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5EE4" w14:textId="0C67ECB0" w:rsidR="00CC25E7" w:rsidRDefault="00135D65" w:rsidP="00DA2435">
      <w:pPr>
        <w:pStyle w:val="Title"/>
        <w:rPr>
          <w:sz w:val="72"/>
          <w:szCs w:val="72"/>
        </w:rPr>
      </w:pPr>
      <w:r>
        <w:rPr>
          <w:noProof/>
        </w:rPr>
        <w:drawing>
          <wp:inline distT="0" distB="0" distL="0" distR="0" wp14:anchorId="0162E560" wp14:editId="6E5A6882">
            <wp:extent cx="5591175" cy="3902710"/>
            <wp:effectExtent l="0" t="0" r="9525" b="2540"/>
            <wp:docPr id="3" name="Picture 3" descr="A picture of Oakwood Pond in Harlow. The pond and the surrounding area were &#10;transformed by a combination of efforts who have helped to unearth this beautiful area once again for the benefit of people and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Oakwood Pond in Harlow. The pond and the surrounding area were &#10;transformed by a combination of efforts who have helped to unearth this beautiful area once again for the benefit of people and wildlif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1175" cy="3902710"/>
                    </a:xfrm>
                    <a:prstGeom prst="rect">
                      <a:avLst/>
                    </a:prstGeom>
                  </pic:spPr>
                </pic:pic>
              </a:graphicData>
            </a:graphic>
          </wp:inline>
        </w:drawing>
      </w:r>
      <w:r w:rsidR="00D62D31" w:rsidRPr="00135D65">
        <w:rPr>
          <w:sz w:val="72"/>
          <w:szCs w:val="72"/>
        </w:rPr>
        <w:t>E</w:t>
      </w:r>
      <w:r w:rsidR="001F78BB" w:rsidRPr="00135D65">
        <w:rPr>
          <w:sz w:val="72"/>
          <w:szCs w:val="72"/>
        </w:rPr>
        <w:t>ssex</w:t>
      </w:r>
      <w:r w:rsidR="00D62D31" w:rsidRPr="00135D65">
        <w:rPr>
          <w:sz w:val="72"/>
          <w:szCs w:val="72"/>
        </w:rPr>
        <w:t xml:space="preserve"> GI Standards</w:t>
      </w:r>
      <w:r w:rsidR="001F78BB" w:rsidRPr="00135D65">
        <w:rPr>
          <w:sz w:val="72"/>
          <w:szCs w:val="72"/>
        </w:rPr>
        <w:t xml:space="preserve"> Framework and Guidance </w:t>
      </w:r>
      <w:r w:rsidR="00D62D31" w:rsidRPr="00135D65">
        <w:rPr>
          <w:sz w:val="72"/>
          <w:szCs w:val="72"/>
        </w:rPr>
        <w:t>Consultation Re</w:t>
      </w:r>
      <w:r w:rsidR="001F78BB" w:rsidRPr="00135D65">
        <w:rPr>
          <w:sz w:val="72"/>
          <w:szCs w:val="72"/>
        </w:rPr>
        <w:t>port (</w:t>
      </w:r>
      <w:r w:rsidR="00CC25E7" w:rsidRPr="00135D65">
        <w:rPr>
          <w:sz w:val="72"/>
          <w:szCs w:val="72"/>
        </w:rPr>
        <w:t>20</w:t>
      </w:r>
      <w:r w:rsidR="00D62D31" w:rsidRPr="00135D65">
        <w:rPr>
          <w:sz w:val="72"/>
          <w:szCs w:val="72"/>
        </w:rPr>
        <w:t>2</w:t>
      </w:r>
      <w:r w:rsidR="00D37F48" w:rsidRPr="00135D65">
        <w:rPr>
          <w:sz w:val="72"/>
          <w:szCs w:val="72"/>
        </w:rPr>
        <w:t>1</w:t>
      </w:r>
      <w:r w:rsidR="001F78BB" w:rsidRPr="00135D65">
        <w:rPr>
          <w:sz w:val="72"/>
          <w:szCs w:val="72"/>
        </w:rPr>
        <w:t>)</w:t>
      </w:r>
    </w:p>
    <w:p w14:paraId="09EFD988" w14:textId="5178F5B8" w:rsidR="00050167" w:rsidRDefault="00050167" w:rsidP="00050167"/>
    <w:p w14:paraId="28778057" w14:textId="0B83640C" w:rsidR="00050167" w:rsidRDefault="00050167" w:rsidP="00050167"/>
    <w:p w14:paraId="4AA1DD0D" w14:textId="3EAA1A82" w:rsidR="00050167" w:rsidRDefault="00050167" w:rsidP="00050167"/>
    <w:p w14:paraId="1EC7BE74" w14:textId="6FE217B8" w:rsidR="00050167" w:rsidRDefault="00050167" w:rsidP="00050167"/>
    <w:p w14:paraId="4FB4D4CB" w14:textId="67545FC3" w:rsidR="00050167" w:rsidRDefault="00050167" w:rsidP="00050167"/>
    <w:p w14:paraId="2AEAAAE3" w14:textId="07AA814A" w:rsidR="00050167" w:rsidRDefault="00050167" w:rsidP="00050167"/>
    <w:p w14:paraId="332E978D" w14:textId="1D78C162" w:rsidR="00050167" w:rsidRDefault="00050167" w:rsidP="00050167"/>
    <w:p w14:paraId="3C9F992E" w14:textId="51C4459D" w:rsidR="00050167" w:rsidRDefault="00050167" w:rsidP="00050167"/>
    <w:p w14:paraId="640DBFB6" w14:textId="77777777" w:rsidR="00050167" w:rsidRPr="00050167" w:rsidRDefault="00050167" w:rsidP="00050167"/>
    <w:p w14:paraId="33C17659" w14:textId="6C8873DE" w:rsidR="00D37F48" w:rsidRPr="00D37F48" w:rsidRDefault="00135D65" w:rsidP="00050167">
      <w:pPr>
        <w:jc w:val="right"/>
        <w:sectPr w:rsidR="00D37F48" w:rsidRPr="00D37F4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Pr>
          <w:noProof/>
        </w:rPr>
        <w:drawing>
          <wp:inline distT="0" distB="0" distL="0" distR="0" wp14:anchorId="49D1EF4E" wp14:editId="6C7F2F7C">
            <wp:extent cx="1260000" cy="608400"/>
            <wp:effectExtent l="0" t="0" r="0" b="1270"/>
            <wp:docPr id="10" name="Picture 10" descr="Essex County Council logo.&#10;Features three notched Saxon seaxes (cutlasses) with ECC tex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0000" cy="608400"/>
                    </a:xfrm>
                    <a:prstGeom prst="rect">
                      <a:avLst/>
                    </a:prstGeom>
                  </pic:spPr>
                </pic:pic>
              </a:graphicData>
            </a:graphic>
          </wp:inline>
        </w:drawing>
      </w:r>
    </w:p>
    <w:sdt>
      <w:sdtPr>
        <w:rPr>
          <w:rFonts w:ascii="Arial" w:eastAsiaTheme="minorHAnsi" w:hAnsi="Arial" w:cstheme="minorBidi"/>
          <w:b w:val="0"/>
          <w:color w:val="auto"/>
          <w:sz w:val="24"/>
          <w:szCs w:val="22"/>
          <w:lang w:val="en-GB"/>
        </w:rPr>
        <w:id w:val="-894271564"/>
        <w:docPartObj>
          <w:docPartGallery w:val="Table of Contents"/>
          <w:docPartUnique/>
        </w:docPartObj>
      </w:sdtPr>
      <w:sdtEndPr>
        <w:rPr>
          <w:rFonts w:asciiTheme="minorHAnsi" w:hAnsiTheme="minorHAnsi"/>
          <w:sz w:val="16"/>
        </w:rPr>
      </w:sdtEndPr>
      <w:sdtContent>
        <w:p w14:paraId="3B0C46EB" w14:textId="2C2A144E" w:rsidR="001F7702" w:rsidRPr="00D20FA3" w:rsidRDefault="001F7702">
          <w:pPr>
            <w:pStyle w:val="TOCHeading"/>
            <w:rPr>
              <w:rFonts w:ascii="Arial" w:hAnsi="Arial" w:cs="Arial"/>
              <w:bCs/>
              <w:sz w:val="52"/>
              <w:szCs w:val="52"/>
              <w:lang w:val="en-GB"/>
            </w:rPr>
          </w:pPr>
          <w:r w:rsidRPr="00D20FA3">
            <w:rPr>
              <w:rFonts w:ascii="Arial" w:hAnsi="Arial" w:cs="Arial"/>
              <w:bCs/>
              <w:sz w:val="52"/>
              <w:szCs w:val="52"/>
              <w:lang w:val="en-GB"/>
            </w:rPr>
            <w:t>Contents</w:t>
          </w:r>
        </w:p>
        <w:p w14:paraId="7A120F0F" w14:textId="4C1C0F36" w:rsidR="008F5939" w:rsidRDefault="001F7702">
          <w:pPr>
            <w:pStyle w:val="TOC1"/>
            <w:tabs>
              <w:tab w:val="left" w:pos="709"/>
              <w:tab w:val="right" w:leader="dot" w:pos="9016"/>
            </w:tabs>
            <w:rPr>
              <w:rFonts w:asciiTheme="minorHAnsi" w:eastAsiaTheme="minorEastAsia" w:hAnsiTheme="minorHAnsi"/>
              <w:b w:val="0"/>
              <w:noProof/>
              <w:sz w:val="22"/>
              <w:lang w:eastAsia="en-GB"/>
            </w:rPr>
          </w:pPr>
          <w:r>
            <w:fldChar w:fldCharType="begin"/>
          </w:r>
          <w:r>
            <w:instrText xml:space="preserve"> TOC \o "1-3" \h \z \u </w:instrText>
          </w:r>
          <w:r>
            <w:fldChar w:fldCharType="separate"/>
          </w:r>
          <w:hyperlink w:anchor="_Toc83907778" w:history="1">
            <w:r w:rsidR="008F5939" w:rsidRPr="00BF5A96">
              <w:rPr>
                <w:rStyle w:val="Hyperlink"/>
                <w:noProof/>
              </w:rPr>
              <w:t>1.</w:t>
            </w:r>
            <w:r w:rsidR="008F5939">
              <w:rPr>
                <w:rFonts w:asciiTheme="minorHAnsi" w:eastAsiaTheme="minorEastAsia" w:hAnsiTheme="minorHAnsi"/>
                <w:b w:val="0"/>
                <w:noProof/>
                <w:sz w:val="22"/>
                <w:lang w:eastAsia="en-GB"/>
              </w:rPr>
              <w:tab/>
            </w:r>
            <w:r w:rsidR="008F5939" w:rsidRPr="00BF5A96">
              <w:rPr>
                <w:rStyle w:val="Hyperlink"/>
                <w:noProof/>
              </w:rPr>
              <w:t>Introduction</w:t>
            </w:r>
            <w:r w:rsidR="008F5939">
              <w:rPr>
                <w:noProof/>
                <w:webHidden/>
              </w:rPr>
              <w:tab/>
            </w:r>
            <w:r w:rsidR="008F5939">
              <w:rPr>
                <w:noProof/>
                <w:webHidden/>
              </w:rPr>
              <w:fldChar w:fldCharType="begin"/>
            </w:r>
            <w:r w:rsidR="008F5939">
              <w:rPr>
                <w:noProof/>
                <w:webHidden/>
              </w:rPr>
              <w:instrText xml:space="preserve"> PAGEREF _Toc83907778 \h </w:instrText>
            </w:r>
            <w:r w:rsidR="008F5939">
              <w:rPr>
                <w:noProof/>
                <w:webHidden/>
              </w:rPr>
            </w:r>
            <w:r w:rsidR="008F5939">
              <w:rPr>
                <w:noProof/>
                <w:webHidden/>
              </w:rPr>
              <w:fldChar w:fldCharType="separate"/>
            </w:r>
            <w:r w:rsidR="00570829">
              <w:rPr>
                <w:noProof/>
                <w:webHidden/>
              </w:rPr>
              <w:t>6</w:t>
            </w:r>
            <w:r w:rsidR="008F5939">
              <w:rPr>
                <w:noProof/>
                <w:webHidden/>
              </w:rPr>
              <w:fldChar w:fldCharType="end"/>
            </w:r>
          </w:hyperlink>
        </w:p>
        <w:p w14:paraId="21D8A3AB" w14:textId="3AC99161" w:rsidR="008F5939" w:rsidRDefault="00570829">
          <w:pPr>
            <w:pStyle w:val="TOC1"/>
            <w:tabs>
              <w:tab w:val="left" w:pos="709"/>
              <w:tab w:val="right" w:leader="dot" w:pos="9016"/>
            </w:tabs>
            <w:rPr>
              <w:rFonts w:asciiTheme="minorHAnsi" w:eastAsiaTheme="minorEastAsia" w:hAnsiTheme="minorHAnsi"/>
              <w:b w:val="0"/>
              <w:noProof/>
              <w:sz w:val="22"/>
              <w:lang w:eastAsia="en-GB"/>
            </w:rPr>
          </w:pPr>
          <w:hyperlink w:anchor="_Toc83907779" w:history="1">
            <w:r w:rsidR="008F5939" w:rsidRPr="00BF5A96">
              <w:rPr>
                <w:rStyle w:val="Hyperlink"/>
                <w:noProof/>
              </w:rPr>
              <w:t>2.</w:t>
            </w:r>
            <w:r w:rsidR="008F5939">
              <w:rPr>
                <w:rFonts w:asciiTheme="minorHAnsi" w:eastAsiaTheme="minorEastAsia" w:hAnsiTheme="minorHAnsi"/>
                <w:b w:val="0"/>
                <w:noProof/>
                <w:sz w:val="22"/>
                <w:lang w:eastAsia="en-GB"/>
              </w:rPr>
              <w:tab/>
            </w:r>
            <w:r w:rsidR="008F5939" w:rsidRPr="00BF5A96">
              <w:rPr>
                <w:rStyle w:val="Hyperlink"/>
                <w:noProof/>
              </w:rPr>
              <w:t>Part 1 – Consultation Responses</w:t>
            </w:r>
            <w:r w:rsidR="008F5939">
              <w:rPr>
                <w:noProof/>
                <w:webHidden/>
              </w:rPr>
              <w:tab/>
            </w:r>
            <w:r w:rsidR="008F5939">
              <w:rPr>
                <w:noProof/>
                <w:webHidden/>
              </w:rPr>
              <w:fldChar w:fldCharType="begin"/>
            </w:r>
            <w:r w:rsidR="008F5939">
              <w:rPr>
                <w:noProof/>
                <w:webHidden/>
              </w:rPr>
              <w:instrText xml:space="preserve"> PAGEREF _Toc83907779 \h </w:instrText>
            </w:r>
            <w:r w:rsidR="008F5939">
              <w:rPr>
                <w:noProof/>
                <w:webHidden/>
              </w:rPr>
            </w:r>
            <w:r w:rsidR="008F5939">
              <w:rPr>
                <w:noProof/>
                <w:webHidden/>
              </w:rPr>
              <w:fldChar w:fldCharType="separate"/>
            </w:r>
            <w:r>
              <w:rPr>
                <w:noProof/>
                <w:webHidden/>
              </w:rPr>
              <w:t>8</w:t>
            </w:r>
            <w:r w:rsidR="008F5939">
              <w:rPr>
                <w:noProof/>
                <w:webHidden/>
              </w:rPr>
              <w:fldChar w:fldCharType="end"/>
            </w:r>
          </w:hyperlink>
        </w:p>
        <w:p w14:paraId="0F0B9C49" w14:textId="2ABCEFAF" w:rsidR="008F5939" w:rsidRDefault="00570829" w:rsidP="008F5939">
          <w:pPr>
            <w:pStyle w:val="TOC2"/>
            <w:rPr>
              <w:rFonts w:asciiTheme="minorHAnsi" w:eastAsiaTheme="minorEastAsia" w:hAnsiTheme="minorHAnsi"/>
              <w:noProof/>
              <w:sz w:val="22"/>
              <w:lang w:eastAsia="en-GB"/>
            </w:rPr>
          </w:pPr>
          <w:hyperlink w:anchor="_Toc83907780" w:history="1">
            <w:r w:rsidR="008F5939" w:rsidRPr="00BF5A96">
              <w:rPr>
                <w:rStyle w:val="Hyperlink"/>
                <w:noProof/>
              </w:rPr>
              <w:t>2.1.</w:t>
            </w:r>
            <w:r w:rsidR="008F5939">
              <w:rPr>
                <w:rFonts w:asciiTheme="minorHAnsi" w:eastAsiaTheme="minorEastAsia" w:hAnsiTheme="minorHAnsi"/>
                <w:noProof/>
                <w:sz w:val="22"/>
                <w:lang w:eastAsia="en-GB"/>
              </w:rPr>
              <w:tab/>
            </w:r>
            <w:r w:rsidR="008F5939" w:rsidRPr="00BF5A96">
              <w:rPr>
                <w:rStyle w:val="Hyperlink"/>
                <w:noProof/>
              </w:rPr>
              <w:t>Do you support the nine principles and standards of the Essex Green Infrastructure Standards Framework and Guidance?</w:t>
            </w:r>
            <w:r w:rsidR="008F5939">
              <w:rPr>
                <w:noProof/>
                <w:webHidden/>
              </w:rPr>
              <w:tab/>
            </w:r>
            <w:r w:rsidR="008F5939">
              <w:rPr>
                <w:noProof/>
                <w:webHidden/>
              </w:rPr>
              <w:fldChar w:fldCharType="begin"/>
            </w:r>
            <w:r w:rsidR="008F5939">
              <w:rPr>
                <w:noProof/>
                <w:webHidden/>
              </w:rPr>
              <w:instrText xml:space="preserve"> PAGEREF _Toc83907780 \h </w:instrText>
            </w:r>
            <w:r w:rsidR="008F5939">
              <w:rPr>
                <w:noProof/>
                <w:webHidden/>
              </w:rPr>
            </w:r>
            <w:r w:rsidR="008F5939">
              <w:rPr>
                <w:noProof/>
                <w:webHidden/>
              </w:rPr>
              <w:fldChar w:fldCharType="separate"/>
            </w:r>
            <w:r>
              <w:rPr>
                <w:noProof/>
                <w:webHidden/>
              </w:rPr>
              <w:t>8</w:t>
            </w:r>
            <w:r w:rsidR="008F5939">
              <w:rPr>
                <w:noProof/>
                <w:webHidden/>
              </w:rPr>
              <w:fldChar w:fldCharType="end"/>
            </w:r>
          </w:hyperlink>
        </w:p>
        <w:p w14:paraId="4B7742BC" w14:textId="1C8474E1" w:rsidR="008F5939" w:rsidRDefault="00570829">
          <w:pPr>
            <w:pStyle w:val="TOC3"/>
            <w:tabs>
              <w:tab w:val="right" w:leader="dot" w:pos="9016"/>
            </w:tabs>
            <w:rPr>
              <w:rFonts w:asciiTheme="minorHAnsi" w:eastAsiaTheme="minorEastAsia" w:hAnsiTheme="minorHAnsi"/>
              <w:noProof/>
              <w:sz w:val="22"/>
              <w:lang w:eastAsia="en-GB"/>
            </w:rPr>
          </w:pPr>
          <w:hyperlink w:anchor="_Toc83907781" w:history="1">
            <w:r w:rsidR="008F5939" w:rsidRPr="00BF5A96">
              <w:rPr>
                <w:rStyle w:val="Hyperlink"/>
                <w:noProof/>
              </w:rPr>
              <w:t>Mainstreaming and Integration</w:t>
            </w:r>
            <w:r w:rsidR="008F5939">
              <w:rPr>
                <w:noProof/>
                <w:webHidden/>
              </w:rPr>
              <w:tab/>
            </w:r>
            <w:r w:rsidR="008F5939">
              <w:rPr>
                <w:noProof/>
                <w:webHidden/>
              </w:rPr>
              <w:fldChar w:fldCharType="begin"/>
            </w:r>
            <w:r w:rsidR="008F5939">
              <w:rPr>
                <w:noProof/>
                <w:webHidden/>
              </w:rPr>
              <w:instrText xml:space="preserve"> PAGEREF _Toc83907781 \h </w:instrText>
            </w:r>
            <w:r w:rsidR="008F5939">
              <w:rPr>
                <w:noProof/>
                <w:webHidden/>
              </w:rPr>
            </w:r>
            <w:r w:rsidR="008F5939">
              <w:rPr>
                <w:noProof/>
                <w:webHidden/>
              </w:rPr>
              <w:fldChar w:fldCharType="separate"/>
            </w:r>
            <w:r>
              <w:rPr>
                <w:noProof/>
                <w:webHidden/>
              </w:rPr>
              <w:t>8</w:t>
            </w:r>
            <w:r w:rsidR="008F5939">
              <w:rPr>
                <w:noProof/>
                <w:webHidden/>
              </w:rPr>
              <w:fldChar w:fldCharType="end"/>
            </w:r>
          </w:hyperlink>
        </w:p>
        <w:p w14:paraId="3947F233" w14:textId="1906BC30" w:rsidR="008F5939" w:rsidRDefault="00570829">
          <w:pPr>
            <w:pStyle w:val="TOC3"/>
            <w:tabs>
              <w:tab w:val="right" w:leader="dot" w:pos="9016"/>
            </w:tabs>
            <w:rPr>
              <w:rFonts w:asciiTheme="minorHAnsi" w:eastAsiaTheme="minorEastAsia" w:hAnsiTheme="minorHAnsi"/>
              <w:noProof/>
              <w:sz w:val="22"/>
              <w:lang w:eastAsia="en-GB"/>
            </w:rPr>
          </w:pPr>
          <w:hyperlink w:anchor="_Toc83907782" w:history="1">
            <w:r w:rsidR="008F5939" w:rsidRPr="00BF5A96">
              <w:rPr>
                <w:rStyle w:val="Hyperlink"/>
                <w:noProof/>
              </w:rPr>
              <w:t>Evidence-Led</w:t>
            </w:r>
            <w:r w:rsidR="008F5939">
              <w:rPr>
                <w:noProof/>
                <w:webHidden/>
              </w:rPr>
              <w:tab/>
            </w:r>
            <w:r w:rsidR="008F5939">
              <w:rPr>
                <w:noProof/>
                <w:webHidden/>
              </w:rPr>
              <w:fldChar w:fldCharType="begin"/>
            </w:r>
            <w:r w:rsidR="008F5939">
              <w:rPr>
                <w:noProof/>
                <w:webHidden/>
              </w:rPr>
              <w:instrText xml:space="preserve"> PAGEREF _Toc83907782 \h </w:instrText>
            </w:r>
            <w:r w:rsidR="008F5939">
              <w:rPr>
                <w:noProof/>
                <w:webHidden/>
              </w:rPr>
            </w:r>
            <w:r w:rsidR="008F5939">
              <w:rPr>
                <w:noProof/>
                <w:webHidden/>
              </w:rPr>
              <w:fldChar w:fldCharType="separate"/>
            </w:r>
            <w:r>
              <w:rPr>
                <w:noProof/>
                <w:webHidden/>
              </w:rPr>
              <w:t>8</w:t>
            </w:r>
            <w:r w:rsidR="008F5939">
              <w:rPr>
                <w:noProof/>
                <w:webHidden/>
              </w:rPr>
              <w:fldChar w:fldCharType="end"/>
            </w:r>
          </w:hyperlink>
        </w:p>
        <w:p w14:paraId="18236872" w14:textId="4BE3A9D0" w:rsidR="008F5939" w:rsidRDefault="00570829">
          <w:pPr>
            <w:pStyle w:val="TOC3"/>
            <w:tabs>
              <w:tab w:val="right" w:leader="dot" w:pos="9016"/>
            </w:tabs>
            <w:rPr>
              <w:rFonts w:asciiTheme="minorHAnsi" w:eastAsiaTheme="minorEastAsia" w:hAnsiTheme="minorHAnsi"/>
              <w:noProof/>
              <w:sz w:val="22"/>
              <w:lang w:eastAsia="en-GB"/>
            </w:rPr>
          </w:pPr>
          <w:hyperlink w:anchor="_Toc83907783" w:history="1">
            <w:r w:rsidR="008F5939" w:rsidRPr="00BF5A96">
              <w:rPr>
                <w:rStyle w:val="Hyperlink"/>
                <w:noProof/>
              </w:rPr>
              <w:t>Multifunctionality</w:t>
            </w:r>
            <w:r w:rsidR="008F5939">
              <w:rPr>
                <w:noProof/>
                <w:webHidden/>
              </w:rPr>
              <w:tab/>
            </w:r>
            <w:r w:rsidR="008F5939">
              <w:rPr>
                <w:noProof/>
                <w:webHidden/>
              </w:rPr>
              <w:fldChar w:fldCharType="begin"/>
            </w:r>
            <w:r w:rsidR="008F5939">
              <w:rPr>
                <w:noProof/>
                <w:webHidden/>
              </w:rPr>
              <w:instrText xml:space="preserve"> PAGEREF _Toc83907783 \h </w:instrText>
            </w:r>
            <w:r w:rsidR="008F5939">
              <w:rPr>
                <w:noProof/>
                <w:webHidden/>
              </w:rPr>
            </w:r>
            <w:r w:rsidR="008F5939">
              <w:rPr>
                <w:noProof/>
                <w:webHidden/>
              </w:rPr>
              <w:fldChar w:fldCharType="separate"/>
            </w:r>
            <w:r>
              <w:rPr>
                <w:noProof/>
                <w:webHidden/>
              </w:rPr>
              <w:t>9</w:t>
            </w:r>
            <w:r w:rsidR="008F5939">
              <w:rPr>
                <w:noProof/>
                <w:webHidden/>
              </w:rPr>
              <w:fldChar w:fldCharType="end"/>
            </w:r>
          </w:hyperlink>
        </w:p>
        <w:p w14:paraId="216A8FB1" w14:textId="439C003F" w:rsidR="008F5939" w:rsidRDefault="00570829">
          <w:pPr>
            <w:pStyle w:val="TOC3"/>
            <w:tabs>
              <w:tab w:val="right" w:leader="dot" w:pos="9016"/>
            </w:tabs>
            <w:rPr>
              <w:rFonts w:asciiTheme="minorHAnsi" w:eastAsiaTheme="minorEastAsia" w:hAnsiTheme="minorHAnsi"/>
              <w:noProof/>
              <w:sz w:val="22"/>
              <w:lang w:eastAsia="en-GB"/>
            </w:rPr>
          </w:pPr>
          <w:hyperlink w:anchor="_Toc83907784" w:history="1">
            <w:r w:rsidR="008F5939" w:rsidRPr="00BF5A96">
              <w:rPr>
                <w:rStyle w:val="Hyperlink"/>
                <w:noProof/>
              </w:rPr>
              <w:t>Early Collaboration and Engagement</w:t>
            </w:r>
            <w:r w:rsidR="008F5939">
              <w:rPr>
                <w:noProof/>
                <w:webHidden/>
              </w:rPr>
              <w:tab/>
            </w:r>
            <w:r w:rsidR="008F5939">
              <w:rPr>
                <w:noProof/>
                <w:webHidden/>
              </w:rPr>
              <w:fldChar w:fldCharType="begin"/>
            </w:r>
            <w:r w:rsidR="008F5939">
              <w:rPr>
                <w:noProof/>
                <w:webHidden/>
              </w:rPr>
              <w:instrText xml:space="preserve"> PAGEREF _Toc83907784 \h </w:instrText>
            </w:r>
            <w:r w:rsidR="008F5939">
              <w:rPr>
                <w:noProof/>
                <w:webHidden/>
              </w:rPr>
            </w:r>
            <w:r w:rsidR="008F5939">
              <w:rPr>
                <w:noProof/>
                <w:webHidden/>
              </w:rPr>
              <w:fldChar w:fldCharType="separate"/>
            </w:r>
            <w:r>
              <w:rPr>
                <w:noProof/>
                <w:webHidden/>
              </w:rPr>
              <w:t>9</w:t>
            </w:r>
            <w:r w:rsidR="008F5939">
              <w:rPr>
                <w:noProof/>
                <w:webHidden/>
              </w:rPr>
              <w:fldChar w:fldCharType="end"/>
            </w:r>
          </w:hyperlink>
        </w:p>
        <w:p w14:paraId="10174E93" w14:textId="0091AC14" w:rsidR="008F5939" w:rsidRDefault="00570829">
          <w:pPr>
            <w:pStyle w:val="TOC3"/>
            <w:tabs>
              <w:tab w:val="right" w:leader="dot" w:pos="9016"/>
            </w:tabs>
            <w:rPr>
              <w:rFonts w:asciiTheme="minorHAnsi" w:eastAsiaTheme="minorEastAsia" w:hAnsiTheme="minorHAnsi"/>
              <w:noProof/>
              <w:sz w:val="22"/>
              <w:lang w:eastAsia="en-GB"/>
            </w:rPr>
          </w:pPr>
          <w:hyperlink w:anchor="_Toc83907785" w:history="1">
            <w:r w:rsidR="008F5939" w:rsidRPr="00BF5A96">
              <w:rPr>
                <w:rStyle w:val="Hyperlink"/>
                <w:noProof/>
              </w:rPr>
              <w:t>Managing different expectations</w:t>
            </w:r>
            <w:r w:rsidR="008F5939">
              <w:rPr>
                <w:noProof/>
                <w:webHidden/>
              </w:rPr>
              <w:tab/>
            </w:r>
            <w:r w:rsidR="008F5939">
              <w:rPr>
                <w:noProof/>
                <w:webHidden/>
              </w:rPr>
              <w:fldChar w:fldCharType="begin"/>
            </w:r>
            <w:r w:rsidR="008F5939">
              <w:rPr>
                <w:noProof/>
                <w:webHidden/>
              </w:rPr>
              <w:instrText xml:space="preserve"> PAGEREF _Toc83907785 \h </w:instrText>
            </w:r>
            <w:r w:rsidR="008F5939">
              <w:rPr>
                <w:noProof/>
                <w:webHidden/>
              </w:rPr>
            </w:r>
            <w:r w:rsidR="008F5939">
              <w:rPr>
                <w:noProof/>
                <w:webHidden/>
              </w:rPr>
              <w:fldChar w:fldCharType="separate"/>
            </w:r>
            <w:r>
              <w:rPr>
                <w:noProof/>
                <w:webHidden/>
              </w:rPr>
              <w:t>9</w:t>
            </w:r>
            <w:r w:rsidR="008F5939">
              <w:rPr>
                <w:noProof/>
                <w:webHidden/>
              </w:rPr>
              <w:fldChar w:fldCharType="end"/>
            </w:r>
          </w:hyperlink>
        </w:p>
        <w:p w14:paraId="692E05A3" w14:textId="146BDA4E" w:rsidR="008F5939" w:rsidRDefault="00570829">
          <w:pPr>
            <w:pStyle w:val="TOC3"/>
            <w:tabs>
              <w:tab w:val="right" w:leader="dot" w:pos="9016"/>
            </w:tabs>
            <w:rPr>
              <w:rFonts w:asciiTheme="minorHAnsi" w:eastAsiaTheme="minorEastAsia" w:hAnsiTheme="minorHAnsi"/>
              <w:noProof/>
              <w:sz w:val="22"/>
              <w:lang w:eastAsia="en-GB"/>
            </w:rPr>
          </w:pPr>
          <w:hyperlink w:anchor="_Toc83907786" w:history="1">
            <w:r w:rsidR="008F5939" w:rsidRPr="00BF5A96">
              <w:rPr>
                <w:rStyle w:val="Hyperlink"/>
                <w:noProof/>
              </w:rPr>
              <w:t>Health, Wellbeing and Social Equity</w:t>
            </w:r>
            <w:r w:rsidR="008F5939">
              <w:rPr>
                <w:noProof/>
                <w:webHidden/>
              </w:rPr>
              <w:tab/>
            </w:r>
            <w:r w:rsidR="008F5939">
              <w:rPr>
                <w:noProof/>
                <w:webHidden/>
              </w:rPr>
              <w:fldChar w:fldCharType="begin"/>
            </w:r>
            <w:r w:rsidR="008F5939">
              <w:rPr>
                <w:noProof/>
                <w:webHidden/>
              </w:rPr>
              <w:instrText xml:space="preserve"> PAGEREF _Toc83907786 \h </w:instrText>
            </w:r>
            <w:r w:rsidR="008F5939">
              <w:rPr>
                <w:noProof/>
                <w:webHidden/>
              </w:rPr>
            </w:r>
            <w:r w:rsidR="008F5939">
              <w:rPr>
                <w:noProof/>
                <w:webHidden/>
              </w:rPr>
              <w:fldChar w:fldCharType="separate"/>
            </w:r>
            <w:r>
              <w:rPr>
                <w:noProof/>
                <w:webHidden/>
              </w:rPr>
              <w:t>10</w:t>
            </w:r>
            <w:r w:rsidR="008F5939">
              <w:rPr>
                <w:noProof/>
                <w:webHidden/>
              </w:rPr>
              <w:fldChar w:fldCharType="end"/>
            </w:r>
          </w:hyperlink>
        </w:p>
        <w:p w14:paraId="259B2CD0" w14:textId="6390393F" w:rsidR="008F5939" w:rsidRDefault="00570829">
          <w:pPr>
            <w:pStyle w:val="TOC3"/>
            <w:tabs>
              <w:tab w:val="right" w:leader="dot" w:pos="9016"/>
            </w:tabs>
            <w:rPr>
              <w:rFonts w:asciiTheme="minorHAnsi" w:eastAsiaTheme="minorEastAsia" w:hAnsiTheme="minorHAnsi"/>
              <w:noProof/>
              <w:sz w:val="22"/>
              <w:lang w:eastAsia="en-GB"/>
            </w:rPr>
          </w:pPr>
          <w:hyperlink w:anchor="_Toc83907787" w:history="1">
            <w:r w:rsidR="008F5939" w:rsidRPr="00BF5A96">
              <w:rPr>
                <w:rStyle w:val="Hyperlink"/>
                <w:noProof/>
              </w:rPr>
              <w:t>Increased Connectivity</w:t>
            </w:r>
            <w:r w:rsidR="008F5939">
              <w:rPr>
                <w:noProof/>
                <w:webHidden/>
              </w:rPr>
              <w:tab/>
            </w:r>
            <w:r w:rsidR="008F5939">
              <w:rPr>
                <w:noProof/>
                <w:webHidden/>
              </w:rPr>
              <w:fldChar w:fldCharType="begin"/>
            </w:r>
            <w:r w:rsidR="008F5939">
              <w:rPr>
                <w:noProof/>
                <w:webHidden/>
              </w:rPr>
              <w:instrText xml:space="preserve"> PAGEREF _Toc83907787 \h </w:instrText>
            </w:r>
            <w:r w:rsidR="008F5939">
              <w:rPr>
                <w:noProof/>
                <w:webHidden/>
              </w:rPr>
            </w:r>
            <w:r w:rsidR="008F5939">
              <w:rPr>
                <w:noProof/>
                <w:webHidden/>
              </w:rPr>
              <w:fldChar w:fldCharType="separate"/>
            </w:r>
            <w:r>
              <w:rPr>
                <w:noProof/>
                <w:webHidden/>
              </w:rPr>
              <w:t>10</w:t>
            </w:r>
            <w:r w:rsidR="008F5939">
              <w:rPr>
                <w:noProof/>
                <w:webHidden/>
              </w:rPr>
              <w:fldChar w:fldCharType="end"/>
            </w:r>
          </w:hyperlink>
        </w:p>
        <w:p w14:paraId="4D12DEEF" w14:textId="701642A7" w:rsidR="008F5939" w:rsidRDefault="00570829">
          <w:pPr>
            <w:pStyle w:val="TOC3"/>
            <w:tabs>
              <w:tab w:val="right" w:leader="dot" w:pos="9016"/>
            </w:tabs>
            <w:rPr>
              <w:rFonts w:asciiTheme="minorHAnsi" w:eastAsiaTheme="minorEastAsia" w:hAnsiTheme="minorHAnsi"/>
              <w:noProof/>
              <w:sz w:val="22"/>
              <w:lang w:eastAsia="en-GB"/>
            </w:rPr>
          </w:pPr>
          <w:hyperlink w:anchor="_Toc83907788" w:history="1">
            <w:r w:rsidR="008F5939" w:rsidRPr="00BF5A96">
              <w:rPr>
                <w:rStyle w:val="Hyperlink"/>
                <w:noProof/>
              </w:rPr>
              <w:t>Strong Policy Wording and Commitment</w:t>
            </w:r>
            <w:r w:rsidR="008F5939">
              <w:rPr>
                <w:noProof/>
                <w:webHidden/>
              </w:rPr>
              <w:tab/>
            </w:r>
            <w:r w:rsidR="008F5939">
              <w:rPr>
                <w:noProof/>
                <w:webHidden/>
              </w:rPr>
              <w:fldChar w:fldCharType="begin"/>
            </w:r>
            <w:r w:rsidR="008F5939">
              <w:rPr>
                <w:noProof/>
                <w:webHidden/>
              </w:rPr>
              <w:instrText xml:space="preserve"> PAGEREF _Toc83907788 \h </w:instrText>
            </w:r>
            <w:r w:rsidR="008F5939">
              <w:rPr>
                <w:noProof/>
                <w:webHidden/>
              </w:rPr>
            </w:r>
            <w:r w:rsidR="008F5939">
              <w:rPr>
                <w:noProof/>
                <w:webHidden/>
              </w:rPr>
              <w:fldChar w:fldCharType="separate"/>
            </w:r>
            <w:r>
              <w:rPr>
                <w:noProof/>
                <w:webHidden/>
              </w:rPr>
              <w:t>11</w:t>
            </w:r>
            <w:r w:rsidR="008F5939">
              <w:rPr>
                <w:noProof/>
                <w:webHidden/>
              </w:rPr>
              <w:fldChar w:fldCharType="end"/>
            </w:r>
          </w:hyperlink>
        </w:p>
        <w:p w14:paraId="67FF5994" w14:textId="478425E2" w:rsidR="008F5939" w:rsidRDefault="00570829">
          <w:pPr>
            <w:pStyle w:val="TOC3"/>
            <w:tabs>
              <w:tab w:val="right" w:leader="dot" w:pos="9016"/>
            </w:tabs>
            <w:rPr>
              <w:rFonts w:asciiTheme="minorHAnsi" w:eastAsiaTheme="minorEastAsia" w:hAnsiTheme="minorHAnsi"/>
              <w:noProof/>
              <w:sz w:val="22"/>
              <w:lang w:eastAsia="en-GB"/>
            </w:rPr>
          </w:pPr>
          <w:hyperlink w:anchor="_Toc83907789" w:history="1">
            <w:r w:rsidR="008F5939" w:rsidRPr="00BF5A96">
              <w:rPr>
                <w:rStyle w:val="Hyperlink"/>
                <w:noProof/>
              </w:rPr>
              <w:t>Stewardship</w:t>
            </w:r>
            <w:r w:rsidR="008F5939">
              <w:rPr>
                <w:noProof/>
                <w:webHidden/>
              </w:rPr>
              <w:tab/>
            </w:r>
            <w:r w:rsidR="008F5939">
              <w:rPr>
                <w:noProof/>
                <w:webHidden/>
              </w:rPr>
              <w:fldChar w:fldCharType="begin"/>
            </w:r>
            <w:r w:rsidR="008F5939">
              <w:rPr>
                <w:noProof/>
                <w:webHidden/>
              </w:rPr>
              <w:instrText xml:space="preserve"> PAGEREF _Toc83907789 \h </w:instrText>
            </w:r>
            <w:r w:rsidR="008F5939">
              <w:rPr>
                <w:noProof/>
                <w:webHidden/>
              </w:rPr>
            </w:r>
            <w:r w:rsidR="008F5939">
              <w:rPr>
                <w:noProof/>
                <w:webHidden/>
              </w:rPr>
              <w:fldChar w:fldCharType="separate"/>
            </w:r>
            <w:r>
              <w:rPr>
                <w:noProof/>
                <w:webHidden/>
              </w:rPr>
              <w:t>11</w:t>
            </w:r>
            <w:r w:rsidR="008F5939">
              <w:rPr>
                <w:noProof/>
                <w:webHidden/>
              </w:rPr>
              <w:fldChar w:fldCharType="end"/>
            </w:r>
          </w:hyperlink>
        </w:p>
        <w:p w14:paraId="4A1C6C0A" w14:textId="3D4B415E" w:rsidR="008F5939" w:rsidRDefault="00570829" w:rsidP="008F5939">
          <w:pPr>
            <w:pStyle w:val="TOC2"/>
            <w:rPr>
              <w:rFonts w:asciiTheme="minorHAnsi" w:eastAsiaTheme="minorEastAsia" w:hAnsiTheme="minorHAnsi"/>
              <w:noProof/>
              <w:sz w:val="22"/>
              <w:lang w:eastAsia="en-GB"/>
            </w:rPr>
          </w:pPr>
          <w:hyperlink w:anchor="_Toc83907790" w:history="1">
            <w:r w:rsidR="008F5939" w:rsidRPr="00BF5A96">
              <w:rPr>
                <w:rStyle w:val="Hyperlink"/>
                <w:noProof/>
              </w:rPr>
              <w:t>2.2.</w:t>
            </w:r>
            <w:r w:rsidR="008F5939">
              <w:rPr>
                <w:rFonts w:asciiTheme="minorHAnsi" w:eastAsiaTheme="minorEastAsia" w:hAnsiTheme="minorHAnsi"/>
                <w:noProof/>
                <w:sz w:val="22"/>
                <w:lang w:eastAsia="en-GB"/>
              </w:rPr>
              <w:tab/>
            </w:r>
            <w:r w:rsidR="008F5939" w:rsidRPr="00BF5A96">
              <w:rPr>
                <w:rStyle w:val="Hyperlink"/>
                <w:noProof/>
              </w:rPr>
              <w:t>If you do not agree with the principles outlined in the Essex Green Infrastructure Standards Framework and Guidance, please explain why?</w:t>
            </w:r>
            <w:r w:rsidR="008F5939">
              <w:rPr>
                <w:noProof/>
                <w:webHidden/>
              </w:rPr>
              <w:tab/>
            </w:r>
            <w:r w:rsidR="008F5939">
              <w:rPr>
                <w:noProof/>
                <w:webHidden/>
              </w:rPr>
              <w:fldChar w:fldCharType="begin"/>
            </w:r>
            <w:r w:rsidR="008F5939">
              <w:rPr>
                <w:noProof/>
                <w:webHidden/>
              </w:rPr>
              <w:instrText xml:space="preserve"> PAGEREF _Toc83907790 \h </w:instrText>
            </w:r>
            <w:r w:rsidR="008F5939">
              <w:rPr>
                <w:noProof/>
                <w:webHidden/>
              </w:rPr>
            </w:r>
            <w:r w:rsidR="008F5939">
              <w:rPr>
                <w:noProof/>
                <w:webHidden/>
              </w:rPr>
              <w:fldChar w:fldCharType="separate"/>
            </w:r>
            <w:r>
              <w:rPr>
                <w:noProof/>
                <w:webHidden/>
              </w:rPr>
              <w:t>12</w:t>
            </w:r>
            <w:r w:rsidR="008F5939">
              <w:rPr>
                <w:noProof/>
                <w:webHidden/>
              </w:rPr>
              <w:fldChar w:fldCharType="end"/>
            </w:r>
          </w:hyperlink>
        </w:p>
        <w:p w14:paraId="3F699D57" w14:textId="20944294" w:rsidR="008F5939" w:rsidRDefault="00570829" w:rsidP="008F5939">
          <w:pPr>
            <w:pStyle w:val="TOC2"/>
            <w:rPr>
              <w:rFonts w:asciiTheme="minorHAnsi" w:eastAsiaTheme="minorEastAsia" w:hAnsiTheme="minorHAnsi"/>
              <w:noProof/>
              <w:sz w:val="22"/>
              <w:lang w:eastAsia="en-GB"/>
            </w:rPr>
          </w:pPr>
          <w:hyperlink w:anchor="_Toc83907791" w:history="1">
            <w:r w:rsidR="008F5939" w:rsidRPr="00BF5A96">
              <w:rPr>
                <w:rStyle w:val="Hyperlink"/>
                <w:noProof/>
              </w:rPr>
              <w:t>2.3.</w:t>
            </w:r>
            <w:r w:rsidR="008F5939">
              <w:rPr>
                <w:rFonts w:asciiTheme="minorHAnsi" w:eastAsiaTheme="minorEastAsia" w:hAnsiTheme="minorHAnsi"/>
                <w:noProof/>
                <w:sz w:val="22"/>
                <w:lang w:eastAsia="en-GB"/>
              </w:rPr>
              <w:tab/>
            </w:r>
            <w:r w:rsidR="008F5939" w:rsidRPr="00BF5A96">
              <w:rPr>
                <w:rStyle w:val="Hyperlink"/>
                <w:noProof/>
              </w:rPr>
              <w:t>Have we got the right principles and standards for Essex?</w:t>
            </w:r>
            <w:r w:rsidR="008F5939">
              <w:rPr>
                <w:noProof/>
                <w:webHidden/>
              </w:rPr>
              <w:tab/>
            </w:r>
            <w:r w:rsidR="008F5939">
              <w:rPr>
                <w:noProof/>
                <w:webHidden/>
              </w:rPr>
              <w:fldChar w:fldCharType="begin"/>
            </w:r>
            <w:r w:rsidR="008F5939">
              <w:rPr>
                <w:noProof/>
                <w:webHidden/>
              </w:rPr>
              <w:instrText xml:space="preserve"> PAGEREF _Toc83907791 \h </w:instrText>
            </w:r>
            <w:r w:rsidR="008F5939">
              <w:rPr>
                <w:noProof/>
                <w:webHidden/>
              </w:rPr>
            </w:r>
            <w:r w:rsidR="008F5939">
              <w:rPr>
                <w:noProof/>
                <w:webHidden/>
              </w:rPr>
              <w:fldChar w:fldCharType="separate"/>
            </w:r>
            <w:r>
              <w:rPr>
                <w:noProof/>
                <w:webHidden/>
              </w:rPr>
              <w:t>13</w:t>
            </w:r>
            <w:r w:rsidR="008F5939">
              <w:rPr>
                <w:noProof/>
                <w:webHidden/>
              </w:rPr>
              <w:fldChar w:fldCharType="end"/>
            </w:r>
          </w:hyperlink>
        </w:p>
        <w:p w14:paraId="51C5E70D" w14:textId="6BF9034E" w:rsidR="008F5939" w:rsidRDefault="00570829">
          <w:pPr>
            <w:pStyle w:val="TOC3"/>
            <w:tabs>
              <w:tab w:val="right" w:leader="dot" w:pos="9016"/>
            </w:tabs>
            <w:rPr>
              <w:rFonts w:asciiTheme="minorHAnsi" w:eastAsiaTheme="minorEastAsia" w:hAnsiTheme="minorHAnsi"/>
              <w:noProof/>
              <w:sz w:val="22"/>
              <w:lang w:eastAsia="en-GB"/>
            </w:rPr>
          </w:pPr>
          <w:hyperlink w:anchor="_Toc83907792" w:history="1">
            <w:r w:rsidR="008F5939" w:rsidRPr="00BF5A96">
              <w:rPr>
                <w:rStyle w:val="Hyperlink"/>
                <w:noProof/>
              </w:rPr>
              <w:t>Standard One</w:t>
            </w:r>
            <w:r w:rsidR="008F5939">
              <w:rPr>
                <w:noProof/>
                <w:webHidden/>
              </w:rPr>
              <w:tab/>
            </w:r>
            <w:r w:rsidR="008F5939">
              <w:rPr>
                <w:noProof/>
                <w:webHidden/>
              </w:rPr>
              <w:fldChar w:fldCharType="begin"/>
            </w:r>
            <w:r w:rsidR="008F5939">
              <w:rPr>
                <w:noProof/>
                <w:webHidden/>
              </w:rPr>
              <w:instrText xml:space="preserve"> PAGEREF _Toc83907792 \h </w:instrText>
            </w:r>
            <w:r w:rsidR="008F5939">
              <w:rPr>
                <w:noProof/>
                <w:webHidden/>
              </w:rPr>
            </w:r>
            <w:r w:rsidR="008F5939">
              <w:rPr>
                <w:noProof/>
                <w:webHidden/>
              </w:rPr>
              <w:fldChar w:fldCharType="separate"/>
            </w:r>
            <w:r>
              <w:rPr>
                <w:noProof/>
                <w:webHidden/>
              </w:rPr>
              <w:t>13</w:t>
            </w:r>
            <w:r w:rsidR="008F5939">
              <w:rPr>
                <w:noProof/>
                <w:webHidden/>
              </w:rPr>
              <w:fldChar w:fldCharType="end"/>
            </w:r>
          </w:hyperlink>
        </w:p>
        <w:p w14:paraId="303DAC66" w14:textId="74B7F01F" w:rsidR="008F5939" w:rsidRDefault="00570829">
          <w:pPr>
            <w:pStyle w:val="TOC3"/>
            <w:tabs>
              <w:tab w:val="right" w:leader="dot" w:pos="9016"/>
            </w:tabs>
            <w:rPr>
              <w:rFonts w:asciiTheme="minorHAnsi" w:eastAsiaTheme="minorEastAsia" w:hAnsiTheme="minorHAnsi"/>
              <w:noProof/>
              <w:sz w:val="22"/>
              <w:lang w:eastAsia="en-GB"/>
            </w:rPr>
          </w:pPr>
          <w:hyperlink w:anchor="_Toc83907793" w:history="1">
            <w:r w:rsidR="008F5939" w:rsidRPr="00BF5A96">
              <w:rPr>
                <w:rStyle w:val="Hyperlink"/>
                <w:noProof/>
              </w:rPr>
              <w:t>Standard Two</w:t>
            </w:r>
            <w:r w:rsidR="008F5939">
              <w:rPr>
                <w:noProof/>
                <w:webHidden/>
              </w:rPr>
              <w:tab/>
            </w:r>
            <w:r w:rsidR="008F5939">
              <w:rPr>
                <w:noProof/>
                <w:webHidden/>
              </w:rPr>
              <w:fldChar w:fldCharType="begin"/>
            </w:r>
            <w:r w:rsidR="008F5939">
              <w:rPr>
                <w:noProof/>
                <w:webHidden/>
              </w:rPr>
              <w:instrText xml:space="preserve"> PAGEREF _Toc83907793 \h </w:instrText>
            </w:r>
            <w:r w:rsidR="008F5939">
              <w:rPr>
                <w:noProof/>
                <w:webHidden/>
              </w:rPr>
            </w:r>
            <w:r w:rsidR="008F5939">
              <w:rPr>
                <w:noProof/>
                <w:webHidden/>
              </w:rPr>
              <w:fldChar w:fldCharType="separate"/>
            </w:r>
            <w:r>
              <w:rPr>
                <w:noProof/>
                <w:webHidden/>
              </w:rPr>
              <w:t>14</w:t>
            </w:r>
            <w:r w:rsidR="008F5939">
              <w:rPr>
                <w:noProof/>
                <w:webHidden/>
              </w:rPr>
              <w:fldChar w:fldCharType="end"/>
            </w:r>
          </w:hyperlink>
        </w:p>
        <w:p w14:paraId="490B9441" w14:textId="103F20F1" w:rsidR="008F5939" w:rsidRDefault="00570829">
          <w:pPr>
            <w:pStyle w:val="TOC3"/>
            <w:tabs>
              <w:tab w:val="right" w:leader="dot" w:pos="9016"/>
            </w:tabs>
            <w:rPr>
              <w:rFonts w:asciiTheme="minorHAnsi" w:eastAsiaTheme="minorEastAsia" w:hAnsiTheme="minorHAnsi"/>
              <w:noProof/>
              <w:sz w:val="22"/>
              <w:lang w:eastAsia="en-GB"/>
            </w:rPr>
          </w:pPr>
          <w:hyperlink w:anchor="_Toc83907794" w:history="1">
            <w:r w:rsidR="008F5939" w:rsidRPr="00BF5A96">
              <w:rPr>
                <w:rStyle w:val="Hyperlink"/>
                <w:noProof/>
              </w:rPr>
              <w:t>Standard Three</w:t>
            </w:r>
            <w:r w:rsidR="008F5939">
              <w:rPr>
                <w:noProof/>
                <w:webHidden/>
              </w:rPr>
              <w:tab/>
            </w:r>
            <w:r w:rsidR="008F5939">
              <w:rPr>
                <w:noProof/>
                <w:webHidden/>
              </w:rPr>
              <w:fldChar w:fldCharType="begin"/>
            </w:r>
            <w:r w:rsidR="008F5939">
              <w:rPr>
                <w:noProof/>
                <w:webHidden/>
              </w:rPr>
              <w:instrText xml:space="preserve"> PAGEREF _Toc83907794 \h </w:instrText>
            </w:r>
            <w:r w:rsidR="008F5939">
              <w:rPr>
                <w:noProof/>
                <w:webHidden/>
              </w:rPr>
            </w:r>
            <w:r w:rsidR="008F5939">
              <w:rPr>
                <w:noProof/>
                <w:webHidden/>
              </w:rPr>
              <w:fldChar w:fldCharType="separate"/>
            </w:r>
            <w:r>
              <w:rPr>
                <w:noProof/>
                <w:webHidden/>
              </w:rPr>
              <w:t>14</w:t>
            </w:r>
            <w:r w:rsidR="008F5939">
              <w:rPr>
                <w:noProof/>
                <w:webHidden/>
              </w:rPr>
              <w:fldChar w:fldCharType="end"/>
            </w:r>
          </w:hyperlink>
        </w:p>
        <w:p w14:paraId="5C435B3A" w14:textId="798C6DDB" w:rsidR="008F5939" w:rsidRDefault="00570829">
          <w:pPr>
            <w:pStyle w:val="TOC3"/>
            <w:tabs>
              <w:tab w:val="right" w:leader="dot" w:pos="9016"/>
            </w:tabs>
            <w:rPr>
              <w:rFonts w:asciiTheme="minorHAnsi" w:eastAsiaTheme="minorEastAsia" w:hAnsiTheme="minorHAnsi"/>
              <w:noProof/>
              <w:sz w:val="22"/>
              <w:lang w:eastAsia="en-GB"/>
            </w:rPr>
          </w:pPr>
          <w:hyperlink w:anchor="_Toc83907795" w:history="1">
            <w:r w:rsidR="008F5939" w:rsidRPr="00BF5A96">
              <w:rPr>
                <w:rStyle w:val="Hyperlink"/>
                <w:noProof/>
              </w:rPr>
              <w:t>Standard Four</w:t>
            </w:r>
            <w:r w:rsidR="008F5939">
              <w:rPr>
                <w:noProof/>
                <w:webHidden/>
              </w:rPr>
              <w:tab/>
            </w:r>
            <w:r w:rsidR="008F5939">
              <w:rPr>
                <w:noProof/>
                <w:webHidden/>
              </w:rPr>
              <w:fldChar w:fldCharType="begin"/>
            </w:r>
            <w:r w:rsidR="008F5939">
              <w:rPr>
                <w:noProof/>
                <w:webHidden/>
              </w:rPr>
              <w:instrText xml:space="preserve"> PAGEREF _Toc83907795 \h </w:instrText>
            </w:r>
            <w:r w:rsidR="008F5939">
              <w:rPr>
                <w:noProof/>
                <w:webHidden/>
              </w:rPr>
            </w:r>
            <w:r w:rsidR="008F5939">
              <w:rPr>
                <w:noProof/>
                <w:webHidden/>
              </w:rPr>
              <w:fldChar w:fldCharType="separate"/>
            </w:r>
            <w:r>
              <w:rPr>
                <w:noProof/>
                <w:webHidden/>
              </w:rPr>
              <w:t>15</w:t>
            </w:r>
            <w:r w:rsidR="008F5939">
              <w:rPr>
                <w:noProof/>
                <w:webHidden/>
              </w:rPr>
              <w:fldChar w:fldCharType="end"/>
            </w:r>
          </w:hyperlink>
        </w:p>
        <w:p w14:paraId="1F0FA334" w14:textId="344806C4" w:rsidR="008F5939" w:rsidRDefault="00570829">
          <w:pPr>
            <w:pStyle w:val="TOC3"/>
            <w:tabs>
              <w:tab w:val="right" w:leader="dot" w:pos="9016"/>
            </w:tabs>
            <w:rPr>
              <w:rFonts w:asciiTheme="minorHAnsi" w:eastAsiaTheme="minorEastAsia" w:hAnsiTheme="minorHAnsi"/>
              <w:noProof/>
              <w:sz w:val="22"/>
              <w:lang w:eastAsia="en-GB"/>
            </w:rPr>
          </w:pPr>
          <w:hyperlink w:anchor="_Toc83907796" w:history="1">
            <w:r w:rsidR="008F5939" w:rsidRPr="00BF5A96">
              <w:rPr>
                <w:rStyle w:val="Hyperlink"/>
                <w:noProof/>
              </w:rPr>
              <w:t>Standard Five</w:t>
            </w:r>
            <w:r w:rsidR="008F5939">
              <w:rPr>
                <w:noProof/>
                <w:webHidden/>
              </w:rPr>
              <w:tab/>
            </w:r>
            <w:r w:rsidR="008F5939">
              <w:rPr>
                <w:noProof/>
                <w:webHidden/>
              </w:rPr>
              <w:fldChar w:fldCharType="begin"/>
            </w:r>
            <w:r w:rsidR="008F5939">
              <w:rPr>
                <w:noProof/>
                <w:webHidden/>
              </w:rPr>
              <w:instrText xml:space="preserve"> PAGEREF _Toc83907796 \h </w:instrText>
            </w:r>
            <w:r w:rsidR="008F5939">
              <w:rPr>
                <w:noProof/>
                <w:webHidden/>
              </w:rPr>
            </w:r>
            <w:r w:rsidR="008F5939">
              <w:rPr>
                <w:noProof/>
                <w:webHidden/>
              </w:rPr>
              <w:fldChar w:fldCharType="separate"/>
            </w:r>
            <w:r>
              <w:rPr>
                <w:noProof/>
                <w:webHidden/>
              </w:rPr>
              <w:t>15</w:t>
            </w:r>
            <w:r w:rsidR="008F5939">
              <w:rPr>
                <w:noProof/>
                <w:webHidden/>
              </w:rPr>
              <w:fldChar w:fldCharType="end"/>
            </w:r>
          </w:hyperlink>
        </w:p>
        <w:p w14:paraId="35F4C148" w14:textId="6FA8103F" w:rsidR="008F5939" w:rsidRDefault="00570829">
          <w:pPr>
            <w:pStyle w:val="TOC3"/>
            <w:tabs>
              <w:tab w:val="right" w:leader="dot" w:pos="9016"/>
            </w:tabs>
            <w:rPr>
              <w:rFonts w:asciiTheme="minorHAnsi" w:eastAsiaTheme="minorEastAsia" w:hAnsiTheme="minorHAnsi"/>
              <w:noProof/>
              <w:sz w:val="22"/>
              <w:lang w:eastAsia="en-GB"/>
            </w:rPr>
          </w:pPr>
          <w:hyperlink w:anchor="_Toc83907797" w:history="1">
            <w:r w:rsidR="008F5939" w:rsidRPr="00BF5A96">
              <w:rPr>
                <w:rStyle w:val="Hyperlink"/>
                <w:noProof/>
              </w:rPr>
              <w:t>Standard Six</w:t>
            </w:r>
            <w:r w:rsidR="008F5939">
              <w:rPr>
                <w:noProof/>
                <w:webHidden/>
              </w:rPr>
              <w:tab/>
            </w:r>
            <w:r w:rsidR="008F5939">
              <w:rPr>
                <w:noProof/>
                <w:webHidden/>
              </w:rPr>
              <w:fldChar w:fldCharType="begin"/>
            </w:r>
            <w:r w:rsidR="008F5939">
              <w:rPr>
                <w:noProof/>
                <w:webHidden/>
              </w:rPr>
              <w:instrText xml:space="preserve"> PAGEREF _Toc83907797 \h </w:instrText>
            </w:r>
            <w:r w:rsidR="008F5939">
              <w:rPr>
                <w:noProof/>
                <w:webHidden/>
              </w:rPr>
            </w:r>
            <w:r w:rsidR="008F5939">
              <w:rPr>
                <w:noProof/>
                <w:webHidden/>
              </w:rPr>
              <w:fldChar w:fldCharType="separate"/>
            </w:r>
            <w:r>
              <w:rPr>
                <w:noProof/>
                <w:webHidden/>
              </w:rPr>
              <w:t>15</w:t>
            </w:r>
            <w:r w:rsidR="008F5939">
              <w:rPr>
                <w:noProof/>
                <w:webHidden/>
              </w:rPr>
              <w:fldChar w:fldCharType="end"/>
            </w:r>
          </w:hyperlink>
        </w:p>
        <w:p w14:paraId="09A7B443" w14:textId="718BF186" w:rsidR="008F5939" w:rsidRDefault="00570829">
          <w:pPr>
            <w:pStyle w:val="TOC3"/>
            <w:tabs>
              <w:tab w:val="right" w:leader="dot" w:pos="9016"/>
            </w:tabs>
            <w:rPr>
              <w:rFonts w:asciiTheme="minorHAnsi" w:eastAsiaTheme="minorEastAsia" w:hAnsiTheme="minorHAnsi"/>
              <w:noProof/>
              <w:sz w:val="22"/>
              <w:lang w:eastAsia="en-GB"/>
            </w:rPr>
          </w:pPr>
          <w:hyperlink w:anchor="_Toc83907798" w:history="1">
            <w:r w:rsidR="008F5939" w:rsidRPr="00BF5A96">
              <w:rPr>
                <w:rStyle w:val="Hyperlink"/>
                <w:noProof/>
              </w:rPr>
              <w:t>Standard Seven</w:t>
            </w:r>
            <w:r w:rsidR="008F5939">
              <w:rPr>
                <w:noProof/>
                <w:webHidden/>
              </w:rPr>
              <w:tab/>
            </w:r>
            <w:r w:rsidR="008F5939">
              <w:rPr>
                <w:noProof/>
                <w:webHidden/>
              </w:rPr>
              <w:fldChar w:fldCharType="begin"/>
            </w:r>
            <w:r w:rsidR="008F5939">
              <w:rPr>
                <w:noProof/>
                <w:webHidden/>
              </w:rPr>
              <w:instrText xml:space="preserve"> PAGEREF _Toc83907798 \h </w:instrText>
            </w:r>
            <w:r w:rsidR="008F5939">
              <w:rPr>
                <w:noProof/>
                <w:webHidden/>
              </w:rPr>
            </w:r>
            <w:r w:rsidR="008F5939">
              <w:rPr>
                <w:noProof/>
                <w:webHidden/>
              </w:rPr>
              <w:fldChar w:fldCharType="separate"/>
            </w:r>
            <w:r>
              <w:rPr>
                <w:noProof/>
                <w:webHidden/>
              </w:rPr>
              <w:t>16</w:t>
            </w:r>
            <w:r w:rsidR="008F5939">
              <w:rPr>
                <w:noProof/>
                <w:webHidden/>
              </w:rPr>
              <w:fldChar w:fldCharType="end"/>
            </w:r>
          </w:hyperlink>
        </w:p>
        <w:p w14:paraId="01BB1E4C" w14:textId="21C7FD2A" w:rsidR="008F5939" w:rsidRDefault="00570829">
          <w:pPr>
            <w:pStyle w:val="TOC3"/>
            <w:tabs>
              <w:tab w:val="right" w:leader="dot" w:pos="9016"/>
            </w:tabs>
            <w:rPr>
              <w:rFonts w:asciiTheme="minorHAnsi" w:eastAsiaTheme="minorEastAsia" w:hAnsiTheme="minorHAnsi"/>
              <w:noProof/>
              <w:sz w:val="22"/>
              <w:lang w:eastAsia="en-GB"/>
            </w:rPr>
          </w:pPr>
          <w:hyperlink w:anchor="_Toc83907799" w:history="1">
            <w:r w:rsidR="008F5939" w:rsidRPr="00BF5A96">
              <w:rPr>
                <w:rStyle w:val="Hyperlink"/>
                <w:noProof/>
              </w:rPr>
              <w:t>Standard Eight</w:t>
            </w:r>
            <w:r w:rsidR="008F5939">
              <w:rPr>
                <w:noProof/>
                <w:webHidden/>
              </w:rPr>
              <w:tab/>
            </w:r>
            <w:r w:rsidR="008F5939">
              <w:rPr>
                <w:noProof/>
                <w:webHidden/>
              </w:rPr>
              <w:fldChar w:fldCharType="begin"/>
            </w:r>
            <w:r w:rsidR="008F5939">
              <w:rPr>
                <w:noProof/>
                <w:webHidden/>
              </w:rPr>
              <w:instrText xml:space="preserve"> PAGEREF _Toc83907799 \h </w:instrText>
            </w:r>
            <w:r w:rsidR="008F5939">
              <w:rPr>
                <w:noProof/>
                <w:webHidden/>
              </w:rPr>
            </w:r>
            <w:r w:rsidR="008F5939">
              <w:rPr>
                <w:noProof/>
                <w:webHidden/>
              </w:rPr>
              <w:fldChar w:fldCharType="separate"/>
            </w:r>
            <w:r>
              <w:rPr>
                <w:noProof/>
                <w:webHidden/>
              </w:rPr>
              <w:t>16</w:t>
            </w:r>
            <w:r w:rsidR="008F5939">
              <w:rPr>
                <w:noProof/>
                <w:webHidden/>
              </w:rPr>
              <w:fldChar w:fldCharType="end"/>
            </w:r>
          </w:hyperlink>
        </w:p>
        <w:p w14:paraId="028606AE" w14:textId="33FBED2A" w:rsidR="008F5939" w:rsidRDefault="00570829">
          <w:pPr>
            <w:pStyle w:val="TOC3"/>
            <w:tabs>
              <w:tab w:val="right" w:leader="dot" w:pos="9016"/>
            </w:tabs>
            <w:rPr>
              <w:rFonts w:asciiTheme="minorHAnsi" w:eastAsiaTheme="minorEastAsia" w:hAnsiTheme="minorHAnsi"/>
              <w:noProof/>
              <w:sz w:val="22"/>
              <w:lang w:eastAsia="en-GB"/>
            </w:rPr>
          </w:pPr>
          <w:hyperlink w:anchor="_Toc83907800" w:history="1">
            <w:r w:rsidR="008F5939" w:rsidRPr="00BF5A96">
              <w:rPr>
                <w:rStyle w:val="Hyperlink"/>
                <w:noProof/>
              </w:rPr>
              <w:t>Standard Nine</w:t>
            </w:r>
            <w:r w:rsidR="008F5939">
              <w:rPr>
                <w:noProof/>
                <w:webHidden/>
              </w:rPr>
              <w:tab/>
            </w:r>
            <w:r w:rsidR="008F5939">
              <w:rPr>
                <w:noProof/>
                <w:webHidden/>
              </w:rPr>
              <w:fldChar w:fldCharType="begin"/>
            </w:r>
            <w:r w:rsidR="008F5939">
              <w:rPr>
                <w:noProof/>
                <w:webHidden/>
              </w:rPr>
              <w:instrText xml:space="preserve"> PAGEREF _Toc83907800 \h </w:instrText>
            </w:r>
            <w:r w:rsidR="008F5939">
              <w:rPr>
                <w:noProof/>
                <w:webHidden/>
              </w:rPr>
            </w:r>
            <w:r w:rsidR="008F5939">
              <w:rPr>
                <w:noProof/>
                <w:webHidden/>
              </w:rPr>
              <w:fldChar w:fldCharType="separate"/>
            </w:r>
            <w:r>
              <w:rPr>
                <w:noProof/>
                <w:webHidden/>
              </w:rPr>
              <w:t>17</w:t>
            </w:r>
            <w:r w:rsidR="008F5939">
              <w:rPr>
                <w:noProof/>
                <w:webHidden/>
              </w:rPr>
              <w:fldChar w:fldCharType="end"/>
            </w:r>
          </w:hyperlink>
        </w:p>
        <w:p w14:paraId="6ABAF61C" w14:textId="69AAFDDD" w:rsidR="008F5939" w:rsidRDefault="00570829" w:rsidP="008F5939">
          <w:pPr>
            <w:pStyle w:val="TOC2"/>
            <w:rPr>
              <w:rFonts w:asciiTheme="minorHAnsi" w:eastAsiaTheme="minorEastAsia" w:hAnsiTheme="minorHAnsi"/>
              <w:noProof/>
              <w:sz w:val="22"/>
              <w:lang w:eastAsia="en-GB"/>
            </w:rPr>
          </w:pPr>
          <w:hyperlink w:anchor="_Toc83907801" w:history="1">
            <w:r w:rsidR="008F5939" w:rsidRPr="00BF5A96">
              <w:rPr>
                <w:rStyle w:val="Hyperlink"/>
                <w:noProof/>
              </w:rPr>
              <w:t>2.4.</w:t>
            </w:r>
            <w:r w:rsidR="008F5939">
              <w:rPr>
                <w:rFonts w:asciiTheme="minorHAnsi" w:eastAsiaTheme="minorEastAsia" w:hAnsiTheme="minorHAnsi"/>
                <w:noProof/>
                <w:sz w:val="22"/>
                <w:lang w:eastAsia="en-GB"/>
              </w:rPr>
              <w:tab/>
            </w:r>
            <w:r w:rsidR="008F5939" w:rsidRPr="00BF5A96">
              <w:rPr>
                <w:rStyle w:val="Hyperlink"/>
                <w:noProof/>
              </w:rPr>
              <w:t>If you do not agree with the standards outlined in the Essex Green Infrastructure Standards Framework and Guidance, please explain why?</w:t>
            </w:r>
            <w:r w:rsidR="008F5939">
              <w:rPr>
                <w:noProof/>
                <w:webHidden/>
              </w:rPr>
              <w:tab/>
            </w:r>
            <w:r w:rsidR="008F5939">
              <w:rPr>
                <w:noProof/>
                <w:webHidden/>
              </w:rPr>
              <w:fldChar w:fldCharType="begin"/>
            </w:r>
            <w:r w:rsidR="008F5939">
              <w:rPr>
                <w:noProof/>
                <w:webHidden/>
              </w:rPr>
              <w:instrText xml:space="preserve"> PAGEREF _Toc83907801 \h </w:instrText>
            </w:r>
            <w:r w:rsidR="008F5939">
              <w:rPr>
                <w:noProof/>
                <w:webHidden/>
              </w:rPr>
            </w:r>
            <w:r w:rsidR="008F5939">
              <w:rPr>
                <w:noProof/>
                <w:webHidden/>
              </w:rPr>
              <w:fldChar w:fldCharType="separate"/>
            </w:r>
            <w:r>
              <w:rPr>
                <w:noProof/>
                <w:webHidden/>
              </w:rPr>
              <w:t>17</w:t>
            </w:r>
            <w:r w:rsidR="008F5939">
              <w:rPr>
                <w:noProof/>
                <w:webHidden/>
              </w:rPr>
              <w:fldChar w:fldCharType="end"/>
            </w:r>
          </w:hyperlink>
        </w:p>
        <w:p w14:paraId="21808A27" w14:textId="49C5BEF0" w:rsidR="008F5939" w:rsidRDefault="00570829" w:rsidP="008F5939">
          <w:pPr>
            <w:pStyle w:val="TOC2"/>
            <w:rPr>
              <w:rFonts w:asciiTheme="minorHAnsi" w:eastAsiaTheme="minorEastAsia" w:hAnsiTheme="minorHAnsi"/>
              <w:noProof/>
              <w:sz w:val="22"/>
              <w:lang w:eastAsia="en-GB"/>
            </w:rPr>
          </w:pPr>
          <w:hyperlink w:anchor="_Toc83907802" w:history="1">
            <w:r w:rsidR="008F5939" w:rsidRPr="00BF5A96">
              <w:rPr>
                <w:rStyle w:val="Hyperlink"/>
                <w:bCs/>
                <w:noProof/>
              </w:rPr>
              <w:t>2.5.</w:t>
            </w:r>
            <w:r w:rsidR="008F5939">
              <w:rPr>
                <w:rFonts w:asciiTheme="minorHAnsi" w:eastAsiaTheme="minorEastAsia" w:hAnsiTheme="minorHAnsi"/>
                <w:noProof/>
                <w:sz w:val="22"/>
                <w:lang w:eastAsia="en-GB"/>
              </w:rPr>
              <w:tab/>
            </w:r>
            <w:r w:rsidR="008F5939" w:rsidRPr="00BF5A96">
              <w:rPr>
                <w:rStyle w:val="Hyperlink"/>
                <w:bCs/>
                <w:noProof/>
              </w:rPr>
              <w:t>Are there any other principles and standards you would like included?</w:t>
            </w:r>
            <w:r w:rsidR="008F5939">
              <w:rPr>
                <w:noProof/>
                <w:webHidden/>
              </w:rPr>
              <w:tab/>
            </w:r>
            <w:r w:rsidR="008F5939">
              <w:rPr>
                <w:noProof/>
                <w:webHidden/>
              </w:rPr>
              <w:fldChar w:fldCharType="begin"/>
            </w:r>
            <w:r w:rsidR="008F5939">
              <w:rPr>
                <w:noProof/>
                <w:webHidden/>
              </w:rPr>
              <w:instrText xml:space="preserve"> PAGEREF _Toc83907802 \h </w:instrText>
            </w:r>
            <w:r w:rsidR="008F5939">
              <w:rPr>
                <w:noProof/>
                <w:webHidden/>
              </w:rPr>
            </w:r>
            <w:r w:rsidR="008F5939">
              <w:rPr>
                <w:noProof/>
                <w:webHidden/>
              </w:rPr>
              <w:fldChar w:fldCharType="separate"/>
            </w:r>
            <w:r>
              <w:rPr>
                <w:noProof/>
                <w:webHidden/>
              </w:rPr>
              <w:t>19</w:t>
            </w:r>
            <w:r w:rsidR="008F5939">
              <w:rPr>
                <w:noProof/>
                <w:webHidden/>
              </w:rPr>
              <w:fldChar w:fldCharType="end"/>
            </w:r>
          </w:hyperlink>
        </w:p>
        <w:p w14:paraId="5B40C146" w14:textId="64836E4B" w:rsidR="008F5939" w:rsidRDefault="00570829" w:rsidP="008F5939">
          <w:pPr>
            <w:pStyle w:val="TOC2"/>
            <w:rPr>
              <w:rFonts w:asciiTheme="minorHAnsi" w:eastAsiaTheme="minorEastAsia" w:hAnsiTheme="minorHAnsi"/>
              <w:noProof/>
              <w:sz w:val="22"/>
              <w:lang w:eastAsia="en-GB"/>
            </w:rPr>
          </w:pPr>
          <w:hyperlink w:anchor="_Toc83907803" w:history="1">
            <w:r w:rsidR="008F5939" w:rsidRPr="00BF5A96">
              <w:rPr>
                <w:rStyle w:val="Hyperlink"/>
                <w:noProof/>
              </w:rPr>
              <w:t>2.6.</w:t>
            </w:r>
            <w:r w:rsidR="008F5939">
              <w:rPr>
                <w:rFonts w:asciiTheme="minorHAnsi" w:eastAsiaTheme="minorEastAsia" w:hAnsiTheme="minorHAnsi"/>
                <w:noProof/>
                <w:sz w:val="22"/>
                <w:lang w:eastAsia="en-GB"/>
              </w:rPr>
              <w:tab/>
            </w:r>
            <w:r w:rsidR="008F5939" w:rsidRPr="00BF5A96">
              <w:rPr>
                <w:rStyle w:val="Hyperlink"/>
                <w:noProof/>
              </w:rPr>
              <w:t>Do you agree or disagree with the criteria of standards for development outlined?</w:t>
            </w:r>
            <w:r w:rsidR="008F5939">
              <w:rPr>
                <w:noProof/>
                <w:webHidden/>
              </w:rPr>
              <w:tab/>
            </w:r>
            <w:r w:rsidR="008F5939">
              <w:rPr>
                <w:noProof/>
                <w:webHidden/>
              </w:rPr>
              <w:fldChar w:fldCharType="begin"/>
            </w:r>
            <w:r w:rsidR="008F5939">
              <w:rPr>
                <w:noProof/>
                <w:webHidden/>
              </w:rPr>
              <w:instrText xml:space="preserve"> PAGEREF _Toc83907803 \h </w:instrText>
            </w:r>
            <w:r w:rsidR="008F5939">
              <w:rPr>
                <w:noProof/>
                <w:webHidden/>
              </w:rPr>
            </w:r>
            <w:r w:rsidR="008F5939">
              <w:rPr>
                <w:noProof/>
                <w:webHidden/>
              </w:rPr>
              <w:fldChar w:fldCharType="separate"/>
            </w:r>
            <w:r>
              <w:rPr>
                <w:noProof/>
                <w:webHidden/>
              </w:rPr>
              <w:t>20</w:t>
            </w:r>
            <w:r w:rsidR="008F5939">
              <w:rPr>
                <w:noProof/>
                <w:webHidden/>
              </w:rPr>
              <w:fldChar w:fldCharType="end"/>
            </w:r>
          </w:hyperlink>
        </w:p>
        <w:p w14:paraId="5E4382BA" w14:textId="0E7ED5B0" w:rsidR="008F5939" w:rsidRDefault="00570829">
          <w:pPr>
            <w:pStyle w:val="TOC3"/>
            <w:tabs>
              <w:tab w:val="right" w:leader="dot" w:pos="9016"/>
            </w:tabs>
            <w:rPr>
              <w:rFonts w:asciiTheme="minorHAnsi" w:eastAsiaTheme="minorEastAsia" w:hAnsiTheme="minorHAnsi"/>
              <w:noProof/>
              <w:sz w:val="22"/>
              <w:lang w:eastAsia="en-GB"/>
            </w:rPr>
          </w:pPr>
          <w:hyperlink w:anchor="_Toc83907804" w:history="1">
            <w:r w:rsidR="008F5939" w:rsidRPr="00BF5A96">
              <w:rPr>
                <w:rStyle w:val="Hyperlink"/>
                <w:noProof/>
              </w:rPr>
              <w:t>Standard for All Developments</w:t>
            </w:r>
            <w:r w:rsidR="008F5939">
              <w:rPr>
                <w:noProof/>
                <w:webHidden/>
              </w:rPr>
              <w:tab/>
            </w:r>
            <w:r w:rsidR="008F5939">
              <w:rPr>
                <w:noProof/>
                <w:webHidden/>
              </w:rPr>
              <w:fldChar w:fldCharType="begin"/>
            </w:r>
            <w:r w:rsidR="008F5939">
              <w:rPr>
                <w:noProof/>
                <w:webHidden/>
              </w:rPr>
              <w:instrText xml:space="preserve"> PAGEREF _Toc83907804 \h </w:instrText>
            </w:r>
            <w:r w:rsidR="008F5939">
              <w:rPr>
                <w:noProof/>
                <w:webHidden/>
              </w:rPr>
            </w:r>
            <w:r w:rsidR="008F5939">
              <w:rPr>
                <w:noProof/>
                <w:webHidden/>
              </w:rPr>
              <w:fldChar w:fldCharType="separate"/>
            </w:r>
            <w:r>
              <w:rPr>
                <w:noProof/>
                <w:webHidden/>
              </w:rPr>
              <w:t>20</w:t>
            </w:r>
            <w:r w:rsidR="008F5939">
              <w:rPr>
                <w:noProof/>
                <w:webHidden/>
              </w:rPr>
              <w:fldChar w:fldCharType="end"/>
            </w:r>
          </w:hyperlink>
        </w:p>
        <w:p w14:paraId="5EFB13C7" w14:textId="386390BC" w:rsidR="008F5939" w:rsidRDefault="00570829">
          <w:pPr>
            <w:pStyle w:val="TOC3"/>
            <w:tabs>
              <w:tab w:val="right" w:leader="dot" w:pos="9016"/>
            </w:tabs>
            <w:rPr>
              <w:rFonts w:asciiTheme="minorHAnsi" w:eastAsiaTheme="minorEastAsia" w:hAnsiTheme="minorHAnsi"/>
              <w:noProof/>
              <w:sz w:val="22"/>
              <w:lang w:eastAsia="en-GB"/>
            </w:rPr>
          </w:pPr>
          <w:hyperlink w:anchor="_Toc83907805" w:history="1">
            <w:r w:rsidR="008F5939" w:rsidRPr="00BF5A96">
              <w:rPr>
                <w:rStyle w:val="Hyperlink"/>
                <w:noProof/>
              </w:rPr>
              <w:t>Standard for Residential Developments of 10+ Houses</w:t>
            </w:r>
            <w:r w:rsidR="008F5939">
              <w:rPr>
                <w:noProof/>
                <w:webHidden/>
              </w:rPr>
              <w:tab/>
            </w:r>
            <w:r w:rsidR="008F5939">
              <w:rPr>
                <w:noProof/>
                <w:webHidden/>
              </w:rPr>
              <w:fldChar w:fldCharType="begin"/>
            </w:r>
            <w:r w:rsidR="008F5939">
              <w:rPr>
                <w:noProof/>
                <w:webHidden/>
              </w:rPr>
              <w:instrText xml:space="preserve"> PAGEREF _Toc83907805 \h </w:instrText>
            </w:r>
            <w:r w:rsidR="008F5939">
              <w:rPr>
                <w:noProof/>
                <w:webHidden/>
              </w:rPr>
            </w:r>
            <w:r w:rsidR="008F5939">
              <w:rPr>
                <w:noProof/>
                <w:webHidden/>
              </w:rPr>
              <w:fldChar w:fldCharType="separate"/>
            </w:r>
            <w:r>
              <w:rPr>
                <w:noProof/>
                <w:webHidden/>
              </w:rPr>
              <w:t>21</w:t>
            </w:r>
            <w:r w:rsidR="008F5939">
              <w:rPr>
                <w:noProof/>
                <w:webHidden/>
              </w:rPr>
              <w:fldChar w:fldCharType="end"/>
            </w:r>
          </w:hyperlink>
        </w:p>
        <w:p w14:paraId="61329CF2" w14:textId="48A3DF84" w:rsidR="008F5939" w:rsidRDefault="00570829">
          <w:pPr>
            <w:pStyle w:val="TOC3"/>
            <w:tabs>
              <w:tab w:val="right" w:leader="dot" w:pos="9016"/>
            </w:tabs>
            <w:rPr>
              <w:rFonts w:asciiTheme="minorHAnsi" w:eastAsiaTheme="minorEastAsia" w:hAnsiTheme="minorHAnsi"/>
              <w:noProof/>
              <w:sz w:val="22"/>
              <w:lang w:eastAsia="en-GB"/>
            </w:rPr>
          </w:pPr>
          <w:hyperlink w:anchor="_Toc83907806" w:history="1">
            <w:r w:rsidR="008F5939" w:rsidRPr="00BF5A96">
              <w:rPr>
                <w:rStyle w:val="Hyperlink"/>
                <w:noProof/>
              </w:rPr>
              <w:t>Standard for Residential Developments of 0.5 Hectares or more</w:t>
            </w:r>
            <w:r w:rsidR="008F5939">
              <w:rPr>
                <w:noProof/>
                <w:webHidden/>
              </w:rPr>
              <w:tab/>
            </w:r>
            <w:r w:rsidR="008F5939">
              <w:rPr>
                <w:noProof/>
                <w:webHidden/>
              </w:rPr>
              <w:fldChar w:fldCharType="begin"/>
            </w:r>
            <w:r w:rsidR="008F5939">
              <w:rPr>
                <w:noProof/>
                <w:webHidden/>
              </w:rPr>
              <w:instrText xml:space="preserve"> PAGEREF _Toc83907806 \h </w:instrText>
            </w:r>
            <w:r w:rsidR="008F5939">
              <w:rPr>
                <w:noProof/>
                <w:webHidden/>
              </w:rPr>
            </w:r>
            <w:r w:rsidR="008F5939">
              <w:rPr>
                <w:noProof/>
                <w:webHidden/>
              </w:rPr>
              <w:fldChar w:fldCharType="separate"/>
            </w:r>
            <w:r>
              <w:rPr>
                <w:noProof/>
                <w:webHidden/>
              </w:rPr>
              <w:t>21</w:t>
            </w:r>
            <w:r w:rsidR="008F5939">
              <w:rPr>
                <w:noProof/>
                <w:webHidden/>
              </w:rPr>
              <w:fldChar w:fldCharType="end"/>
            </w:r>
          </w:hyperlink>
        </w:p>
        <w:p w14:paraId="6DBBE014" w14:textId="311F499A" w:rsidR="008F5939" w:rsidRDefault="00570829">
          <w:pPr>
            <w:pStyle w:val="TOC3"/>
            <w:tabs>
              <w:tab w:val="right" w:leader="dot" w:pos="9016"/>
            </w:tabs>
            <w:rPr>
              <w:rFonts w:asciiTheme="minorHAnsi" w:eastAsiaTheme="minorEastAsia" w:hAnsiTheme="minorHAnsi"/>
              <w:noProof/>
              <w:sz w:val="22"/>
              <w:lang w:eastAsia="en-GB"/>
            </w:rPr>
          </w:pPr>
          <w:hyperlink w:anchor="_Toc83907807" w:history="1">
            <w:r w:rsidR="008F5939" w:rsidRPr="00BF5A96">
              <w:rPr>
                <w:rStyle w:val="Hyperlink"/>
                <w:noProof/>
              </w:rPr>
              <w:t>Standard for 1,000+ square metres floorspace for commercial development and major regeneration or urban extensions</w:t>
            </w:r>
            <w:r w:rsidR="008F5939">
              <w:rPr>
                <w:noProof/>
                <w:webHidden/>
              </w:rPr>
              <w:tab/>
            </w:r>
            <w:r w:rsidR="008F5939">
              <w:rPr>
                <w:noProof/>
                <w:webHidden/>
              </w:rPr>
              <w:fldChar w:fldCharType="begin"/>
            </w:r>
            <w:r w:rsidR="008F5939">
              <w:rPr>
                <w:noProof/>
                <w:webHidden/>
              </w:rPr>
              <w:instrText xml:space="preserve"> PAGEREF _Toc83907807 \h </w:instrText>
            </w:r>
            <w:r w:rsidR="008F5939">
              <w:rPr>
                <w:noProof/>
                <w:webHidden/>
              </w:rPr>
            </w:r>
            <w:r w:rsidR="008F5939">
              <w:rPr>
                <w:noProof/>
                <w:webHidden/>
              </w:rPr>
              <w:fldChar w:fldCharType="separate"/>
            </w:r>
            <w:r>
              <w:rPr>
                <w:noProof/>
                <w:webHidden/>
              </w:rPr>
              <w:t>22</w:t>
            </w:r>
            <w:r w:rsidR="008F5939">
              <w:rPr>
                <w:noProof/>
                <w:webHidden/>
              </w:rPr>
              <w:fldChar w:fldCharType="end"/>
            </w:r>
          </w:hyperlink>
        </w:p>
        <w:p w14:paraId="5B905C3F" w14:textId="6E4B75A5" w:rsidR="008F5939" w:rsidRDefault="00570829" w:rsidP="008F5939">
          <w:pPr>
            <w:pStyle w:val="TOC2"/>
            <w:rPr>
              <w:rFonts w:asciiTheme="minorHAnsi" w:eastAsiaTheme="minorEastAsia" w:hAnsiTheme="minorHAnsi"/>
              <w:noProof/>
              <w:sz w:val="22"/>
              <w:lang w:eastAsia="en-GB"/>
            </w:rPr>
          </w:pPr>
          <w:hyperlink w:anchor="_Toc83907808" w:history="1">
            <w:r w:rsidR="008F5939" w:rsidRPr="00BF5A96">
              <w:rPr>
                <w:rStyle w:val="Hyperlink"/>
                <w:noProof/>
              </w:rPr>
              <w:t>2.7.</w:t>
            </w:r>
            <w:r w:rsidR="008F5939">
              <w:rPr>
                <w:rFonts w:asciiTheme="minorHAnsi" w:eastAsiaTheme="minorEastAsia" w:hAnsiTheme="minorHAnsi"/>
                <w:noProof/>
                <w:sz w:val="22"/>
                <w:lang w:eastAsia="en-GB"/>
              </w:rPr>
              <w:tab/>
            </w:r>
            <w:r w:rsidR="008F5939" w:rsidRPr="00BF5A96">
              <w:rPr>
                <w:rStyle w:val="Hyperlink"/>
                <w:noProof/>
              </w:rPr>
              <w:t>If you do not agree with the criteria of standards outlined in the Essex Green Infrastructure Standards Framework &amp; Guidance, please explain why?</w:t>
            </w:r>
            <w:r w:rsidR="008F5939">
              <w:rPr>
                <w:noProof/>
                <w:webHidden/>
              </w:rPr>
              <w:tab/>
            </w:r>
            <w:r w:rsidR="008F5939">
              <w:rPr>
                <w:noProof/>
                <w:webHidden/>
              </w:rPr>
              <w:fldChar w:fldCharType="begin"/>
            </w:r>
            <w:r w:rsidR="008F5939">
              <w:rPr>
                <w:noProof/>
                <w:webHidden/>
              </w:rPr>
              <w:instrText xml:space="preserve"> PAGEREF _Toc83907808 \h </w:instrText>
            </w:r>
            <w:r w:rsidR="008F5939">
              <w:rPr>
                <w:noProof/>
                <w:webHidden/>
              </w:rPr>
            </w:r>
            <w:r w:rsidR="008F5939">
              <w:rPr>
                <w:noProof/>
                <w:webHidden/>
              </w:rPr>
              <w:fldChar w:fldCharType="separate"/>
            </w:r>
            <w:r>
              <w:rPr>
                <w:noProof/>
                <w:webHidden/>
              </w:rPr>
              <w:t>22</w:t>
            </w:r>
            <w:r w:rsidR="008F5939">
              <w:rPr>
                <w:noProof/>
                <w:webHidden/>
              </w:rPr>
              <w:fldChar w:fldCharType="end"/>
            </w:r>
          </w:hyperlink>
        </w:p>
        <w:p w14:paraId="4C2FB5D4" w14:textId="29DAB96F" w:rsidR="008F5939" w:rsidRDefault="00570829" w:rsidP="008F5939">
          <w:pPr>
            <w:pStyle w:val="TOC2"/>
            <w:rPr>
              <w:rFonts w:asciiTheme="minorHAnsi" w:eastAsiaTheme="minorEastAsia" w:hAnsiTheme="minorHAnsi"/>
              <w:noProof/>
              <w:sz w:val="22"/>
              <w:lang w:eastAsia="en-GB"/>
            </w:rPr>
          </w:pPr>
          <w:hyperlink w:anchor="_Toc83907809" w:history="1">
            <w:r w:rsidR="008F5939" w:rsidRPr="00BF5A96">
              <w:rPr>
                <w:rStyle w:val="Hyperlink"/>
                <w:noProof/>
              </w:rPr>
              <w:t>2.8.</w:t>
            </w:r>
            <w:r w:rsidR="008F5939">
              <w:rPr>
                <w:rFonts w:asciiTheme="minorHAnsi" w:eastAsiaTheme="minorEastAsia" w:hAnsiTheme="minorHAnsi"/>
                <w:noProof/>
                <w:sz w:val="22"/>
                <w:lang w:eastAsia="en-GB"/>
              </w:rPr>
              <w:tab/>
            </w:r>
            <w:r w:rsidR="008F5939" w:rsidRPr="00BF5A96">
              <w:rPr>
                <w:rStyle w:val="Hyperlink"/>
                <w:noProof/>
              </w:rPr>
              <w:t>How much of the draft principles and standards have you read prior to the consultation?</w:t>
            </w:r>
            <w:r w:rsidR="008F5939">
              <w:rPr>
                <w:noProof/>
                <w:webHidden/>
              </w:rPr>
              <w:tab/>
            </w:r>
            <w:r w:rsidR="008F5939">
              <w:rPr>
                <w:noProof/>
                <w:webHidden/>
              </w:rPr>
              <w:fldChar w:fldCharType="begin"/>
            </w:r>
            <w:r w:rsidR="008F5939">
              <w:rPr>
                <w:noProof/>
                <w:webHidden/>
              </w:rPr>
              <w:instrText xml:space="preserve"> PAGEREF _Toc83907809 \h </w:instrText>
            </w:r>
            <w:r w:rsidR="008F5939">
              <w:rPr>
                <w:noProof/>
                <w:webHidden/>
              </w:rPr>
            </w:r>
            <w:r w:rsidR="008F5939">
              <w:rPr>
                <w:noProof/>
                <w:webHidden/>
              </w:rPr>
              <w:fldChar w:fldCharType="separate"/>
            </w:r>
            <w:r>
              <w:rPr>
                <w:noProof/>
                <w:webHidden/>
              </w:rPr>
              <w:t>24</w:t>
            </w:r>
            <w:r w:rsidR="008F5939">
              <w:rPr>
                <w:noProof/>
                <w:webHidden/>
              </w:rPr>
              <w:fldChar w:fldCharType="end"/>
            </w:r>
          </w:hyperlink>
        </w:p>
        <w:p w14:paraId="5D5F50CB" w14:textId="33CF0670" w:rsidR="008F5939" w:rsidRDefault="00570829" w:rsidP="008F5939">
          <w:pPr>
            <w:pStyle w:val="TOC2"/>
            <w:rPr>
              <w:rFonts w:asciiTheme="minorHAnsi" w:eastAsiaTheme="minorEastAsia" w:hAnsiTheme="minorHAnsi"/>
              <w:noProof/>
              <w:sz w:val="22"/>
              <w:lang w:eastAsia="en-GB"/>
            </w:rPr>
          </w:pPr>
          <w:hyperlink w:anchor="_Toc83907810" w:history="1">
            <w:r w:rsidR="008F5939" w:rsidRPr="00BF5A96">
              <w:rPr>
                <w:rStyle w:val="Hyperlink"/>
                <w:noProof/>
              </w:rPr>
              <w:t>2.9.</w:t>
            </w:r>
            <w:r w:rsidR="008F5939">
              <w:rPr>
                <w:rFonts w:asciiTheme="minorHAnsi" w:eastAsiaTheme="minorEastAsia" w:hAnsiTheme="minorHAnsi"/>
                <w:noProof/>
                <w:sz w:val="22"/>
                <w:lang w:eastAsia="en-GB"/>
              </w:rPr>
              <w:tab/>
            </w:r>
            <w:r w:rsidR="008F5939" w:rsidRPr="00BF5A96">
              <w:rPr>
                <w:rStyle w:val="Hyperlink"/>
                <w:noProof/>
              </w:rPr>
              <w:t>Please provide any other comments on the draft GI guidance.</w:t>
            </w:r>
            <w:r w:rsidR="008F5939">
              <w:rPr>
                <w:noProof/>
                <w:webHidden/>
              </w:rPr>
              <w:tab/>
            </w:r>
            <w:r w:rsidR="008F5939">
              <w:rPr>
                <w:noProof/>
                <w:webHidden/>
              </w:rPr>
              <w:fldChar w:fldCharType="begin"/>
            </w:r>
            <w:r w:rsidR="008F5939">
              <w:rPr>
                <w:noProof/>
                <w:webHidden/>
              </w:rPr>
              <w:instrText xml:space="preserve"> PAGEREF _Toc83907810 \h </w:instrText>
            </w:r>
            <w:r w:rsidR="008F5939">
              <w:rPr>
                <w:noProof/>
                <w:webHidden/>
              </w:rPr>
            </w:r>
            <w:r w:rsidR="008F5939">
              <w:rPr>
                <w:noProof/>
                <w:webHidden/>
              </w:rPr>
              <w:fldChar w:fldCharType="separate"/>
            </w:r>
            <w:r>
              <w:rPr>
                <w:noProof/>
                <w:webHidden/>
              </w:rPr>
              <w:t>24</w:t>
            </w:r>
            <w:r w:rsidR="008F5939">
              <w:rPr>
                <w:noProof/>
                <w:webHidden/>
              </w:rPr>
              <w:fldChar w:fldCharType="end"/>
            </w:r>
          </w:hyperlink>
        </w:p>
        <w:p w14:paraId="2CAB603A" w14:textId="5A6BF6E5" w:rsidR="008F5939" w:rsidRDefault="00570829" w:rsidP="008F5939">
          <w:pPr>
            <w:pStyle w:val="TOC2"/>
            <w:rPr>
              <w:rFonts w:asciiTheme="minorHAnsi" w:eastAsiaTheme="minorEastAsia" w:hAnsiTheme="minorHAnsi"/>
              <w:noProof/>
              <w:sz w:val="22"/>
              <w:lang w:eastAsia="en-GB"/>
            </w:rPr>
          </w:pPr>
          <w:hyperlink w:anchor="_Toc83907811" w:history="1">
            <w:r w:rsidR="008F5939" w:rsidRPr="00BF5A96">
              <w:rPr>
                <w:rStyle w:val="Hyperlink"/>
                <w:noProof/>
              </w:rPr>
              <w:t>2.10.</w:t>
            </w:r>
            <w:r w:rsidR="008F5939">
              <w:rPr>
                <w:rFonts w:asciiTheme="minorHAnsi" w:eastAsiaTheme="minorEastAsia" w:hAnsiTheme="minorHAnsi"/>
                <w:noProof/>
                <w:sz w:val="22"/>
                <w:lang w:eastAsia="en-GB"/>
              </w:rPr>
              <w:tab/>
            </w:r>
            <w:r w:rsidR="008F5939" w:rsidRPr="00BF5A96">
              <w:rPr>
                <w:rStyle w:val="Hyperlink"/>
                <w:noProof/>
              </w:rPr>
              <w:t>Do you feel that these should become full standards (i.e., assessment/ accreditation of achievement and monitoring) or just supporting guidance?</w:t>
            </w:r>
            <w:r w:rsidR="008F5939">
              <w:rPr>
                <w:noProof/>
                <w:webHidden/>
              </w:rPr>
              <w:tab/>
            </w:r>
            <w:r w:rsidR="008F5939">
              <w:rPr>
                <w:noProof/>
                <w:webHidden/>
              </w:rPr>
              <w:fldChar w:fldCharType="begin"/>
            </w:r>
            <w:r w:rsidR="008F5939">
              <w:rPr>
                <w:noProof/>
                <w:webHidden/>
              </w:rPr>
              <w:instrText xml:space="preserve"> PAGEREF _Toc83907811 \h </w:instrText>
            </w:r>
            <w:r w:rsidR="008F5939">
              <w:rPr>
                <w:noProof/>
                <w:webHidden/>
              </w:rPr>
            </w:r>
            <w:r w:rsidR="008F5939">
              <w:rPr>
                <w:noProof/>
                <w:webHidden/>
              </w:rPr>
              <w:fldChar w:fldCharType="separate"/>
            </w:r>
            <w:r>
              <w:rPr>
                <w:noProof/>
                <w:webHidden/>
              </w:rPr>
              <w:t>27</w:t>
            </w:r>
            <w:r w:rsidR="008F5939">
              <w:rPr>
                <w:noProof/>
                <w:webHidden/>
              </w:rPr>
              <w:fldChar w:fldCharType="end"/>
            </w:r>
          </w:hyperlink>
        </w:p>
        <w:p w14:paraId="45975ACD" w14:textId="39D7DF5D" w:rsidR="008F5939" w:rsidRDefault="00570829" w:rsidP="008F5939">
          <w:pPr>
            <w:pStyle w:val="TOC2"/>
            <w:rPr>
              <w:rFonts w:asciiTheme="minorHAnsi" w:eastAsiaTheme="minorEastAsia" w:hAnsiTheme="minorHAnsi"/>
              <w:noProof/>
              <w:sz w:val="22"/>
              <w:lang w:eastAsia="en-GB"/>
            </w:rPr>
          </w:pPr>
          <w:hyperlink w:anchor="_Toc83907812" w:history="1">
            <w:r w:rsidR="008F5939" w:rsidRPr="00BF5A96">
              <w:rPr>
                <w:rStyle w:val="Hyperlink"/>
                <w:noProof/>
              </w:rPr>
              <w:t>2.11.</w:t>
            </w:r>
            <w:r w:rsidR="008F5939">
              <w:rPr>
                <w:rFonts w:asciiTheme="minorHAnsi" w:eastAsiaTheme="minorEastAsia" w:hAnsiTheme="minorHAnsi"/>
                <w:noProof/>
                <w:sz w:val="22"/>
                <w:lang w:eastAsia="en-GB"/>
              </w:rPr>
              <w:tab/>
            </w:r>
            <w:r w:rsidR="008F5939" w:rsidRPr="00BF5A96">
              <w:rPr>
                <w:rStyle w:val="Hyperlink"/>
                <w:noProof/>
              </w:rPr>
              <w:t>If this becomes a full standard, how should these standards be achieved?</w:t>
            </w:r>
            <w:r w:rsidR="008F5939">
              <w:rPr>
                <w:noProof/>
                <w:webHidden/>
              </w:rPr>
              <w:tab/>
            </w:r>
            <w:r w:rsidR="008F5939">
              <w:rPr>
                <w:noProof/>
                <w:webHidden/>
              </w:rPr>
              <w:fldChar w:fldCharType="begin"/>
            </w:r>
            <w:r w:rsidR="008F5939">
              <w:rPr>
                <w:noProof/>
                <w:webHidden/>
              </w:rPr>
              <w:instrText xml:space="preserve"> PAGEREF _Toc83907812 \h </w:instrText>
            </w:r>
            <w:r w:rsidR="008F5939">
              <w:rPr>
                <w:noProof/>
                <w:webHidden/>
              </w:rPr>
            </w:r>
            <w:r w:rsidR="008F5939">
              <w:rPr>
                <w:noProof/>
                <w:webHidden/>
              </w:rPr>
              <w:fldChar w:fldCharType="separate"/>
            </w:r>
            <w:r>
              <w:rPr>
                <w:noProof/>
                <w:webHidden/>
              </w:rPr>
              <w:t>28</w:t>
            </w:r>
            <w:r w:rsidR="008F5939">
              <w:rPr>
                <w:noProof/>
                <w:webHidden/>
              </w:rPr>
              <w:fldChar w:fldCharType="end"/>
            </w:r>
          </w:hyperlink>
        </w:p>
        <w:p w14:paraId="5A833A1F" w14:textId="15FCC8A6" w:rsidR="008F5939" w:rsidRDefault="00570829" w:rsidP="008F5939">
          <w:pPr>
            <w:pStyle w:val="TOC2"/>
            <w:rPr>
              <w:rFonts w:asciiTheme="minorHAnsi" w:eastAsiaTheme="minorEastAsia" w:hAnsiTheme="minorHAnsi"/>
              <w:noProof/>
              <w:sz w:val="22"/>
              <w:lang w:eastAsia="en-GB"/>
            </w:rPr>
          </w:pPr>
          <w:hyperlink w:anchor="_Toc83907813" w:history="1">
            <w:r w:rsidR="008F5939" w:rsidRPr="00BF5A96">
              <w:rPr>
                <w:rStyle w:val="Hyperlink"/>
                <w:noProof/>
              </w:rPr>
              <w:t>2.12.</w:t>
            </w:r>
            <w:r w:rsidR="008F5939">
              <w:rPr>
                <w:rFonts w:asciiTheme="minorHAnsi" w:eastAsiaTheme="minorEastAsia" w:hAnsiTheme="minorHAnsi"/>
                <w:noProof/>
                <w:sz w:val="22"/>
                <w:lang w:eastAsia="en-GB"/>
              </w:rPr>
              <w:tab/>
            </w:r>
            <w:r w:rsidR="008F5939" w:rsidRPr="00BF5A96">
              <w:rPr>
                <w:rStyle w:val="Hyperlink"/>
                <w:noProof/>
              </w:rPr>
              <w:t>Do you agree or disagree that this should be voluntary process?</w:t>
            </w:r>
            <w:r w:rsidR="008F5939">
              <w:rPr>
                <w:noProof/>
                <w:webHidden/>
              </w:rPr>
              <w:tab/>
            </w:r>
            <w:r w:rsidR="008F5939">
              <w:rPr>
                <w:noProof/>
                <w:webHidden/>
              </w:rPr>
              <w:fldChar w:fldCharType="begin"/>
            </w:r>
            <w:r w:rsidR="008F5939">
              <w:rPr>
                <w:noProof/>
                <w:webHidden/>
              </w:rPr>
              <w:instrText xml:space="preserve"> PAGEREF _Toc83907813 \h </w:instrText>
            </w:r>
            <w:r w:rsidR="008F5939">
              <w:rPr>
                <w:noProof/>
                <w:webHidden/>
              </w:rPr>
            </w:r>
            <w:r w:rsidR="008F5939">
              <w:rPr>
                <w:noProof/>
                <w:webHidden/>
              </w:rPr>
              <w:fldChar w:fldCharType="separate"/>
            </w:r>
            <w:r>
              <w:rPr>
                <w:noProof/>
                <w:webHidden/>
              </w:rPr>
              <w:t>30</w:t>
            </w:r>
            <w:r w:rsidR="008F5939">
              <w:rPr>
                <w:noProof/>
                <w:webHidden/>
              </w:rPr>
              <w:fldChar w:fldCharType="end"/>
            </w:r>
          </w:hyperlink>
        </w:p>
        <w:p w14:paraId="77599452" w14:textId="2856A739" w:rsidR="008F5939" w:rsidRDefault="00570829" w:rsidP="008F5939">
          <w:pPr>
            <w:pStyle w:val="TOC2"/>
            <w:rPr>
              <w:rFonts w:asciiTheme="minorHAnsi" w:eastAsiaTheme="minorEastAsia" w:hAnsiTheme="minorHAnsi"/>
              <w:noProof/>
              <w:sz w:val="22"/>
              <w:lang w:eastAsia="en-GB"/>
            </w:rPr>
          </w:pPr>
          <w:hyperlink w:anchor="_Toc83907814" w:history="1">
            <w:r w:rsidR="008F5939" w:rsidRPr="00BF5A96">
              <w:rPr>
                <w:rStyle w:val="Hyperlink"/>
                <w:noProof/>
              </w:rPr>
              <w:t>2.13.</w:t>
            </w:r>
            <w:r w:rsidR="008F5939">
              <w:rPr>
                <w:rFonts w:asciiTheme="minorHAnsi" w:eastAsiaTheme="minorEastAsia" w:hAnsiTheme="minorHAnsi"/>
                <w:noProof/>
                <w:sz w:val="22"/>
                <w:lang w:eastAsia="en-GB"/>
              </w:rPr>
              <w:tab/>
            </w:r>
            <w:r w:rsidR="008F5939" w:rsidRPr="00BF5A96">
              <w:rPr>
                <w:rStyle w:val="Hyperlink"/>
                <w:noProof/>
              </w:rPr>
              <w:t>Do you think you can apply the standard/guidance to your own work?</w:t>
            </w:r>
            <w:r w:rsidR="008F5939">
              <w:rPr>
                <w:noProof/>
                <w:webHidden/>
              </w:rPr>
              <w:tab/>
            </w:r>
            <w:r w:rsidR="008F5939">
              <w:rPr>
                <w:noProof/>
                <w:webHidden/>
              </w:rPr>
              <w:tab/>
            </w:r>
            <w:r w:rsidR="008F5939">
              <w:rPr>
                <w:noProof/>
                <w:webHidden/>
              </w:rPr>
              <w:fldChar w:fldCharType="begin"/>
            </w:r>
            <w:r w:rsidR="008F5939">
              <w:rPr>
                <w:noProof/>
                <w:webHidden/>
              </w:rPr>
              <w:instrText xml:space="preserve"> PAGEREF _Toc83907814 \h </w:instrText>
            </w:r>
            <w:r w:rsidR="008F5939">
              <w:rPr>
                <w:noProof/>
                <w:webHidden/>
              </w:rPr>
            </w:r>
            <w:r w:rsidR="008F5939">
              <w:rPr>
                <w:noProof/>
                <w:webHidden/>
              </w:rPr>
              <w:fldChar w:fldCharType="separate"/>
            </w:r>
            <w:r>
              <w:rPr>
                <w:noProof/>
                <w:webHidden/>
              </w:rPr>
              <w:t>31</w:t>
            </w:r>
            <w:r w:rsidR="008F5939">
              <w:rPr>
                <w:noProof/>
                <w:webHidden/>
              </w:rPr>
              <w:fldChar w:fldCharType="end"/>
            </w:r>
          </w:hyperlink>
        </w:p>
        <w:p w14:paraId="429BFE8E" w14:textId="5CC882E4" w:rsidR="008F5939" w:rsidRDefault="00570829">
          <w:pPr>
            <w:pStyle w:val="TOC3"/>
            <w:tabs>
              <w:tab w:val="right" w:leader="dot" w:pos="9016"/>
            </w:tabs>
            <w:rPr>
              <w:rFonts w:asciiTheme="minorHAnsi" w:eastAsiaTheme="minorEastAsia" w:hAnsiTheme="minorHAnsi"/>
              <w:noProof/>
              <w:sz w:val="22"/>
              <w:lang w:eastAsia="en-GB"/>
            </w:rPr>
          </w:pPr>
          <w:hyperlink w:anchor="_Toc83907815" w:history="1">
            <w:r w:rsidR="008F5939" w:rsidRPr="00BF5A96">
              <w:rPr>
                <w:rStyle w:val="Hyperlink"/>
                <w:noProof/>
              </w:rPr>
              <w:t>Can this guidance be applied to your own work?</w:t>
            </w:r>
            <w:r w:rsidR="008F5939">
              <w:rPr>
                <w:noProof/>
                <w:webHidden/>
              </w:rPr>
              <w:tab/>
            </w:r>
            <w:r w:rsidR="008F5939">
              <w:rPr>
                <w:noProof/>
                <w:webHidden/>
              </w:rPr>
              <w:fldChar w:fldCharType="begin"/>
            </w:r>
            <w:r w:rsidR="008F5939">
              <w:rPr>
                <w:noProof/>
                <w:webHidden/>
              </w:rPr>
              <w:instrText xml:space="preserve"> PAGEREF _Toc83907815 \h </w:instrText>
            </w:r>
            <w:r w:rsidR="008F5939">
              <w:rPr>
                <w:noProof/>
                <w:webHidden/>
              </w:rPr>
            </w:r>
            <w:r w:rsidR="008F5939">
              <w:rPr>
                <w:noProof/>
                <w:webHidden/>
              </w:rPr>
              <w:fldChar w:fldCharType="separate"/>
            </w:r>
            <w:r>
              <w:rPr>
                <w:noProof/>
                <w:webHidden/>
              </w:rPr>
              <w:t>31</w:t>
            </w:r>
            <w:r w:rsidR="008F5939">
              <w:rPr>
                <w:noProof/>
                <w:webHidden/>
              </w:rPr>
              <w:fldChar w:fldCharType="end"/>
            </w:r>
          </w:hyperlink>
        </w:p>
        <w:p w14:paraId="758175A9" w14:textId="59B8C410" w:rsidR="008F5939" w:rsidRDefault="00570829">
          <w:pPr>
            <w:pStyle w:val="TOC3"/>
            <w:tabs>
              <w:tab w:val="right" w:leader="dot" w:pos="9016"/>
            </w:tabs>
            <w:rPr>
              <w:rFonts w:asciiTheme="minorHAnsi" w:eastAsiaTheme="minorEastAsia" w:hAnsiTheme="minorHAnsi"/>
              <w:noProof/>
              <w:sz w:val="22"/>
              <w:lang w:eastAsia="en-GB"/>
            </w:rPr>
          </w:pPr>
          <w:hyperlink w:anchor="_Toc83907816" w:history="1">
            <w:r w:rsidR="008F5939" w:rsidRPr="00BF5A96">
              <w:rPr>
                <w:rStyle w:val="Hyperlink"/>
                <w:noProof/>
              </w:rPr>
              <w:t>How can this guidance be applied?</w:t>
            </w:r>
            <w:r w:rsidR="008F5939">
              <w:rPr>
                <w:noProof/>
                <w:webHidden/>
              </w:rPr>
              <w:tab/>
            </w:r>
            <w:r w:rsidR="008F5939">
              <w:rPr>
                <w:noProof/>
                <w:webHidden/>
              </w:rPr>
              <w:fldChar w:fldCharType="begin"/>
            </w:r>
            <w:r w:rsidR="008F5939">
              <w:rPr>
                <w:noProof/>
                <w:webHidden/>
              </w:rPr>
              <w:instrText xml:space="preserve"> PAGEREF _Toc83907816 \h </w:instrText>
            </w:r>
            <w:r w:rsidR="008F5939">
              <w:rPr>
                <w:noProof/>
                <w:webHidden/>
              </w:rPr>
            </w:r>
            <w:r w:rsidR="008F5939">
              <w:rPr>
                <w:noProof/>
                <w:webHidden/>
              </w:rPr>
              <w:fldChar w:fldCharType="separate"/>
            </w:r>
            <w:r>
              <w:rPr>
                <w:noProof/>
                <w:webHidden/>
              </w:rPr>
              <w:t>32</w:t>
            </w:r>
            <w:r w:rsidR="008F5939">
              <w:rPr>
                <w:noProof/>
                <w:webHidden/>
              </w:rPr>
              <w:fldChar w:fldCharType="end"/>
            </w:r>
          </w:hyperlink>
        </w:p>
        <w:p w14:paraId="028BB9B4" w14:textId="49EC5E0C" w:rsidR="008F5939" w:rsidRDefault="00570829" w:rsidP="008F5939">
          <w:pPr>
            <w:pStyle w:val="TOC2"/>
            <w:rPr>
              <w:rFonts w:asciiTheme="minorHAnsi" w:eastAsiaTheme="minorEastAsia" w:hAnsiTheme="minorHAnsi"/>
              <w:noProof/>
              <w:sz w:val="22"/>
              <w:lang w:eastAsia="en-GB"/>
            </w:rPr>
          </w:pPr>
          <w:hyperlink w:anchor="_Toc83907817" w:history="1">
            <w:r w:rsidR="008F5939" w:rsidRPr="00BF5A96">
              <w:rPr>
                <w:rStyle w:val="Hyperlink"/>
                <w:noProof/>
              </w:rPr>
              <w:t>2.14.</w:t>
            </w:r>
            <w:r w:rsidR="008F5939">
              <w:rPr>
                <w:rFonts w:asciiTheme="minorHAnsi" w:eastAsiaTheme="minorEastAsia" w:hAnsiTheme="minorHAnsi"/>
                <w:noProof/>
                <w:sz w:val="22"/>
                <w:lang w:eastAsia="en-GB"/>
              </w:rPr>
              <w:tab/>
            </w:r>
            <w:r w:rsidR="008F5939" w:rsidRPr="00BF5A96">
              <w:rPr>
                <w:rStyle w:val="Hyperlink"/>
                <w:noProof/>
              </w:rPr>
              <w:t>Do you think you would need help or support to implement the GI standards/Guidance?</w:t>
            </w:r>
            <w:r w:rsidR="008F5939">
              <w:rPr>
                <w:noProof/>
                <w:webHidden/>
              </w:rPr>
              <w:tab/>
            </w:r>
            <w:r w:rsidR="008F5939">
              <w:rPr>
                <w:noProof/>
                <w:webHidden/>
              </w:rPr>
              <w:fldChar w:fldCharType="begin"/>
            </w:r>
            <w:r w:rsidR="008F5939">
              <w:rPr>
                <w:noProof/>
                <w:webHidden/>
              </w:rPr>
              <w:instrText xml:space="preserve"> PAGEREF _Toc83907817 \h </w:instrText>
            </w:r>
            <w:r w:rsidR="008F5939">
              <w:rPr>
                <w:noProof/>
                <w:webHidden/>
              </w:rPr>
            </w:r>
            <w:r w:rsidR="008F5939">
              <w:rPr>
                <w:noProof/>
                <w:webHidden/>
              </w:rPr>
              <w:fldChar w:fldCharType="separate"/>
            </w:r>
            <w:r>
              <w:rPr>
                <w:noProof/>
                <w:webHidden/>
              </w:rPr>
              <w:t>32</w:t>
            </w:r>
            <w:r w:rsidR="008F5939">
              <w:rPr>
                <w:noProof/>
                <w:webHidden/>
              </w:rPr>
              <w:fldChar w:fldCharType="end"/>
            </w:r>
          </w:hyperlink>
        </w:p>
        <w:p w14:paraId="455FD1AF" w14:textId="498817E4" w:rsidR="008F5939" w:rsidRDefault="00570829">
          <w:pPr>
            <w:pStyle w:val="TOC3"/>
            <w:tabs>
              <w:tab w:val="right" w:leader="dot" w:pos="9016"/>
            </w:tabs>
            <w:rPr>
              <w:rFonts w:asciiTheme="minorHAnsi" w:eastAsiaTheme="minorEastAsia" w:hAnsiTheme="minorHAnsi"/>
              <w:noProof/>
              <w:sz w:val="22"/>
              <w:lang w:eastAsia="en-GB"/>
            </w:rPr>
          </w:pPr>
          <w:hyperlink w:anchor="_Toc83907818" w:history="1">
            <w:r w:rsidR="008F5939" w:rsidRPr="00BF5A96">
              <w:rPr>
                <w:rStyle w:val="Hyperlink"/>
                <w:noProof/>
              </w:rPr>
              <w:t>Implementation</w:t>
            </w:r>
            <w:r w:rsidR="008F5939">
              <w:rPr>
                <w:noProof/>
                <w:webHidden/>
              </w:rPr>
              <w:tab/>
            </w:r>
            <w:r w:rsidR="008F5939">
              <w:rPr>
                <w:noProof/>
                <w:webHidden/>
              </w:rPr>
              <w:fldChar w:fldCharType="begin"/>
            </w:r>
            <w:r w:rsidR="008F5939">
              <w:rPr>
                <w:noProof/>
                <w:webHidden/>
              </w:rPr>
              <w:instrText xml:space="preserve"> PAGEREF _Toc83907818 \h </w:instrText>
            </w:r>
            <w:r w:rsidR="008F5939">
              <w:rPr>
                <w:noProof/>
                <w:webHidden/>
              </w:rPr>
            </w:r>
            <w:r w:rsidR="008F5939">
              <w:rPr>
                <w:noProof/>
                <w:webHidden/>
              </w:rPr>
              <w:fldChar w:fldCharType="separate"/>
            </w:r>
            <w:r>
              <w:rPr>
                <w:noProof/>
                <w:webHidden/>
              </w:rPr>
              <w:t>32</w:t>
            </w:r>
            <w:r w:rsidR="008F5939">
              <w:rPr>
                <w:noProof/>
                <w:webHidden/>
              </w:rPr>
              <w:fldChar w:fldCharType="end"/>
            </w:r>
          </w:hyperlink>
        </w:p>
        <w:p w14:paraId="07FBEF43" w14:textId="520447AC" w:rsidR="008F5939" w:rsidRDefault="00570829">
          <w:pPr>
            <w:pStyle w:val="TOC3"/>
            <w:tabs>
              <w:tab w:val="right" w:leader="dot" w:pos="9016"/>
            </w:tabs>
            <w:rPr>
              <w:rFonts w:asciiTheme="minorHAnsi" w:eastAsiaTheme="minorEastAsia" w:hAnsiTheme="minorHAnsi"/>
              <w:noProof/>
              <w:sz w:val="22"/>
              <w:lang w:eastAsia="en-GB"/>
            </w:rPr>
          </w:pPr>
          <w:hyperlink w:anchor="_Toc83907819" w:history="1">
            <w:r w:rsidR="008F5939" w:rsidRPr="00BF5A96">
              <w:rPr>
                <w:rStyle w:val="Hyperlink"/>
                <w:noProof/>
              </w:rPr>
              <w:t>Guidance</w:t>
            </w:r>
            <w:r w:rsidR="008F5939">
              <w:rPr>
                <w:noProof/>
                <w:webHidden/>
              </w:rPr>
              <w:tab/>
            </w:r>
            <w:r w:rsidR="008F5939">
              <w:rPr>
                <w:noProof/>
                <w:webHidden/>
              </w:rPr>
              <w:fldChar w:fldCharType="begin"/>
            </w:r>
            <w:r w:rsidR="008F5939">
              <w:rPr>
                <w:noProof/>
                <w:webHidden/>
              </w:rPr>
              <w:instrText xml:space="preserve"> PAGEREF _Toc83907819 \h </w:instrText>
            </w:r>
            <w:r w:rsidR="008F5939">
              <w:rPr>
                <w:noProof/>
                <w:webHidden/>
              </w:rPr>
            </w:r>
            <w:r w:rsidR="008F5939">
              <w:rPr>
                <w:noProof/>
                <w:webHidden/>
              </w:rPr>
              <w:fldChar w:fldCharType="separate"/>
            </w:r>
            <w:r>
              <w:rPr>
                <w:noProof/>
                <w:webHidden/>
              </w:rPr>
              <w:t>33</w:t>
            </w:r>
            <w:r w:rsidR="008F5939">
              <w:rPr>
                <w:noProof/>
                <w:webHidden/>
              </w:rPr>
              <w:fldChar w:fldCharType="end"/>
            </w:r>
          </w:hyperlink>
        </w:p>
        <w:p w14:paraId="671688CC" w14:textId="3E84F456" w:rsidR="008F5939" w:rsidRDefault="00570829">
          <w:pPr>
            <w:pStyle w:val="TOC1"/>
            <w:tabs>
              <w:tab w:val="left" w:pos="709"/>
              <w:tab w:val="right" w:leader="dot" w:pos="9016"/>
            </w:tabs>
            <w:rPr>
              <w:rFonts w:asciiTheme="minorHAnsi" w:eastAsiaTheme="minorEastAsia" w:hAnsiTheme="minorHAnsi"/>
              <w:b w:val="0"/>
              <w:noProof/>
              <w:sz w:val="22"/>
              <w:lang w:eastAsia="en-GB"/>
            </w:rPr>
          </w:pPr>
          <w:hyperlink w:anchor="_Toc83907820" w:history="1">
            <w:r w:rsidR="008F5939" w:rsidRPr="00BF5A96">
              <w:rPr>
                <w:rStyle w:val="Hyperlink"/>
                <w:rFonts w:cs="Arial"/>
                <w:noProof/>
              </w:rPr>
              <w:t>3.</w:t>
            </w:r>
            <w:r w:rsidR="008F5939">
              <w:rPr>
                <w:rFonts w:asciiTheme="minorHAnsi" w:eastAsiaTheme="minorEastAsia" w:hAnsiTheme="minorHAnsi"/>
                <w:b w:val="0"/>
                <w:noProof/>
                <w:sz w:val="22"/>
                <w:lang w:eastAsia="en-GB"/>
              </w:rPr>
              <w:tab/>
            </w:r>
            <w:r w:rsidR="008F5939" w:rsidRPr="00BF5A96">
              <w:rPr>
                <w:rStyle w:val="Hyperlink"/>
                <w:rFonts w:cs="Arial"/>
                <w:noProof/>
              </w:rPr>
              <w:t>Part 2 - Demographic Information</w:t>
            </w:r>
            <w:r w:rsidR="008F5939">
              <w:rPr>
                <w:noProof/>
                <w:webHidden/>
              </w:rPr>
              <w:tab/>
            </w:r>
            <w:r w:rsidR="008F5939">
              <w:rPr>
                <w:noProof/>
                <w:webHidden/>
              </w:rPr>
              <w:fldChar w:fldCharType="begin"/>
            </w:r>
            <w:r w:rsidR="008F5939">
              <w:rPr>
                <w:noProof/>
                <w:webHidden/>
              </w:rPr>
              <w:instrText xml:space="preserve"> PAGEREF _Toc83907820 \h </w:instrText>
            </w:r>
            <w:r w:rsidR="008F5939">
              <w:rPr>
                <w:noProof/>
                <w:webHidden/>
              </w:rPr>
            </w:r>
            <w:r w:rsidR="008F5939">
              <w:rPr>
                <w:noProof/>
                <w:webHidden/>
              </w:rPr>
              <w:fldChar w:fldCharType="separate"/>
            </w:r>
            <w:r>
              <w:rPr>
                <w:noProof/>
                <w:webHidden/>
              </w:rPr>
              <w:t>34</w:t>
            </w:r>
            <w:r w:rsidR="008F5939">
              <w:rPr>
                <w:noProof/>
                <w:webHidden/>
              </w:rPr>
              <w:fldChar w:fldCharType="end"/>
            </w:r>
          </w:hyperlink>
        </w:p>
        <w:p w14:paraId="668AE16F" w14:textId="1032F1FA" w:rsidR="008F5939" w:rsidRDefault="00570829" w:rsidP="008F5939">
          <w:pPr>
            <w:pStyle w:val="TOC2"/>
            <w:rPr>
              <w:rFonts w:asciiTheme="minorHAnsi" w:eastAsiaTheme="minorEastAsia" w:hAnsiTheme="minorHAnsi"/>
              <w:noProof/>
              <w:sz w:val="22"/>
              <w:lang w:eastAsia="en-GB"/>
            </w:rPr>
          </w:pPr>
          <w:hyperlink w:anchor="_Toc83907821" w:history="1">
            <w:r w:rsidR="008F5939" w:rsidRPr="00BF5A96">
              <w:rPr>
                <w:rStyle w:val="Hyperlink"/>
                <w:noProof/>
              </w:rPr>
              <w:t>3.1.</w:t>
            </w:r>
            <w:r w:rsidR="008F5939">
              <w:rPr>
                <w:rFonts w:asciiTheme="minorHAnsi" w:eastAsiaTheme="minorEastAsia" w:hAnsiTheme="minorHAnsi"/>
                <w:noProof/>
                <w:sz w:val="22"/>
                <w:lang w:eastAsia="en-GB"/>
              </w:rPr>
              <w:tab/>
            </w:r>
            <w:r w:rsidR="008F5939" w:rsidRPr="00BF5A96">
              <w:rPr>
                <w:rStyle w:val="Hyperlink"/>
                <w:noProof/>
              </w:rPr>
              <w:t>Which area do you represent?</w:t>
            </w:r>
            <w:r w:rsidR="008F5939">
              <w:rPr>
                <w:noProof/>
                <w:webHidden/>
              </w:rPr>
              <w:tab/>
            </w:r>
            <w:r w:rsidR="008F5939">
              <w:rPr>
                <w:noProof/>
                <w:webHidden/>
              </w:rPr>
              <w:fldChar w:fldCharType="begin"/>
            </w:r>
            <w:r w:rsidR="008F5939">
              <w:rPr>
                <w:noProof/>
                <w:webHidden/>
              </w:rPr>
              <w:instrText xml:space="preserve"> PAGEREF _Toc83907821 \h </w:instrText>
            </w:r>
            <w:r w:rsidR="008F5939">
              <w:rPr>
                <w:noProof/>
                <w:webHidden/>
              </w:rPr>
            </w:r>
            <w:r w:rsidR="008F5939">
              <w:rPr>
                <w:noProof/>
                <w:webHidden/>
              </w:rPr>
              <w:fldChar w:fldCharType="separate"/>
            </w:r>
            <w:r>
              <w:rPr>
                <w:noProof/>
                <w:webHidden/>
              </w:rPr>
              <w:t>34</w:t>
            </w:r>
            <w:r w:rsidR="008F5939">
              <w:rPr>
                <w:noProof/>
                <w:webHidden/>
              </w:rPr>
              <w:fldChar w:fldCharType="end"/>
            </w:r>
          </w:hyperlink>
        </w:p>
        <w:p w14:paraId="78F74BAB" w14:textId="11CA2CAA" w:rsidR="008F5939" w:rsidRDefault="00570829" w:rsidP="008F5939">
          <w:pPr>
            <w:pStyle w:val="TOC2"/>
            <w:rPr>
              <w:rFonts w:asciiTheme="minorHAnsi" w:eastAsiaTheme="minorEastAsia" w:hAnsiTheme="minorHAnsi"/>
              <w:noProof/>
              <w:sz w:val="22"/>
              <w:lang w:eastAsia="en-GB"/>
            </w:rPr>
          </w:pPr>
          <w:hyperlink w:anchor="_Toc83907822" w:history="1">
            <w:r w:rsidR="008F5939" w:rsidRPr="00BF5A96">
              <w:rPr>
                <w:rStyle w:val="Hyperlink"/>
                <w:noProof/>
              </w:rPr>
              <w:t>3.2.</w:t>
            </w:r>
            <w:r w:rsidR="008F5939">
              <w:rPr>
                <w:rFonts w:asciiTheme="minorHAnsi" w:eastAsiaTheme="minorEastAsia" w:hAnsiTheme="minorHAnsi"/>
                <w:noProof/>
                <w:sz w:val="22"/>
                <w:lang w:eastAsia="en-GB"/>
              </w:rPr>
              <w:tab/>
            </w:r>
            <w:r w:rsidR="008F5939" w:rsidRPr="00BF5A96">
              <w:rPr>
                <w:rStyle w:val="Hyperlink"/>
                <w:noProof/>
              </w:rPr>
              <w:t>Please tell us from which sector you are responding as.</w:t>
            </w:r>
            <w:r w:rsidR="008F5939">
              <w:rPr>
                <w:noProof/>
                <w:webHidden/>
              </w:rPr>
              <w:tab/>
            </w:r>
            <w:r w:rsidR="008F5939">
              <w:rPr>
                <w:noProof/>
                <w:webHidden/>
              </w:rPr>
              <w:fldChar w:fldCharType="begin"/>
            </w:r>
            <w:r w:rsidR="008F5939">
              <w:rPr>
                <w:noProof/>
                <w:webHidden/>
              </w:rPr>
              <w:instrText xml:space="preserve"> PAGEREF _Toc83907822 \h </w:instrText>
            </w:r>
            <w:r w:rsidR="008F5939">
              <w:rPr>
                <w:noProof/>
                <w:webHidden/>
              </w:rPr>
            </w:r>
            <w:r w:rsidR="008F5939">
              <w:rPr>
                <w:noProof/>
                <w:webHidden/>
              </w:rPr>
              <w:fldChar w:fldCharType="separate"/>
            </w:r>
            <w:r>
              <w:rPr>
                <w:noProof/>
                <w:webHidden/>
              </w:rPr>
              <w:t>35</w:t>
            </w:r>
            <w:r w:rsidR="008F5939">
              <w:rPr>
                <w:noProof/>
                <w:webHidden/>
              </w:rPr>
              <w:fldChar w:fldCharType="end"/>
            </w:r>
          </w:hyperlink>
        </w:p>
        <w:p w14:paraId="421ED1FD" w14:textId="30BDF5C3" w:rsidR="008F5939" w:rsidRDefault="00570829">
          <w:pPr>
            <w:pStyle w:val="TOC1"/>
            <w:tabs>
              <w:tab w:val="left" w:pos="709"/>
              <w:tab w:val="right" w:leader="dot" w:pos="9016"/>
            </w:tabs>
            <w:rPr>
              <w:rFonts w:asciiTheme="minorHAnsi" w:eastAsiaTheme="minorEastAsia" w:hAnsiTheme="minorHAnsi"/>
              <w:b w:val="0"/>
              <w:noProof/>
              <w:sz w:val="22"/>
              <w:lang w:eastAsia="en-GB"/>
            </w:rPr>
          </w:pPr>
          <w:hyperlink w:anchor="_Toc83907823" w:history="1">
            <w:r w:rsidR="008F5939" w:rsidRPr="00BF5A96">
              <w:rPr>
                <w:rStyle w:val="Hyperlink"/>
                <w:noProof/>
              </w:rPr>
              <w:t>4.</w:t>
            </w:r>
            <w:r w:rsidR="008F5939">
              <w:rPr>
                <w:rFonts w:asciiTheme="minorHAnsi" w:eastAsiaTheme="minorEastAsia" w:hAnsiTheme="minorHAnsi"/>
                <w:b w:val="0"/>
                <w:noProof/>
                <w:sz w:val="22"/>
                <w:lang w:eastAsia="en-GB"/>
              </w:rPr>
              <w:tab/>
            </w:r>
            <w:r w:rsidR="008F5939" w:rsidRPr="00BF5A96">
              <w:rPr>
                <w:rStyle w:val="Hyperlink"/>
                <w:noProof/>
              </w:rPr>
              <w:t>Key Conclusions and Next Steps.</w:t>
            </w:r>
            <w:r w:rsidR="008F5939">
              <w:rPr>
                <w:noProof/>
                <w:webHidden/>
              </w:rPr>
              <w:tab/>
            </w:r>
            <w:r w:rsidR="008F5939">
              <w:rPr>
                <w:noProof/>
                <w:webHidden/>
              </w:rPr>
              <w:fldChar w:fldCharType="begin"/>
            </w:r>
            <w:r w:rsidR="008F5939">
              <w:rPr>
                <w:noProof/>
                <w:webHidden/>
              </w:rPr>
              <w:instrText xml:space="preserve"> PAGEREF _Toc83907823 \h </w:instrText>
            </w:r>
            <w:r w:rsidR="008F5939">
              <w:rPr>
                <w:noProof/>
                <w:webHidden/>
              </w:rPr>
            </w:r>
            <w:r w:rsidR="008F5939">
              <w:rPr>
                <w:noProof/>
                <w:webHidden/>
              </w:rPr>
              <w:fldChar w:fldCharType="separate"/>
            </w:r>
            <w:r>
              <w:rPr>
                <w:noProof/>
                <w:webHidden/>
              </w:rPr>
              <w:t>36</w:t>
            </w:r>
            <w:r w:rsidR="008F5939">
              <w:rPr>
                <w:noProof/>
                <w:webHidden/>
              </w:rPr>
              <w:fldChar w:fldCharType="end"/>
            </w:r>
          </w:hyperlink>
        </w:p>
        <w:p w14:paraId="336A9BEC" w14:textId="067DC7C0" w:rsidR="008F5939" w:rsidRDefault="00570829" w:rsidP="008F5939">
          <w:pPr>
            <w:pStyle w:val="TOC2"/>
            <w:rPr>
              <w:rFonts w:asciiTheme="minorHAnsi" w:eastAsiaTheme="minorEastAsia" w:hAnsiTheme="minorHAnsi"/>
              <w:noProof/>
              <w:sz w:val="22"/>
              <w:lang w:eastAsia="en-GB"/>
            </w:rPr>
          </w:pPr>
          <w:hyperlink w:anchor="_Toc83907824" w:history="1">
            <w:r w:rsidR="008F5939" w:rsidRPr="00BF5A96">
              <w:rPr>
                <w:rStyle w:val="Hyperlink"/>
                <w:noProof/>
              </w:rPr>
              <w:t>4.1.</w:t>
            </w:r>
            <w:r w:rsidR="008F5939">
              <w:rPr>
                <w:rFonts w:asciiTheme="minorHAnsi" w:eastAsiaTheme="minorEastAsia" w:hAnsiTheme="minorHAnsi"/>
                <w:noProof/>
                <w:sz w:val="22"/>
                <w:lang w:eastAsia="en-GB"/>
              </w:rPr>
              <w:tab/>
            </w:r>
            <w:r w:rsidR="008F5939" w:rsidRPr="00BF5A96">
              <w:rPr>
                <w:rStyle w:val="Hyperlink"/>
                <w:noProof/>
              </w:rPr>
              <w:t>Conclusions</w:t>
            </w:r>
            <w:r w:rsidR="008F5939">
              <w:rPr>
                <w:noProof/>
                <w:webHidden/>
              </w:rPr>
              <w:tab/>
            </w:r>
            <w:r w:rsidR="008F5939">
              <w:rPr>
                <w:noProof/>
                <w:webHidden/>
              </w:rPr>
              <w:fldChar w:fldCharType="begin"/>
            </w:r>
            <w:r w:rsidR="008F5939">
              <w:rPr>
                <w:noProof/>
                <w:webHidden/>
              </w:rPr>
              <w:instrText xml:space="preserve"> PAGEREF _Toc83907824 \h </w:instrText>
            </w:r>
            <w:r w:rsidR="008F5939">
              <w:rPr>
                <w:noProof/>
                <w:webHidden/>
              </w:rPr>
            </w:r>
            <w:r w:rsidR="008F5939">
              <w:rPr>
                <w:noProof/>
                <w:webHidden/>
              </w:rPr>
              <w:fldChar w:fldCharType="separate"/>
            </w:r>
            <w:r>
              <w:rPr>
                <w:noProof/>
                <w:webHidden/>
              </w:rPr>
              <w:t>36</w:t>
            </w:r>
            <w:r w:rsidR="008F5939">
              <w:rPr>
                <w:noProof/>
                <w:webHidden/>
              </w:rPr>
              <w:fldChar w:fldCharType="end"/>
            </w:r>
          </w:hyperlink>
        </w:p>
        <w:p w14:paraId="1BEC6B61" w14:textId="0C33AB7C" w:rsidR="008F5939" w:rsidRDefault="00570829" w:rsidP="008F5939">
          <w:pPr>
            <w:pStyle w:val="TOC2"/>
            <w:rPr>
              <w:rFonts w:asciiTheme="minorHAnsi" w:eastAsiaTheme="minorEastAsia" w:hAnsiTheme="minorHAnsi"/>
              <w:noProof/>
              <w:sz w:val="22"/>
              <w:lang w:eastAsia="en-GB"/>
            </w:rPr>
          </w:pPr>
          <w:hyperlink w:anchor="_Toc83907825" w:history="1">
            <w:r w:rsidR="008F5939" w:rsidRPr="00BF5A96">
              <w:rPr>
                <w:rStyle w:val="Hyperlink"/>
                <w:noProof/>
              </w:rPr>
              <w:t>4.2.</w:t>
            </w:r>
            <w:r w:rsidR="008F5939">
              <w:rPr>
                <w:rFonts w:asciiTheme="minorHAnsi" w:eastAsiaTheme="minorEastAsia" w:hAnsiTheme="minorHAnsi"/>
                <w:noProof/>
                <w:sz w:val="22"/>
                <w:lang w:eastAsia="en-GB"/>
              </w:rPr>
              <w:tab/>
            </w:r>
            <w:r w:rsidR="008F5939" w:rsidRPr="00BF5A96">
              <w:rPr>
                <w:rStyle w:val="Hyperlink"/>
                <w:noProof/>
              </w:rPr>
              <w:t>Next Steps</w:t>
            </w:r>
            <w:r w:rsidR="008F5939">
              <w:rPr>
                <w:noProof/>
                <w:webHidden/>
              </w:rPr>
              <w:tab/>
            </w:r>
            <w:r w:rsidR="008F5939">
              <w:rPr>
                <w:noProof/>
                <w:webHidden/>
              </w:rPr>
              <w:fldChar w:fldCharType="begin"/>
            </w:r>
            <w:r w:rsidR="008F5939">
              <w:rPr>
                <w:noProof/>
                <w:webHidden/>
              </w:rPr>
              <w:instrText xml:space="preserve"> PAGEREF _Toc83907825 \h </w:instrText>
            </w:r>
            <w:r w:rsidR="008F5939">
              <w:rPr>
                <w:noProof/>
                <w:webHidden/>
              </w:rPr>
            </w:r>
            <w:r w:rsidR="008F5939">
              <w:rPr>
                <w:noProof/>
                <w:webHidden/>
              </w:rPr>
              <w:fldChar w:fldCharType="separate"/>
            </w:r>
            <w:r>
              <w:rPr>
                <w:noProof/>
                <w:webHidden/>
              </w:rPr>
              <w:t>37</w:t>
            </w:r>
            <w:r w:rsidR="008F5939">
              <w:rPr>
                <w:noProof/>
                <w:webHidden/>
              </w:rPr>
              <w:fldChar w:fldCharType="end"/>
            </w:r>
          </w:hyperlink>
        </w:p>
        <w:p w14:paraId="236BA9D3" w14:textId="57E01605" w:rsidR="001F7702" w:rsidRDefault="001F7702" w:rsidP="0014105D">
          <w:pPr>
            <w:pStyle w:val="NoSpacing"/>
            <w:rPr>
              <w:noProof/>
            </w:rPr>
          </w:pPr>
          <w:r>
            <w:rPr>
              <w:noProof/>
            </w:rPr>
            <w:fldChar w:fldCharType="end"/>
          </w:r>
        </w:p>
      </w:sdtContent>
    </w:sdt>
    <w:p w14:paraId="2342CDCC" w14:textId="76EA5757" w:rsidR="00974F96" w:rsidRPr="00990B54" w:rsidRDefault="0014105D" w:rsidP="00A530A5">
      <w:pPr>
        <w:rPr>
          <w:b/>
          <w:bCs/>
          <w:color w:val="000000" w:themeColor="text1"/>
        </w:rPr>
      </w:pPr>
      <w:r w:rsidRPr="00990B54">
        <w:rPr>
          <w:b/>
          <w:bCs/>
          <w:color w:val="000000" w:themeColor="text1"/>
        </w:rPr>
        <w:t xml:space="preserve">LIST OF TABLES </w:t>
      </w:r>
    </w:p>
    <w:p w14:paraId="11FFB14D" w14:textId="665CA48E" w:rsidR="00F61EA9" w:rsidRDefault="001F7702">
      <w:pPr>
        <w:pStyle w:val="TOC1"/>
        <w:tabs>
          <w:tab w:val="right" w:leader="dot" w:pos="9016"/>
        </w:tabs>
        <w:rPr>
          <w:rFonts w:asciiTheme="minorHAnsi" w:eastAsiaTheme="minorEastAsia" w:hAnsiTheme="minorHAnsi"/>
          <w:b w:val="0"/>
          <w:noProof/>
          <w:sz w:val="22"/>
          <w:lang w:eastAsia="en-GB"/>
        </w:rPr>
      </w:pPr>
      <w:r>
        <w:fldChar w:fldCharType="begin"/>
      </w:r>
      <w:r>
        <w:instrText xml:space="preserve"> TOC \h \z \u \t "Heading 4,1" </w:instrText>
      </w:r>
      <w:r>
        <w:fldChar w:fldCharType="separate"/>
      </w:r>
      <w:hyperlink w:anchor="_Toc81996635" w:history="1">
        <w:r w:rsidR="00F61EA9" w:rsidRPr="00934873">
          <w:rPr>
            <w:rStyle w:val="Hyperlink"/>
            <w:noProof/>
          </w:rPr>
          <w:t>Table 1: Principles – Mainstreaming and Integration</w:t>
        </w:r>
        <w:r w:rsidR="00F61EA9">
          <w:rPr>
            <w:noProof/>
            <w:webHidden/>
          </w:rPr>
          <w:tab/>
        </w:r>
        <w:r w:rsidR="00F61EA9">
          <w:rPr>
            <w:noProof/>
            <w:webHidden/>
          </w:rPr>
          <w:fldChar w:fldCharType="begin"/>
        </w:r>
        <w:r w:rsidR="00F61EA9">
          <w:rPr>
            <w:noProof/>
            <w:webHidden/>
          </w:rPr>
          <w:instrText xml:space="preserve"> PAGEREF _Toc81996635 \h </w:instrText>
        </w:r>
        <w:r w:rsidR="00F61EA9">
          <w:rPr>
            <w:noProof/>
            <w:webHidden/>
          </w:rPr>
        </w:r>
        <w:r w:rsidR="00F61EA9">
          <w:rPr>
            <w:noProof/>
            <w:webHidden/>
          </w:rPr>
          <w:fldChar w:fldCharType="separate"/>
        </w:r>
        <w:r w:rsidR="00570829">
          <w:rPr>
            <w:noProof/>
            <w:webHidden/>
          </w:rPr>
          <w:t>8</w:t>
        </w:r>
        <w:r w:rsidR="00F61EA9">
          <w:rPr>
            <w:noProof/>
            <w:webHidden/>
          </w:rPr>
          <w:fldChar w:fldCharType="end"/>
        </w:r>
      </w:hyperlink>
    </w:p>
    <w:p w14:paraId="194186C8" w14:textId="2B673829" w:rsidR="00F61EA9" w:rsidRDefault="00570829">
      <w:pPr>
        <w:pStyle w:val="TOC1"/>
        <w:tabs>
          <w:tab w:val="right" w:leader="dot" w:pos="9016"/>
        </w:tabs>
        <w:rPr>
          <w:rFonts w:asciiTheme="minorHAnsi" w:eastAsiaTheme="minorEastAsia" w:hAnsiTheme="minorHAnsi"/>
          <w:b w:val="0"/>
          <w:noProof/>
          <w:sz w:val="22"/>
          <w:lang w:eastAsia="en-GB"/>
        </w:rPr>
      </w:pPr>
      <w:hyperlink w:anchor="_Toc81996636" w:history="1">
        <w:r w:rsidR="00F61EA9" w:rsidRPr="00934873">
          <w:rPr>
            <w:rStyle w:val="Hyperlink"/>
            <w:noProof/>
          </w:rPr>
          <w:t>Table 2: Principles – Evidence-led</w:t>
        </w:r>
        <w:r w:rsidR="00F61EA9">
          <w:rPr>
            <w:noProof/>
            <w:webHidden/>
          </w:rPr>
          <w:tab/>
        </w:r>
        <w:r w:rsidR="00F61EA9">
          <w:rPr>
            <w:noProof/>
            <w:webHidden/>
          </w:rPr>
          <w:fldChar w:fldCharType="begin"/>
        </w:r>
        <w:r w:rsidR="00F61EA9">
          <w:rPr>
            <w:noProof/>
            <w:webHidden/>
          </w:rPr>
          <w:instrText xml:space="preserve"> PAGEREF _Toc81996636 \h </w:instrText>
        </w:r>
        <w:r w:rsidR="00F61EA9">
          <w:rPr>
            <w:noProof/>
            <w:webHidden/>
          </w:rPr>
        </w:r>
        <w:r w:rsidR="00F61EA9">
          <w:rPr>
            <w:noProof/>
            <w:webHidden/>
          </w:rPr>
          <w:fldChar w:fldCharType="separate"/>
        </w:r>
        <w:r>
          <w:rPr>
            <w:noProof/>
            <w:webHidden/>
          </w:rPr>
          <w:t>8</w:t>
        </w:r>
        <w:r w:rsidR="00F61EA9">
          <w:rPr>
            <w:noProof/>
            <w:webHidden/>
          </w:rPr>
          <w:fldChar w:fldCharType="end"/>
        </w:r>
      </w:hyperlink>
    </w:p>
    <w:p w14:paraId="01DC55CA" w14:textId="534E7A28" w:rsidR="00F61EA9" w:rsidRDefault="00570829">
      <w:pPr>
        <w:pStyle w:val="TOC1"/>
        <w:tabs>
          <w:tab w:val="right" w:leader="dot" w:pos="9016"/>
        </w:tabs>
        <w:rPr>
          <w:rFonts w:asciiTheme="minorHAnsi" w:eastAsiaTheme="minorEastAsia" w:hAnsiTheme="minorHAnsi"/>
          <w:b w:val="0"/>
          <w:noProof/>
          <w:sz w:val="22"/>
          <w:lang w:eastAsia="en-GB"/>
        </w:rPr>
      </w:pPr>
      <w:hyperlink w:anchor="_Toc81996637" w:history="1">
        <w:r w:rsidR="00F61EA9" w:rsidRPr="00934873">
          <w:rPr>
            <w:rStyle w:val="Hyperlink"/>
            <w:noProof/>
          </w:rPr>
          <w:t>Table 3: Principles- Multifunctionality</w:t>
        </w:r>
        <w:r w:rsidR="00F61EA9">
          <w:rPr>
            <w:noProof/>
            <w:webHidden/>
          </w:rPr>
          <w:tab/>
        </w:r>
        <w:r w:rsidR="00F61EA9">
          <w:rPr>
            <w:noProof/>
            <w:webHidden/>
          </w:rPr>
          <w:fldChar w:fldCharType="begin"/>
        </w:r>
        <w:r w:rsidR="00F61EA9">
          <w:rPr>
            <w:noProof/>
            <w:webHidden/>
          </w:rPr>
          <w:instrText xml:space="preserve"> PAGEREF _Toc81996637 \h </w:instrText>
        </w:r>
        <w:r w:rsidR="00F61EA9">
          <w:rPr>
            <w:noProof/>
            <w:webHidden/>
          </w:rPr>
        </w:r>
        <w:r w:rsidR="00F61EA9">
          <w:rPr>
            <w:noProof/>
            <w:webHidden/>
          </w:rPr>
          <w:fldChar w:fldCharType="separate"/>
        </w:r>
        <w:r>
          <w:rPr>
            <w:noProof/>
            <w:webHidden/>
          </w:rPr>
          <w:t>9</w:t>
        </w:r>
        <w:r w:rsidR="00F61EA9">
          <w:rPr>
            <w:noProof/>
            <w:webHidden/>
          </w:rPr>
          <w:fldChar w:fldCharType="end"/>
        </w:r>
      </w:hyperlink>
    </w:p>
    <w:p w14:paraId="7CD3E385" w14:textId="1E7C301D" w:rsidR="00F61EA9" w:rsidRDefault="00570829">
      <w:pPr>
        <w:pStyle w:val="TOC1"/>
        <w:tabs>
          <w:tab w:val="right" w:leader="dot" w:pos="9016"/>
        </w:tabs>
        <w:rPr>
          <w:rFonts w:asciiTheme="minorHAnsi" w:eastAsiaTheme="minorEastAsia" w:hAnsiTheme="minorHAnsi"/>
          <w:b w:val="0"/>
          <w:noProof/>
          <w:sz w:val="22"/>
          <w:lang w:eastAsia="en-GB"/>
        </w:rPr>
      </w:pPr>
      <w:hyperlink w:anchor="_Toc81996638" w:history="1">
        <w:r w:rsidR="00F61EA9" w:rsidRPr="00934873">
          <w:rPr>
            <w:rStyle w:val="Hyperlink"/>
            <w:noProof/>
          </w:rPr>
          <w:t>Table 4: Principles – Early Collaboration and Engagement</w:t>
        </w:r>
        <w:r w:rsidR="00F61EA9">
          <w:rPr>
            <w:noProof/>
            <w:webHidden/>
          </w:rPr>
          <w:tab/>
        </w:r>
        <w:r w:rsidR="00F61EA9">
          <w:rPr>
            <w:noProof/>
            <w:webHidden/>
          </w:rPr>
          <w:fldChar w:fldCharType="begin"/>
        </w:r>
        <w:r w:rsidR="00F61EA9">
          <w:rPr>
            <w:noProof/>
            <w:webHidden/>
          </w:rPr>
          <w:instrText xml:space="preserve"> PAGEREF _Toc81996638 \h </w:instrText>
        </w:r>
        <w:r w:rsidR="00F61EA9">
          <w:rPr>
            <w:noProof/>
            <w:webHidden/>
          </w:rPr>
        </w:r>
        <w:r w:rsidR="00F61EA9">
          <w:rPr>
            <w:noProof/>
            <w:webHidden/>
          </w:rPr>
          <w:fldChar w:fldCharType="separate"/>
        </w:r>
        <w:r>
          <w:rPr>
            <w:noProof/>
            <w:webHidden/>
          </w:rPr>
          <w:t>9</w:t>
        </w:r>
        <w:r w:rsidR="00F61EA9">
          <w:rPr>
            <w:noProof/>
            <w:webHidden/>
          </w:rPr>
          <w:fldChar w:fldCharType="end"/>
        </w:r>
      </w:hyperlink>
    </w:p>
    <w:p w14:paraId="67CC6DE9" w14:textId="68F7F9BD" w:rsidR="00F61EA9" w:rsidRDefault="00570829">
      <w:pPr>
        <w:pStyle w:val="TOC1"/>
        <w:tabs>
          <w:tab w:val="right" w:leader="dot" w:pos="9016"/>
        </w:tabs>
        <w:rPr>
          <w:rFonts w:asciiTheme="minorHAnsi" w:eastAsiaTheme="minorEastAsia" w:hAnsiTheme="minorHAnsi"/>
          <w:b w:val="0"/>
          <w:noProof/>
          <w:sz w:val="22"/>
          <w:lang w:eastAsia="en-GB"/>
        </w:rPr>
      </w:pPr>
      <w:hyperlink w:anchor="_Toc81996639" w:history="1">
        <w:r w:rsidR="00F61EA9" w:rsidRPr="00934873">
          <w:rPr>
            <w:rStyle w:val="Hyperlink"/>
            <w:noProof/>
          </w:rPr>
          <w:t>Table 5: Principles – Managing Different Expectations</w:t>
        </w:r>
        <w:r w:rsidR="00F61EA9">
          <w:rPr>
            <w:noProof/>
            <w:webHidden/>
          </w:rPr>
          <w:tab/>
        </w:r>
        <w:r w:rsidR="00F61EA9">
          <w:rPr>
            <w:noProof/>
            <w:webHidden/>
          </w:rPr>
          <w:fldChar w:fldCharType="begin"/>
        </w:r>
        <w:r w:rsidR="00F61EA9">
          <w:rPr>
            <w:noProof/>
            <w:webHidden/>
          </w:rPr>
          <w:instrText xml:space="preserve"> PAGEREF _Toc81996639 \h </w:instrText>
        </w:r>
        <w:r w:rsidR="00F61EA9">
          <w:rPr>
            <w:noProof/>
            <w:webHidden/>
          </w:rPr>
        </w:r>
        <w:r w:rsidR="00F61EA9">
          <w:rPr>
            <w:noProof/>
            <w:webHidden/>
          </w:rPr>
          <w:fldChar w:fldCharType="separate"/>
        </w:r>
        <w:r>
          <w:rPr>
            <w:noProof/>
            <w:webHidden/>
          </w:rPr>
          <w:t>10</w:t>
        </w:r>
        <w:r w:rsidR="00F61EA9">
          <w:rPr>
            <w:noProof/>
            <w:webHidden/>
          </w:rPr>
          <w:fldChar w:fldCharType="end"/>
        </w:r>
      </w:hyperlink>
    </w:p>
    <w:p w14:paraId="28A17982" w14:textId="5F20C3C0" w:rsidR="00F61EA9" w:rsidRDefault="00570829">
      <w:pPr>
        <w:pStyle w:val="TOC1"/>
        <w:tabs>
          <w:tab w:val="right" w:leader="dot" w:pos="9016"/>
        </w:tabs>
        <w:rPr>
          <w:rFonts w:asciiTheme="minorHAnsi" w:eastAsiaTheme="minorEastAsia" w:hAnsiTheme="minorHAnsi"/>
          <w:b w:val="0"/>
          <w:noProof/>
          <w:sz w:val="22"/>
          <w:lang w:eastAsia="en-GB"/>
        </w:rPr>
      </w:pPr>
      <w:hyperlink w:anchor="_Toc81996640" w:history="1">
        <w:r w:rsidR="00F61EA9" w:rsidRPr="00934873">
          <w:rPr>
            <w:rStyle w:val="Hyperlink"/>
            <w:noProof/>
          </w:rPr>
          <w:t>Table 6: Principles - Health, Wellbeing and Social Equity</w:t>
        </w:r>
        <w:r w:rsidR="00F61EA9">
          <w:rPr>
            <w:noProof/>
            <w:webHidden/>
          </w:rPr>
          <w:tab/>
        </w:r>
        <w:r w:rsidR="00F61EA9">
          <w:rPr>
            <w:noProof/>
            <w:webHidden/>
          </w:rPr>
          <w:fldChar w:fldCharType="begin"/>
        </w:r>
        <w:r w:rsidR="00F61EA9">
          <w:rPr>
            <w:noProof/>
            <w:webHidden/>
          </w:rPr>
          <w:instrText xml:space="preserve"> PAGEREF _Toc81996640 \h </w:instrText>
        </w:r>
        <w:r w:rsidR="00F61EA9">
          <w:rPr>
            <w:noProof/>
            <w:webHidden/>
          </w:rPr>
        </w:r>
        <w:r w:rsidR="00F61EA9">
          <w:rPr>
            <w:noProof/>
            <w:webHidden/>
          </w:rPr>
          <w:fldChar w:fldCharType="separate"/>
        </w:r>
        <w:r>
          <w:rPr>
            <w:noProof/>
            <w:webHidden/>
          </w:rPr>
          <w:t>10</w:t>
        </w:r>
        <w:r w:rsidR="00F61EA9">
          <w:rPr>
            <w:noProof/>
            <w:webHidden/>
          </w:rPr>
          <w:fldChar w:fldCharType="end"/>
        </w:r>
      </w:hyperlink>
    </w:p>
    <w:p w14:paraId="55BF3F5A" w14:textId="063B7D22" w:rsidR="00F61EA9" w:rsidRDefault="00570829">
      <w:pPr>
        <w:pStyle w:val="TOC1"/>
        <w:tabs>
          <w:tab w:val="right" w:leader="dot" w:pos="9016"/>
        </w:tabs>
        <w:rPr>
          <w:rFonts w:asciiTheme="minorHAnsi" w:eastAsiaTheme="minorEastAsia" w:hAnsiTheme="minorHAnsi"/>
          <w:b w:val="0"/>
          <w:noProof/>
          <w:sz w:val="22"/>
          <w:lang w:eastAsia="en-GB"/>
        </w:rPr>
      </w:pPr>
      <w:hyperlink w:anchor="_Toc81996641" w:history="1">
        <w:r w:rsidR="00F61EA9" w:rsidRPr="00934873">
          <w:rPr>
            <w:rStyle w:val="Hyperlink"/>
            <w:noProof/>
          </w:rPr>
          <w:t>Table 7: Principles – Increased Connectivity</w:t>
        </w:r>
        <w:r w:rsidR="00F61EA9">
          <w:rPr>
            <w:noProof/>
            <w:webHidden/>
          </w:rPr>
          <w:tab/>
        </w:r>
        <w:r w:rsidR="00F61EA9">
          <w:rPr>
            <w:noProof/>
            <w:webHidden/>
          </w:rPr>
          <w:fldChar w:fldCharType="begin"/>
        </w:r>
        <w:r w:rsidR="00F61EA9">
          <w:rPr>
            <w:noProof/>
            <w:webHidden/>
          </w:rPr>
          <w:instrText xml:space="preserve"> PAGEREF _Toc81996641 \h </w:instrText>
        </w:r>
        <w:r w:rsidR="00F61EA9">
          <w:rPr>
            <w:noProof/>
            <w:webHidden/>
          </w:rPr>
        </w:r>
        <w:r w:rsidR="00F61EA9">
          <w:rPr>
            <w:noProof/>
            <w:webHidden/>
          </w:rPr>
          <w:fldChar w:fldCharType="separate"/>
        </w:r>
        <w:r>
          <w:rPr>
            <w:noProof/>
            <w:webHidden/>
          </w:rPr>
          <w:t>11</w:t>
        </w:r>
        <w:r w:rsidR="00F61EA9">
          <w:rPr>
            <w:noProof/>
            <w:webHidden/>
          </w:rPr>
          <w:fldChar w:fldCharType="end"/>
        </w:r>
      </w:hyperlink>
    </w:p>
    <w:p w14:paraId="24EE3258" w14:textId="270B82F7" w:rsidR="00F61EA9" w:rsidRDefault="00570829">
      <w:pPr>
        <w:pStyle w:val="TOC1"/>
        <w:tabs>
          <w:tab w:val="right" w:leader="dot" w:pos="9016"/>
        </w:tabs>
        <w:rPr>
          <w:rFonts w:asciiTheme="minorHAnsi" w:eastAsiaTheme="minorEastAsia" w:hAnsiTheme="minorHAnsi"/>
          <w:b w:val="0"/>
          <w:noProof/>
          <w:sz w:val="22"/>
          <w:lang w:eastAsia="en-GB"/>
        </w:rPr>
      </w:pPr>
      <w:hyperlink w:anchor="_Toc81996642" w:history="1">
        <w:r w:rsidR="00F61EA9" w:rsidRPr="00934873">
          <w:rPr>
            <w:rStyle w:val="Hyperlink"/>
            <w:noProof/>
          </w:rPr>
          <w:t>Table 8: Principles – Strong Policy Wording and Commitment</w:t>
        </w:r>
        <w:r w:rsidR="00F61EA9">
          <w:rPr>
            <w:noProof/>
            <w:webHidden/>
          </w:rPr>
          <w:tab/>
        </w:r>
        <w:r w:rsidR="00F61EA9">
          <w:rPr>
            <w:noProof/>
            <w:webHidden/>
          </w:rPr>
          <w:fldChar w:fldCharType="begin"/>
        </w:r>
        <w:r w:rsidR="00F61EA9">
          <w:rPr>
            <w:noProof/>
            <w:webHidden/>
          </w:rPr>
          <w:instrText xml:space="preserve"> PAGEREF _Toc81996642 \h </w:instrText>
        </w:r>
        <w:r w:rsidR="00F61EA9">
          <w:rPr>
            <w:noProof/>
            <w:webHidden/>
          </w:rPr>
        </w:r>
        <w:r w:rsidR="00F61EA9">
          <w:rPr>
            <w:noProof/>
            <w:webHidden/>
          </w:rPr>
          <w:fldChar w:fldCharType="separate"/>
        </w:r>
        <w:r>
          <w:rPr>
            <w:noProof/>
            <w:webHidden/>
          </w:rPr>
          <w:t>11</w:t>
        </w:r>
        <w:r w:rsidR="00F61EA9">
          <w:rPr>
            <w:noProof/>
            <w:webHidden/>
          </w:rPr>
          <w:fldChar w:fldCharType="end"/>
        </w:r>
      </w:hyperlink>
    </w:p>
    <w:p w14:paraId="610E1ADB" w14:textId="0747D6C4" w:rsidR="00F61EA9" w:rsidRDefault="00570829">
      <w:pPr>
        <w:pStyle w:val="TOC1"/>
        <w:tabs>
          <w:tab w:val="right" w:leader="dot" w:pos="9016"/>
        </w:tabs>
        <w:rPr>
          <w:rFonts w:asciiTheme="minorHAnsi" w:eastAsiaTheme="minorEastAsia" w:hAnsiTheme="minorHAnsi"/>
          <w:b w:val="0"/>
          <w:noProof/>
          <w:sz w:val="22"/>
          <w:lang w:eastAsia="en-GB"/>
        </w:rPr>
      </w:pPr>
      <w:hyperlink w:anchor="_Toc81996643" w:history="1">
        <w:r w:rsidR="00F61EA9" w:rsidRPr="00934873">
          <w:rPr>
            <w:rStyle w:val="Hyperlink"/>
            <w:noProof/>
          </w:rPr>
          <w:t>Table 9: Principles - Stewardship</w:t>
        </w:r>
        <w:r w:rsidR="00F61EA9">
          <w:rPr>
            <w:noProof/>
            <w:webHidden/>
          </w:rPr>
          <w:tab/>
        </w:r>
        <w:r w:rsidR="00F61EA9">
          <w:rPr>
            <w:noProof/>
            <w:webHidden/>
          </w:rPr>
          <w:fldChar w:fldCharType="begin"/>
        </w:r>
        <w:r w:rsidR="00F61EA9">
          <w:rPr>
            <w:noProof/>
            <w:webHidden/>
          </w:rPr>
          <w:instrText xml:space="preserve"> PAGEREF _Toc81996643 \h </w:instrText>
        </w:r>
        <w:r w:rsidR="00F61EA9">
          <w:rPr>
            <w:noProof/>
            <w:webHidden/>
          </w:rPr>
        </w:r>
        <w:r w:rsidR="00F61EA9">
          <w:rPr>
            <w:noProof/>
            <w:webHidden/>
          </w:rPr>
          <w:fldChar w:fldCharType="separate"/>
        </w:r>
        <w:r>
          <w:rPr>
            <w:noProof/>
            <w:webHidden/>
          </w:rPr>
          <w:t>11</w:t>
        </w:r>
        <w:r w:rsidR="00F61EA9">
          <w:rPr>
            <w:noProof/>
            <w:webHidden/>
          </w:rPr>
          <w:fldChar w:fldCharType="end"/>
        </w:r>
      </w:hyperlink>
    </w:p>
    <w:p w14:paraId="752928EF" w14:textId="256BD343" w:rsidR="00F61EA9" w:rsidRDefault="00570829">
      <w:pPr>
        <w:pStyle w:val="TOC1"/>
        <w:tabs>
          <w:tab w:val="right" w:leader="dot" w:pos="9016"/>
        </w:tabs>
        <w:rPr>
          <w:rFonts w:asciiTheme="minorHAnsi" w:eastAsiaTheme="minorEastAsia" w:hAnsiTheme="minorHAnsi"/>
          <w:b w:val="0"/>
          <w:noProof/>
          <w:sz w:val="22"/>
          <w:lang w:eastAsia="en-GB"/>
        </w:rPr>
      </w:pPr>
      <w:hyperlink w:anchor="_Toc81996644" w:history="1">
        <w:r w:rsidR="00F61EA9" w:rsidRPr="00934873">
          <w:rPr>
            <w:rStyle w:val="Hyperlink"/>
            <w:noProof/>
          </w:rPr>
          <w:t>Table 10: Principles – Issues Raised and Action Taken.</w:t>
        </w:r>
        <w:r w:rsidR="00F61EA9">
          <w:rPr>
            <w:noProof/>
            <w:webHidden/>
          </w:rPr>
          <w:tab/>
        </w:r>
        <w:r w:rsidR="00F61EA9">
          <w:rPr>
            <w:noProof/>
            <w:webHidden/>
          </w:rPr>
          <w:fldChar w:fldCharType="begin"/>
        </w:r>
        <w:r w:rsidR="00F61EA9">
          <w:rPr>
            <w:noProof/>
            <w:webHidden/>
          </w:rPr>
          <w:instrText xml:space="preserve"> PAGEREF _Toc81996644 \h </w:instrText>
        </w:r>
        <w:r w:rsidR="00F61EA9">
          <w:rPr>
            <w:noProof/>
            <w:webHidden/>
          </w:rPr>
        </w:r>
        <w:r w:rsidR="00F61EA9">
          <w:rPr>
            <w:noProof/>
            <w:webHidden/>
          </w:rPr>
          <w:fldChar w:fldCharType="separate"/>
        </w:r>
        <w:r>
          <w:rPr>
            <w:noProof/>
            <w:webHidden/>
          </w:rPr>
          <w:t>12</w:t>
        </w:r>
        <w:r w:rsidR="00F61EA9">
          <w:rPr>
            <w:noProof/>
            <w:webHidden/>
          </w:rPr>
          <w:fldChar w:fldCharType="end"/>
        </w:r>
      </w:hyperlink>
    </w:p>
    <w:p w14:paraId="47144FCF" w14:textId="3C42B3B8" w:rsidR="00F61EA9" w:rsidRDefault="00570829">
      <w:pPr>
        <w:pStyle w:val="TOC1"/>
        <w:tabs>
          <w:tab w:val="right" w:leader="dot" w:pos="9016"/>
        </w:tabs>
        <w:rPr>
          <w:rFonts w:asciiTheme="minorHAnsi" w:eastAsiaTheme="minorEastAsia" w:hAnsiTheme="minorHAnsi"/>
          <w:b w:val="0"/>
          <w:noProof/>
          <w:sz w:val="22"/>
          <w:lang w:eastAsia="en-GB"/>
        </w:rPr>
      </w:pPr>
      <w:hyperlink w:anchor="_Toc81996645" w:history="1">
        <w:r w:rsidR="00F61EA9" w:rsidRPr="00934873">
          <w:rPr>
            <w:rStyle w:val="Hyperlink"/>
            <w:noProof/>
          </w:rPr>
          <w:t>Table 11: Standard One –Mainstreaming and Integration</w:t>
        </w:r>
        <w:r w:rsidR="00F61EA9">
          <w:rPr>
            <w:noProof/>
            <w:webHidden/>
          </w:rPr>
          <w:tab/>
        </w:r>
        <w:r w:rsidR="00F61EA9">
          <w:rPr>
            <w:noProof/>
            <w:webHidden/>
          </w:rPr>
          <w:fldChar w:fldCharType="begin"/>
        </w:r>
        <w:r w:rsidR="00F61EA9">
          <w:rPr>
            <w:noProof/>
            <w:webHidden/>
          </w:rPr>
          <w:instrText xml:space="preserve"> PAGEREF _Toc81996645 \h </w:instrText>
        </w:r>
        <w:r w:rsidR="00F61EA9">
          <w:rPr>
            <w:noProof/>
            <w:webHidden/>
          </w:rPr>
        </w:r>
        <w:r w:rsidR="00F61EA9">
          <w:rPr>
            <w:noProof/>
            <w:webHidden/>
          </w:rPr>
          <w:fldChar w:fldCharType="separate"/>
        </w:r>
        <w:r>
          <w:rPr>
            <w:noProof/>
            <w:webHidden/>
          </w:rPr>
          <w:t>14</w:t>
        </w:r>
        <w:r w:rsidR="00F61EA9">
          <w:rPr>
            <w:noProof/>
            <w:webHidden/>
          </w:rPr>
          <w:fldChar w:fldCharType="end"/>
        </w:r>
      </w:hyperlink>
    </w:p>
    <w:p w14:paraId="7146A31F" w14:textId="130AE1C5" w:rsidR="00F61EA9" w:rsidRDefault="00570829">
      <w:pPr>
        <w:pStyle w:val="TOC1"/>
        <w:tabs>
          <w:tab w:val="right" w:leader="dot" w:pos="9016"/>
        </w:tabs>
        <w:rPr>
          <w:rFonts w:asciiTheme="minorHAnsi" w:eastAsiaTheme="minorEastAsia" w:hAnsiTheme="minorHAnsi"/>
          <w:b w:val="0"/>
          <w:noProof/>
          <w:sz w:val="22"/>
          <w:lang w:eastAsia="en-GB"/>
        </w:rPr>
      </w:pPr>
      <w:hyperlink w:anchor="_Toc81996646" w:history="1">
        <w:r w:rsidR="00F61EA9" w:rsidRPr="00934873">
          <w:rPr>
            <w:rStyle w:val="Hyperlink"/>
            <w:noProof/>
          </w:rPr>
          <w:t>Table 12: Standard Two – Evidence-led</w:t>
        </w:r>
        <w:r w:rsidR="00F61EA9">
          <w:rPr>
            <w:noProof/>
            <w:webHidden/>
          </w:rPr>
          <w:tab/>
        </w:r>
        <w:r w:rsidR="00F61EA9">
          <w:rPr>
            <w:noProof/>
            <w:webHidden/>
          </w:rPr>
          <w:fldChar w:fldCharType="begin"/>
        </w:r>
        <w:r w:rsidR="00F61EA9">
          <w:rPr>
            <w:noProof/>
            <w:webHidden/>
          </w:rPr>
          <w:instrText xml:space="preserve"> PAGEREF _Toc81996646 \h </w:instrText>
        </w:r>
        <w:r w:rsidR="00F61EA9">
          <w:rPr>
            <w:noProof/>
            <w:webHidden/>
          </w:rPr>
        </w:r>
        <w:r w:rsidR="00F61EA9">
          <w:rPr>
            <w:noProof/>
            <w:webHidden/>
          </w:rPr>
          <w:fldChar w:fldCharType="separate"/>
        </w:r>
        <w:r>
          <w:rPr>
            <w:noProof/>
            <w:webHidden/>
          </w:rPr>
          <w:t>14</w:t>
        </w:r>
        <w:r w:rsidR="00F61EA9">
          <w:rPr>
            <w:noProof/>
            <w:webHidden/>
          </w:rPr>
          <w:fldChar w:fldCharType="end"/>
        </w:r>
      </w:hyperlink>
    </w:p>
    <w:p w14:paraId="3DECBDD2" w14:textId="17D09DB0" w:rsidR="00F61EA9" w:rsidRDefault="00570829">
      <w:pPr>
        <w:pStyle w:val="TOC1"/>
        <w:tabs>
          <w:tab w:val="right" w:leader="dot" w:pos="9016"/>
        </w:tabs>
        <w:rPr>
          <w:rFonts w:asciiTheme="minorHAnsi" w:eastAsiaTheme="minorEastAsia" w:hAnsiTheme="minorHAnsi"/>
          <w:b w:val="0"/>
          <w:noProof/>
          <w:sz w:val="22"/>
          <w:lang w:eastAsia="en-GB"/>
        </w:rPr>
      </w:pPr>
      <w:hyperlink w:anchor="_Toc81996647" w:history="1">
        <w:r w:rsidR="00F61EA9" w:rsidRPr="00934873">
          <w:rPr>
            <w:rStyle w:val="Hyperlink"/>
            <w:noProof/>
          </w:rPr>
          <w:t>Table 13: Standard Three – Multifunctionality</w:t>
        </w:r>
        <w:r w:rsidR="00F61EA9">
          <w:rPr>
            <w:noProof/>
            <w:webHidden/>
          </w:rPr>
          <w:tab/>
        </w:r>
        <w:r w:rsidR="00F61EA9">
          <w:rPr>
            <w:noProof/>
            <w:webHidden/>
          </w:rPr>
          <w:fldChar w:fldCharType="begin"/>
        </w:r>
        <w:r w:rsidR="00F61EA9">
          <w:rPr>
            <w:noProof/>
            <w:webHidden/>
          </w:rPr>
          <w:instrText xml:space="preserve"> PAGEREF _Toc81996647 \h </w:instrText>
        </w:r>
        <w:r w:rsidR="00F61EA9">
          <w:rPr>
            <w:noProof/>
            <w:webHidden/>
          </w:rPr>
        </w:r>
        <w:r w:rsidR="00F61EA9">
          <w:rPr>
            <w:noProof/>
            <w:webHidden/>
          </w:rPr>
          <w:fldChar w:fldCharType="separate"/>
        </w:r>
        <w:r>
          <w:rPr>
            <w:noProof/>
            <w:webHidden/>
          </w:rPr>
          <w:t>14</w:t>
        </w:r>
        <w:r w:rsidR="00F61EA9">
          <w:rPr>
            <w:noProof/>
            <w:webHidden/>
          </w:rPr>
          <w:fldChar w:fldCharType="end"/>
        </w:r>
      </w:hyperlink>
    </w:p>
    <w:p w14:paraId="3E3AE7F2" w14:textId="228F353F" w:rsidR="00F61EA9" w:rsidRDefault="00570829">
      <w:pPr>
        <w:pStyle w:val="TOC1"/>
        <w:tabs>
          <w:tab w:val="right" w:leader="dot" w:pos="9016"/>
        </w:tabs>
        <w:rPr>
          <w:rFonts w:asciiTheme="minorHAnsi" w:eastAsiaTheme="minorEastAsia" w:hAnsiTheme="minorHAnsi"/>
          <w:b w:val="0"/>
          <w:noProof/>
          <w:sz w:val="22"/>
          <w:lang w:eastAsia="en-GB"/>
        </w:rPr>
      </w:pPr>
      <w:hyperlink w:anchor="_Toc81996648" w:history="1">
        <w:r w:rsidR="00F61EA9" w:rsidRPr="00934873">
          <w:rPr>
            <w:rStyle w:val="Hyperlink"/>
            <w:noProof/>
          </w:rPr>
          <w:t>Table 14: Standard Four – Early Collaboration and Engagement</w:t>
        </w:r>
        <w:r w:rsidR="00F61EA9">
          <w:rPr>
            <w:noProof/>
            <w:webHidden/>
          </w:rPr>
          <w:tab/>
        </w:r>
        <w:r w:rsidR="00F61EA9">
          <w:rPr>
            <w:noProof/>
            <w:webHidden/>
          </w:rPr>
          <w:fldChar w:fldCharType="begin"/>
        </w:r>
        <w:r w:rsidR="00F61EA9">
          <w:rPr>
            <w:noProof/>
            <w:webHidden/>
          </w:rPr>
          <w:instrText xml:space="preserve"> PAGEREF _Toc81996648 \h </w:instrText>
        </w:r>
        <w:r w:rsidR="00F61EA9">
          <w:rPr>
            <w:noProof/>
            <w:webHidden/>
          </w:rPr>
        </w:r>
        <w:r w:rsidR="00F61EA9">
          <w:rPr>
            <w:noProof/>
            <w:webHidden/>
          </w:rPr>
          <w:fldChar w:fldCharType="separate"/>
        </w:r>
        <w:r>
          <w:rPr>
            <w:noProof/>
            <w:webHidden/>
          </w:rPr>
          <w:t>15</w:t>
        </w:r>
        <w:r w:rsidR="00F61EA9">
          <w:rPr>
            <w:noProof/>
            <w:webHidden/>
          </w:rPr>
          <w:fldChar w:fldCharType="end"/>
        </w:r>
      </w:hyperlink>
    </w:p>
    <w:p w14:paraId="74E113C4" w14:textId="24EC9CFE" w:rsidR="00F61EA9" w:rsidRDefault="00570829">
      <w:pPr>
        <w:pStyle w:val="TOC1"/>
        <w:tabs>
          <w:tab w:val="right" w:leader="dot" w:pos="9016"/>
        </w:tabs>
        <w:rPr>
          <w:rFonts w:asciiTheme="minorHAnsi" w:eastAsiaTheme="minorEastAsia" w:hAnsiTheme="minorHAnsi"/>
          <w:b w:val="0"/>
          <w:noProof/>
          <w:sz w:val="22"/>
          <w:lang w:eastAsia="en-GB"/>
        </w:rPr>
      </w:pPr>
      <w:hyperlink w:anchor="_Toc81996649" w:history="1">
        <w:r w:rsidR="00F61EA9" w:rsidRPr="00934873">
          <w:rPr>
            <w:rStyle w:val="Hyperlink"/>
            <w:noProof/>
          </w:rPr>
          <w:t>Table 15: Standard Five – Managing Different Expectations</w:t>
        </w:r>
        <w:r w:rsidR="00F61EA9">
          <w:rPr>
            <w:noProof/>
            <w:webHidden/>
          </w:rPr>
          <w:tab/>
        </w:r>
        <w:r w:rsidR="00F61EA9">
          <w:rPr>
            <w:noProof/>
            <w:webHidden/>
          </w:rPr>
          <w:fldChar w:fldCharType="begin"/>
        </w:r>
        <w:r w:rsidR="00F61EA9">
          <w:rPr>
            <w:noProof/>
            <w:webHidden/>
          </w:rPr>
          <w:instrText xml:space="preserve"> PAGEREF _Toc81996649 \h </w:instrText>
        </w:r>
        <w:r w:rsidR="00F61EA9">
          <w:rPr>
            <w:noProof/>
            <w:webHidden/>
          </w:rPr>
        </w:r>
        <w:r w:rsidR="00F61EA9">
          <w:rPr>
            <w:noProof/>
            <w:webHidden/>
          </w:rPr>
          <w:fldChar w:fldCharType="separate"/>
        </w:r>
        <w:r>
          <w:rPr>
            <w:noProof/>
            <w:webHidden/>
          </w:rPr>
          <w:t>15</w:t>
        </w:r>
        <w:r w:rsidR="00F61EA9">
          <w:rPr>
            <w:noProof/>
            <w:webHidden/>
          </w:rPr>
          <w:fldChar w:fldCharType="end"/>
        </w:r>
      </w:hyperlink>
    </w:p>
    <w:p w14:paraId="79C032C5" w14:textId="1764E014" w:rsidR="00F61EA9" w:rsidRDefault="00570829">
      <w:pPr>
        <w:pStyle w:val="TOC1"/>
        <w:tabs>
          <w:tab w:val="right" w:leader="dot" w:pos="9016"/>
        </w:tabs>
        <w:rPr>
          <w:rFonts w:asciiTheme="minorHAnsi" w:eastAsiaTheme="minorEastAsia" w:hAnsiTheme="minorHAnsi"/>
          <w:b w:val="0"/>
          <w:noProof/>
          <w:sz w:val="22"/>
          <w:lang w:eastAsia="en-GB"/>
        </w:rPr>
      </w:pPr>
      <w:hyperlink w:anchor="_Toc81996650" w:history="1">
        <w:r w:rsidR="00F61EA9" w:rsidRPr="00934873">
          <w:rPr>
            <w:rStyle w:val="Hyperlink"/>
            <w:noProof/>
          </w:rPr>
          <w:t>Table 16: Standard Six – Health, Wellbeing and Social Equity</w:t>
        </w:r>
        <w:r w:rsidR="00F61EA9">
          <w:rPr>
            <w:noProof/>
            <w:webHidden/>
          </w:rPr>
          <w:tab/>
        </w:r>
        <w:r w:rsidR="00F61EA9">
          <w:rPr>
            <w:noProof/>
            <w:webHidden/>
          </w:rPr>
          <w:fldChar w:fldCharType="begin"/>
        </w:r>
        <w:r w:rsidR="00F61EA9">
          <w:rPr>
            <w:noProof/>
            <w:webHidden/>
          </w:rPr>
          <w:instrText xml:space="preserve"> PAGEREF _Toc81996650 \h </w:instrText>
        </w:r>
        <w:r w:rsidR="00F61EA9">
          <w:rPr>
            <w:noProof/>
            <w:webHidden/>
          </w:rPr>
        </w:r>
        <w:r w:rsidR="00F61EA9">
          <w:rPr>
            <w:noProof/>
            <w:webHidden/>
          </w:rPr>
          <w:fldChar w:fldCharType="separate"/>
        </w:r>
        <w:r>
          <w:rPr>
            <w:noProof/>
            <w:webHidden/>
          </w:rPr>
          <w:t>16</w:t>
        </w:r>
        <w:r w:rsidR="00F61EA9">
          <w:rPr>
            <w:noProof/>
            <w:webHidden/>
          </w:rPr>
          <w:fldChar w:fldCharType="end"/>
        </w:r>
      </w:hyperlink>
    </w:p>
    <w:p w14:paraId="5D68B769" w14:textId="3E217A92" w:rsidR="00F61EA9" w:rsidRDefault="00570829">
      <w:pPr>
        <w:pStyle w:val="TOC1"/>
        <w:tabs>
          <w:tab w:val="right" w:leader="dot" w:pos="9016"/>
        </w:tabs>
        <w:rPr>
          <w:rFonts w:asciiTheme="minorHAnsi" w:eastAsiaTheme="minorEastAsia" w:hAnsiTheme="minorHAnsi"/>
          <w:b w:val="0"/>
          <w:noProof/>
          <w:sz w:val="22"/>
          <w:lang w:eastAsia="en-GB"/>
        </w:rPr>
      </w:pPr>
      <w:hyperlink w:anchor="_Toc81996651" w:history="1">
        <w:r w:rsidR="00F61EA9" w:rsidRPr="00934873">
          <w:rPr>
            <w:rStyle w:val="Hyperlink"/>
            <w:noProof/>
          </w:rPr>
          <w:t>Table 17: Standard Seven – Increased Connectivity</w:t>
        </w:r>
        <w:r w:rsidR="00F61EA9">
          <w:rPr>
            <w:noProof/>
            <w:webHidden/>
          </w:rPr>
          <w:tab/>
        </w:r>
        <w:r w:rsidR="00F61EA9">
          <w:rPr>
            <w:noProof/>
            <w:webHidden/>
          </w:rPr>
          <w:fldChar w:fldCharType="begin"/>
        </w:r>
        <w:r w:rsidR="00F61EA9">
          <w:rPr>
            <w:noProof/>
            <w:webHidden/>
          </w:rPr>
          <w:instrText xml:space="preserve"> PAGEREF _Toc81996651 \h </w:instrText>
        </w:r>
        <w:r w:rsidR="00F61EA9">
          <w:rPr>
            <w:noProof/>
            <w:webHidden/>
          </w:rPr>
        </w:r>
        <w:r w:rsidR="00F61EA9">
          <w:rPr>
            <w:noProof/>
            <w:webHidden/>
          </w:rPr>
          <w:fldChar w:fldCharType="separate"/>
        </w:r>
        <w:r>
          <w:rPr>
            <w:noProof/>
            <w:webHidden/>
          </w:rPr>
          <w:t>16</w:t>
        </w:r>
        <w:r w:rsidR="00F61EA9">
          <w:rPr>
            <w:noProof/>
            <w:webHidden/>
          </w:rPr>
          <w:fldChar w:fldCharType="end"/>
        </w:r>
      </w:hyperlink>
    </w:p>
    <w:p w14:paraId="15511D20" w14:textId="256C5246" w:rsidR="00F61EA9" w:rsidRDefault="00570829">
      <w:pPr>
        <w:pStyle w:val="TOC1"/>
        <w:tabs>
          <w:tab w:val="right" w:leader="dot" w:pos="9016"/>
        </w:tabs>
        <w:rPr>
          <w:rFonts w:asciiTheme="minorHAnsi" w:eastAsiaTheme="minorEastAsia" w:hAnsiTheme="minorHAnsi"/>
          <w:b w:val="0"/>
          <w:noProof/>
          <w:sz w:val="22"/>
          <w:lang w:eastAsia="en-GB"/>
        </w:rPr>
      </w:pPr>
      <w:hyperlink w:anchor="_Toc81996652" w:history="1">
        <w:r w:rsidR="00F61EA9" w:rsidRPr="00934873">
          <w:rPr>
            <w:rStyle w:val="Hyperlink"/>
            <w:noProof/>
          </w:rPr>
          <w:t>Table 18: Standard Eight – Strong Policy Wording and Commitment</w:t>
        </w:r>
        <w:r w:rsidR="00F61EA9">
          <w:rPr>
            <w:noProof/>
            <w:webHidden/>
          </w:rPr>
          <w:tab/>
        </w:r>
        <w:r w:rsidR="00F61EA9">
          <w:rPr>
            <w:noProof/>
            <w:webHidden/>
          </w:rPr>
          <w:fldChar w:fldCharType="begin"/>
        </w:r>
        <w:r w:rsidR="00F61EA9">
          <w:rPr>
            <w:noProof/>
            <w:webHidden/>
          </w:rPr>
          <w:instrText xml:space="preserve"> PAGEREF _Toc81996652 \h </w:instrText>
        </w:r>
        <w:r w:rsidR="00F61EA9">
          <w:rPr>
            <w:noProof/>
            <w:webHidden/>
          </w:rPr>
        </w:r>
        <w:r w:rsidR="00F61EA9">
          <w:rPr>
            <w:noProof/>
            <w:webHidden/>
          </w:rPr>
          <w:fldChar w:fldCharType="separate"/>
        </w:r>
        <w:r>
          <w:rPr>
            <w:noProof/>
            <w:webHidden/>
          </w:rPr>
          <w:t>16</w:t>
        </w:r>
        <w:r w:rsidR="00F61EA9">
          <w:rPr>
            <w:noProof/>
            <w:webHidden/>
          </w:rPr>
          <w:fldChar w:fldCharType="end"/>
        </w:r>
      </w:hyperlink>
    </w:p>
    <w:p w14:paraId="63D71044" w14:textId="6CD6A200" w:rsidR="00F61EA9" w:rsidRDefault="00570829">
      <w:pPr>
        <w:pStyle w:val="TOC1"/>
        <w:tabs>
          <w:tab w:val="right" w:leader="dot" w:pos="9016"/>
        </w:tabs>
        <w:rPr>
          <w:rFonts w:asciiTheme="minorHAnsi" w:eastAsiaTheme="minorEastAsia" w:hAnsiTheme="minorHAnsi"/>
          <w:b w:val="0"/>
          <w:noProof/>
          <w:sz w:val="22"/>
          <w:lang w:eastAsia="en-GB"/>
        </w:rPr>
      </w:pPr>
      <w:hyperlink w:anchor="_Toc81996653" w:history="1">
        <w:r w:rsidR="00F61EA9" w:rsidRPr="00934873">
          <w:rPr>
            <w:rStyle w:val="Hyperlink"/>
            <w:noProof/>
          </w:rPr>
          <w:t>Table 18: Standard Nine – Stewardship</w:t>
        </w:r>
        <w:r w:rsidR="00F61EA9">
          <w:rPr>
            <w:noProof/>
            <w:webHidden/>
          </w:rPr>
          <w:tab/>
        </w:r>
        <w:r w:rsidR="00F61EA9">
          <w:rPr>
            <w:noProof/>
            <w:webHidden/>
          </w:rPr>
          <w:fldChar w:fldCharType="begin"/>
        </w:r>
        <w:r w:rsidR="00F61EA9">
          <w:rPr>
            <w:noProof/>
            <w:webHidden/>
          </w:rPr>
          <w:instrText xml:space="preserve"> PAGEREF _Toc81996653 \h </w:instrText>
        </w:r>
        <w:r w:rsidR="00F61EA9">
          <w:rPr>
            <w:noProof/>
            <w:webHidden/>
          </w:rPr>
        </w:r>
        <w:r w:rsidR="00F61EA9">
          <w:rPr>
            <w:noProof/>
            <w:webHidden/>
          </w:rPr>
          <w:fldChar w:fldCharType="separate"/>
        </w:r>
        <w:r>
          <w:rPr>
            <w:noProof/>
            <w:webHidden/>
          </w:rPr>
          <w:t>17</w:t>
        </w:r>
        <w:r w:rsidR="00F61EA9">
          <w:rPr>
            <w:noProof/>
            <w:webHidden/>
          </w:rPr>
          <w:fldChar w:fldCharType="end"/>
        </w:r>
      </w:hyperlink>
    </w:p>
    <w:p w14:paraId="4C97F105" w14:textId="2531CB89" w:rsidR="00F61EA9" w:rsidRDefault="00570829">
      <w:pPr>
        <w:pStyle w:val="TOC1"/>
        <w:tabs>
          <w:tab w:val="right" w:leader="dot" w:pos="9016"/>
        </w:tabs>
        <w:rPr>
          <w:rFonts w:asciiTheme="minorHAnsi" w:eastAsiaTheme="minorEastAsia" w:hAnsiTheme="minorHAnsi"/>
          <w:b w:val="0"/>
          <w:noProof/>
          <w:sz w:val="22"/>
          <w:lang w:eastAsia="en-GB"/>
        </w:rPr>
      </w:pPr>
      <w:hyperlink w:anchor="_Toc81996654" w:history="1">
        <w:r w:rsidR="00F61EA9" w:rsidRPr="00934873">
          <w:rPr>
            <w:rStyle w:val="Hyperlink"/>
            <w:noProof/>
          </w:rPr>
          <w:t>Table 19: Standards – Issues Raised and Action Taken.</w:t>
        </w:r>
        <w:r w:rsidR="00F61EA9">
          <w:rPr>
            <w:noProof/>
            <w:webHidden/>
          </w:rPr>
          <w:tab/>
        </w:r>
        <w:r w:rsidR="00F61EA9">
          <w:rPr>
            <w:noProof/>
            <w:webHidden/>
          </w:rPr>
          <w:fldChar w:fldCharType="begin"/>
        </w:r>
        <w:r w:rsidR="00F61EA9">
          <w:rPr>
            <w:noProof/>
            <w:webHidden/>
          </w:rPr>
          <w:instrText xml:space="preserve"> PAGEREF _Toc81996654 \h </w:instrText>
        </w:r>
        <w:r w:rsidR="00F61EA9">
          <w:rPr>
            <w:noProof/>
            <w:webHidden/>
          </w:rPr>
        </w:r>
        <w:r w:rsidR="00F61EA9">
          <w:rPr>
            <w:noProof/>
            <w:webHidden/>
          </w:rPr>
          <w:fldChar w:fldCharType="separate"/>
        </w:r>
        <w:r>
          <w:rPr>
            <w:noProof/>
            <w:webHidden/>
          </w:rPr>
          <w:t>17</w:t>
        </w:r>
        <w:r w:rsidR="00F61EA9">
          <w:rPr>
            <w:noProof/>
            <w:webHidden/>
          </w:rPr>
          <w:fldChar w:fldCharType="end"/>
        </w:r>
      </w:hyperlink>
    </w:p>
    <w:p w14:paraId="7C06315E" w14:textId="544918E0" w:rsidR="00F61EA9" w:rsidRDefault="00570829">
      <w:pPr>
        <w:pStyle w:val="TOC1"/>
        <w:tabs>
          <w:tab w:val="right" w:leader="dot" w:pos="9016"/>
        </w:tabs>
        <w:rPr>
          <w:rFonts w:asciiTheme="minorHAnsi" w:eastAsiaTheme="minorEastAsia" w:hAnsiTheme="minorHAnsi"/>
          <w:b w:val="0"/>
          <w:noProof/>
          <w:sz w:val="22"/>
          <w:lang w:eastAsia="en-GB"/>
        </w:rPr>
      </w:pPr>
      <w:hyperlink w:anchor="_Toc81996655" w:history="1">
        <w:r w:rsidR="00F61EA9" w:rsidRPr="00934873">
          <w:rPr>
            <w:rStyle w:val="Hyperlink"/>
            <w:noProof/>
          </w:rPr>
          <w:t>Table 20: Other Principles and Standards</w:t>
        </w:r>
        <w:r w:rsidR="00F61EA9">
          <w:rPr>
            <w:noProof/>
            <w:webHidden/>
          </w:rPr>
          <w:tab/>
        </w:r>
        <w:r w:rsidR="00F61EA9">
          <w:rPr>
            <w:noProof/>
            <w:webHidden/>
          </w:rPr>
          <w:fldChar w:fldCharType="begin"/>
        </w:r>
        <w:r w:rsidR="00F61EA9">
          <w:rPr>
            <w:noProof/>
            <w:webHidden/>
          </w:rPr>
          <w:instrText xml:space="preserve"> PAGEREF _Toc81996655 \h </w:instrText>
        </w:r>
        <w:r w:rsidR="00F61EA9">
          <w:rPr>
            <w:noProof/>
            <w:webHidden/>
          </w:rPr>
        </w:r>
        <w:r w:rsidR="00F61EA9">
          <w:rPr>
            <w:noProof/>
            <w:webHidden/>
          </w:rPr>
          <w:fldChar w:fldCharType="separate"/>
        </w:r>
        <w:r>
          <w:rPr>
            <w:noProof/>
            <w:webHidden/>
          </w:rPr>
          <w:t>19</w:t>
        </w:r>
        <w:r w:rsidR="00F61EA9">
          <w:rPr>
            <w:noProof/>
            <w:webHidden/>
          </w:rPr>
          <w:fldChar w:fldCharType="end"/>
        </w:r>
      </w:hyperlink>
    </w:p>
    <w:p w14:paraId="14A0DA36" w14:textId="69E8D973" w:rsidR="00F61EA9" w:rsidRDefault="00570829">
      <w:pPr>
        <w:pStyle w:val="TOC1"/>
        <w:tabs>
          <w:tab w:val="right" w:leader="dot" w:pos="9016"/>
        </w:tabs>
        <w:rPr>
          <w:rFonts w:asciiTheme="minorHAnsi" w:eastAsiaTheme="minorEastAsia" w:hAnsiTheme="minorHAnsi"/>
          <w:b w:val="0"/>
          <w:noProof/>
          <w:sz w:val="22"/>
          <w:lang w:eastAsia="en-GB"/>
        </w:rPr>
      </w:pPr>
      <w:hyperlink w:anchor="_Toc81996656" w:history="1">
        <w:r w:rsidR="00F61EA9" w:rsidRPr="00934873">
          <w:rPr>
            <w:rStyle w:val="Hyperlink"/>
            <w:noProof/>
          </w:rPr>
          <w:t>Table 21: Other Principles and Standards – Issues Raised and Action Taken.</w:t>
        </w:r>
        <w:r w:rsidR="00F61EA9">
          <w:rPr>
            <w:noProof/>
            <w:webHidden/>
          </w:rPr>
          <w:tab/>
        </w:r>
        <w:r w:rsidR="00F61EA9">
          <w:rPr>
            <w:noProof/>
            <w:webHidden/>
          </w:rPr>
          <w:fldChar w:fldCharType="begin"/>
        </w:r>
        <w:r w:rsidR="00F61EA9">
          <w:rPr>
            <w:noProof/>
            <w:webHidden/>
          </w:rPr>
          <w:instrText xml:space="preserve"> PAGEREF _Toc81996656 \h </w:instrText>
        </w:r>
        <w:r w:rsidR="00F61EA9">
          <w:rPr>
            <w:noProof/>
            <w:webHidden/>
          </w:rPr>
        </w:r>
        <w:r w:rsidR="00F61EA9">
          <w:rPr>
            <w:noProof/>
            <w:webHidden/>
          </w:rPr>
          <w:fldChar w:fldCharType="separate"/>
        </w:r>
        <w:r>
          <w:rPr>
            <w:noProof/>
            <w:webHidden/>
          </w:rPr>
          <w:t>19</w:t>
        </w:r>
        <w:r w:rsidR="00F61EA9">
          <w:rPr>
            <w:noProof/>
            <w:webHidden/>
          </w:rPr>
          <w:fldChar w:fldCharType="end"/>
        </w:r>
      </w:hyperlink>
    </w:p>
    <w:p w14:paraId="79E01537" w14:textId="6609009C" w:rsidR="00F61EA9" w:rsidRDefault="00570829">
      <w:pPr>
        <w:pStyle w:val="TOC1"/>
        <w:tabs>
          <w:tab w:val="right" w:leader="dot" w:pos="9016"/>
        </w:tabs>
        <w:rPr>
          <w:rFonts w:asciiTheme="minorHAnsi" w:eastAsiaTheme="minorEastAsia" w:hAnsiTheme="minorHAnsi"/>
          <w:b w:val="0"/>
          <w:noProof/>
          <w:sz w:val="22"/>
          <w:lang w:eastAsia="en-GB"/>
        </w:rPr>
      </w:pPr>
      <w:hyperlink w:anchor="_Toc81996657" w:history="1">
        <w:r w:rsidR="00F61EA9" w:rsidRPr="00934873">
          <w:rPr>
            <w:rStyle w:val="Hyperlink"/>
            <w:noProof/>
          </w:rPr>
          <w:t>Table 22: Standards – All Developments</w:t>
        </w:r>
        <w:r w:rsidR="00F61EA9">
          <w:rPr>
            <w:noProof/>
            <w:webHidden/>
          </w:rPr>
          <w:tab/>
        </w:r>
        <w:r w:rsidR="00F61EA9">
          <w:rPr>
            <w:noProof/>
            <w:webHidden/>
          </w:rPr>
          <w:fldChar w:fldCharType="begin"/>
        </w:r>
        <w:r w:rsidR="00F61EA9">
          <w:rPr>
            <w:noProof/>
            <w:webHidden/>
          </w:rPr>
          <w:instrText xml:space="preserve"> PAGEREF _Toc81996657 \h </w:instrText>
        </w:r>
        <w:r w:rsidR="00F61EA9">
          <w:rPr>
            <w:noProof/>
            <w:webHidden/>
          </w:rPr>
        </w:r>
        <w:r w:rsidR="00F61EA9">
          <w:rPr>
            <w:noProof/>
            <w:webHidden/>
          </w:rPr>
          <w:fldChar w:fldCharType="separate"/>
        </w:r>
        <w:r>
          <w:rPr>
            <w:noProof/>
            <w:webHidden/>
          </w:rPr>
          <w:t>20</w:t>
        </w:r>
        <w:r w:rsidR="00F61EA9">
          <w:rPr>
            <w:noProof/>
            <w:webHidden/>
          </w:rPr>
          <w:fldChar w:fldCharType="end"/>
        </w:r>
      </w:hyperlink>
    </w:p>
    <w:p w14:paraId="249AE9C0" w14:textId="1A1BE395" w:rsidR="00F61EA9" w:rsidRDefault="00570829">
      <w:pPr>
        <w:pStyle w:val="TOC1"/>
        <w:tabs>
          <w:tab w:val="right" w:leader="dot" w:pos="9016"/>
        </w:tabs>
        <w:rPr>
          <w:rFonts w:asciiTheme="minorHAnsi" w:eastAsiaTheme="minorEastAsia" w:hAnsiTheme="minorHAnsi"/>
          <w:b w:val="0"/>
          <w:noProof/>
          <w:sz w:val="22"/>
          <w:lang w:eastAsia="en-GB"/>
        </w:rPr>
      </w:pPr>
      <w:hyperlink w:anchor="_Toc81996658" w:history="1">
        <w:r w:rsidR="00F61EA9" w:rsidRPr="00934873">
          <w:rPr>
            <w:rStyle w:val="Hyperlink"/>
            <w:noProof/>
          </w:rPr>
          <w:t>Table 23: Standards – Residential developments of 10+ houses</w:t>
        </w:r>
        <w:r w:rsidR="00F61EA9">
          <w:rPr>
            <w:noProof/>
            <w:webHidden/>
          </w:rPr>
          <w:tab/>
        </w:r>
        <w:r w:rsidR="00F61EA9">
          <w:rPr>
            <w:noProof/>
            <w:webHidden/>
          </w:rPr>
          <w:fldChar w:fldCharType="begin"/>
        </w:r>
        <w:r w:rsidR="00F61EA9">
          <w:rPr>
            <w:noProof/>
            <w:webHidden/>
          </w:rPr>
          <w:instrText xml:space="preserve"> PAGEREF _Toc81996658 \h </w:instrText>
        </w:r>
        <w:r w:rsidR="00F61EA9">
          <w:rPr>
            <w:noProof/>
            <w:webHidden/>
          </w:rPr>
        </w:r>
        <w:r w:rsidR="00F61EA9">
          <w:rPr>
            <w:noProof/>
            <w:webHidden/>
          </w:rPr>
          <w:fldChar w:fldCharType="separate"/>
        </w:r>
        <w:r>
          <w:rPr>
            <w:noProof/>
            <w:webHidden/>
          </w:rPr>
          <w:t>21</w:t>
        </w:r>
        <w:r w:rsidR="00F61EA9">
          <w:rPr>
            <w:noProof/>
            <w:webHidden/>
          </w:rPr>
          <w:fldChar w:fldCharType="end"/>
        </w:r>
      </w:hyperlink>
    </w:p>
    <w:p w14:paraId="66062D82" w14:textId="20CAE1CD" w:rsidR="00F61EA9" w:rsidRDefault="00570829">
      <w:pPr>
        <w:pStyle w:val="TOC1"/>
        <w:tabs>
          <w:tab w:val="right" w:leader="dot" w:pos="9016"/>
        </w:tabs>
        <w:rPr>
          <w:rFonts w:asciiTheme="minorHAnsi" w:eastAsiaTheme="minorEastAsia" w:hAnsiTheme="minorHAnsi"/>
          <w:b w:val="0"/>
          <w:noProof/>
          <w:sz w:val="22"/>
          <w:lang w:eastAsia="en-GB"/>
        </w:rPr>
      </w:pPr>
      <w:hyperlink w:anchor="_Toc81996659" w:history="1">
        <w:r w:rsidR="00F61EA9" w:rsidRPr="00934873">
          <w:rPr>
            <w:rStyle w:val="Hyperlink"/>
            <w:noProof/>
          </w:rPr>
          <w:t>Table 24: Standards – Residential developments of 0.5 hectares or more</w:t>
        </w:r>
        <w:r w:rsidR="00F61EA9">
          <w:rPr>
            <w:noProof/>
            <w:webHidden/>
          </w:rPr>
          <w:tab/>
        </w:r>
        <w:r w:rsidR="00F61EA9">
          <w:rPr>
            <w:noProof/>
            <w:webHidden/>
          </w:rPr>
          <w:fldChar w:fldCharType="begin"/>
        </w:r>
        <w:r w:rsidR="00F61EA9">
          <w:rPr>
            <w:noProof/>
            <w:webHidden/>
          </w:rPr>
          <w:instrText xml:space="preserve"> PAGEREF _Toc81996659 \h </w:instrText>
        </w:r>
        <w:r w:rsidR="00F61EA9">
          <w:rPr>
            <w:noProof/>
            <w:webHidden/>
          </w:rPr>
        </w:r>
        <w:r w:rsidR="00F61EA9">
          <w:rPr>
            <w:noProof/>
            <w:webHidden/>
          </w:rPr>
          <w:fldChar w:fldCharType="separate"/>
        </w:r>
        <w:r>
          <w:rPr>
            <w:noProof/>
            <w:webHidden/>
          </w:rPr>
          <w:t>21</w:t>
        </w:r>
        <w:r w:rsidR="00F61EA9">
          <w:rPr>
            <w:noProof/>
            <w:webHidden/>
          </w:rPr>
          <w:fldChar w:fldCharType="end"/>
        </w:r>
      </w:hyperlink>
    </w:p>
    <w:p w14:paraId="160CCE5D" w14:textId="536BB680" w:rsidR="00F61EA9" w:rsidRDefault="00570829">
      <w:pPr>
        <w:pStyle w:val="TOC1"/>
        <w:tabs>
          <w:tab w:val="right" w:leader="dot" w:pos="9016"/>
        </w:tabs>
        <w:rPr>
          <w:rFonts w:asciiTheme="minorHAnsi" w:eastAsiaTheme="minorEastAsia" w:hAnsiTheme="minorHAnsi"/>
          <w:b w:val="0"/>
          <w:noProof/>
          <w:sz w:val="22"/>
          <w:lang w:eastAsia="en-GB"/>
        </w:rPr>
      </w:pPr>
      <w:hyperlink w:anchor="_Toc81996660" w:history="1">
        <w:r w:rsidR="00F61EA9" w:rsidRPr="00934873">
          <w:rPr>
            <w:rStyle w:val="Hyperlink"/>
            <w:noProof/>
          </w:rPr>
          <w:t>Table 25: Standards – 1,000+ square metres floorspace for commercial development and major regeneration or urban extensions</w:t>
        </w:r>
        <w:r w:rsidR="00F61EA9">
          <w:rPr>
            <w:noProof/>
            <w:webHidden/>
          </w:rPr>
          <w:tab/>
        </w:r>
        <w:r w:rsidR="00F61EA9">
          <w:rPr>
            <w:noProof/>
            <w:webHidden/>
          </w:rPr>
          <w:fldChar w:fldCharType="begin"/>
        </w:r>
        <w:r w:rsidR="00F61EA9">
          <w:rPr>
            <w:noProof/>
            <w:webHidden/>
          </w:rPr>
          <w:instrText xml:space="preserve"> PAGEREF _Toc81996660 \h </w:instrText>
        </w:r>
        <w:r w:rsidR="00F61EA9">
          <w:rPr>
            <w:noProof/>
            <w:webHidden/>
          </w:rPr>
        </w:r>
        <w:r w:rsidR="00F61EA9">
          <w:rPr>
            <w:noProof/>
            <w:webHidden/>
          </w:rPr>
          <w:fldChar w:fldCharType="separate"/>
        </w:r>
        <w:r>
          <w:rPr>
            <w:noProof/>
            <w:webHidden/>
          </w:rPr>
          <w:t>22</w:t>
        </w:r>
        <w:r w:rsidR="00F61EA9">
          <w:rPr>
            <w:noProof/>
            <w:webHidden/>
          </w:rPr>
          <w:fldChar w:fldCharType="end"/>
        </w:r>
      </w:hyperlink>
    </w:p>
    <w:p w14:paraId="04557C1D" w14:textId="04CE7570" w:rsidR="00F61EA9" w:rsidRDefault="00570829">
      <w:pPr>
        <w:pStyle w:val="TOC1"/>
        <w:tabs>
          <w:tab w:val="right" w:leader="dot" w:pos="9016"/>
        </w:tabs>
        <w:rPr>
          <w:rFonts w:asciiTheme="minorHAnsi" w:eastAsiaTheme="minorEastAsia" w:hAnsiTheme="minorHAnsi"/>
          <w:b w:val="0"/>
          <w:noProof/>
          <w:sz w:val="22"/>
          <w:lang w:eastAsia="en-GB"/>
        </w:rPr>
      </w:pPr>
      <w:hyperlink w:anchor="_Toc81996661" w:history="1">
        <w:r w:rsidR="00F61EA9" w:rsidRPr="00934873">
          <w:rPr>
            <w:rStyle w:val="Hyperlink"/>
            <w:noProof/>
          </w:rPr>
          <w:t>Table 26: Criteria of Standards – Issues Raised and Action Taken.</w:t>
        </w:r>
        <w:r w:rsidR="00F61EA9">
          <w:rPr>
            <w:noProof/>
            <w:webHidden/>
          </w:rPr>
          <w:tab/>
        </w:r>
        <w:r w:rsidR="00F61EA9">
          <w:rPr>
            <w:noProof/>
            <w:webHidden/>
          </w:rPr>
          <w:fldChar w:fldCharType="begin"/>
        </w:r>
        <w:r w:rsidR="00F61EA9">
          <w:rPr>
            <w:noProof/>
            <w:webHidden/>
          </w:rPr>
          <w:instrText xml:space="preserve"> PAGEREF _Toc81996661 \h </w:instrText>
        </w:r>
        <w:r w:rsidR="00F61EA9">
          <w:rPr>
            <w:noProof/>
            <w:webHidden/>
          </w:rPr>
        </w:r>
        <w:r w:rsidR="00F61EA9">
          <w:rPr>
            <w:noProof/>
            <w:webHidden/>
          </w:rPr>
          <w:fldChar w:fldCharType="separate"/>
        </w:r>
        <w:r>
          <w:rPr>
            <w:noProof/>
            <w:webHidden/>
          </w:rPr>
          <w:t>22</w:t>
        </w:r>
        <w:r w:rsidR="00F61EA9">
          <w:rPr>
            <w:noProof/>
            <w:webHidden/>
          </w:rPr>
          <w:fldChar w:fldCharType="end"/>
        </w:r>
      </w:hyperlink>
    </w:p>
    <w:p w14:paraId="5E870C19" w14:textId="532A803D" w:rsidR="00F61EA9" w:rsidRDefault="00570829">
      <w:pPr>
        <w:pStyle w:val="TOC1"/>
        <w:tabs>
          <w:tab w:val="right" w:leader="dot" w:pos="9016"/>
        </w:tabs>
        <w:rPr>
          <w:rFonts w:asciiTheme="minorHAnsi" w:eastAsiaTheme="minorEastAsia" w:hAnsiTheme="minorHAnsi"/>
          <w:b w:val="0"/>
          <w:noProof/>
          <w:sz w:val="22"/>
          <w:lang w:eastAsia="en-GB"/>
        </w:rPr>
      </w:pPr>
      <w:hyperlink w:anchor="_Toc81996662" w:history="1">
        <w:r w:rsidR="00F61EA9" w:rsidRPr="00934873">
          <w:rPr>
            <w:rStyle w:val="Hyperlink"/>
            <w:noProof/>
          </w:rPr>
          <w:t>Table 27: How much of the consultation did you read prior to the consultation?</w:t>
        </w:r>
        <w:r w:rsidR="00F61EA9">
          <w:rPr>
            <w:noProof/>
            <w:webHidden/>
          </w:rPr>
          <w:tab/>
        </w:r>
        <w:r w:rsidR="00F61EA9">
          <w:rPr>
            <w:noProof/>
            <w:webHidden/>
          </w:rPr>
          <w:fldChar w:fldCharType="begin"/>
        </w:r>
        <w:r w:rsidR="00F61EA9">
          <w:rPr>
            <w:noProof/>
            <w:webHidden/>
          </w:rPr>
          <w:instrText xml:space="preserve"> PAGEREF _Toc81996662 \h </w:instrText>
        </w:r>
        <w:r w:rsidR="00F61EA9">
          <w:rPr>
            <w:noProof/>
            <w:webHidden/>
          </w:rPr>
        </w:r>
        <w:r w:rsidR="00F61EA9">
          <w:rPr>
            <w:noProof/>
            <w:webHidden/>
          </w:rPr>
          <w:fldChar w:fldCharType="separate"/>
        </w:r>
        <w:r>
          <w:rPr>
            <w:noProof/>
            <w:webHidden/>
          </w:rPr>
          <w:t>24</w:t>
        </w:r>
        <w:r w:rsidR="00F61EA9">
          <w:rPr>
            <w:noProof/>
            <w:webHidden/>
          </w:rPr>
          <w:fldChar w:fldCharType="end"/>
        </w:r>
      </w:hyperlink>
    </w:p>
    <w:p w14:paraId="7DE7F152" w14:textId="64238615" w:rsidR="00F61EA9" w:rsidRDefault="00570829">
      <w:pPr>
        <w:pStyle w:val="TOC1"/>
        <w:tabs>
          <w:tab w:val="right" w:leader="dot" w:pos="9016"/>
        </w:tabs>
        <w:rPr>
          <w:rFonts w:asciiTheme="minorHAnsi" w:eastAsiaTheme="minorEastAsia" w:hAnsiTheme="minorHAnsi"/>
          <w:b w:val="0"/>
          <w:noProof/>
          <w:sz w:val="22"/>
          <w:lang w:eastAsia="en-GB"/>
        </w:rPr>
      </w:pPr>
      <w:hyperlink w:anchor="_Toc81996663" w:history="1">
        <w:r w:rsidR="00F61EA9" w:rsidRPr="00934873">
          <w:rPr>
            <w:rStyle w:val="Hyperlink"/>
            <w:noProof/>
          </w:rPr>
          <w:t>Table 28: Other GI Standards Comments – Issues Raised and Action Taken.</w:t>
        </w:r>
        <w:r w:rsidR="00F61EA9">
          <w:rPr>
            <w:noProof/>
            <w:webHidden/>
          </w:rPr>
          <w:tab/>
        </w:r>
        <w:r w:rsidR="00F61EA9">
          <w:rPr>
            <w:noProof/>
            <w:webHidden/>
          </w:rPr>
          <w:fldChar w:fldCharType="begin"/>
        </w:r>
        <w:r w:rsidR="00F61EA9">
          <w:rPr>
            <w:noProof/>
            <w:webHidden/>
          </w:rPr>
          <w:instrText xml:space="preserve"> PAGEREF _Toc81996663 \h </w:instrText>
        </w:r>
        <w:r w:rsidR="00F61EA9">
          <w:rPr>
            <w:noProof/>
            <w:webHidden/>
          </w:rPr>
        </w:r>
        <w:r w:rsidR="00F61EA9">
          <w:rPr>
            <w:noProof/>
            <w:webHidden/>
          </w:rPr>
          <w:fldChar w:fldCharType="separate"/>
        </w:r>
        <w:r>
          <w:rPr>
            <w:noProof/>
            <w:webHidden/>
          </w:rPr>
          <w:t>24</w:t>
        </w:r>
        <w:r w:rsidR="00F61EA9">
          <w:rPr>
            <w:noProof/>
            <w:webHidden/>
          </w:rPr>
          <w:fldChar w:fldCharType="end"/>
        </w:r>
      </w:hyperlink>
    </w:p>
    <w:p w14:paraId="4621D99D" w14:textId="25C84D2E" w:rsidR="00F61EA9" w:rsidRDefault="00570829">
      <w:pPr>
        <w:pStyle w:val="TOC1"/>
        <w:tabs>
          <w:tab w:val="right" w:leader="dot" w:pos="9016"/>
        </w:tabs>
        <w:rPr>
          <w:rFonts w:asciiTheme="minorHAnsi" w:eastAsiaTheme="minorEastAsia" w:hAnsiTheme="minorHAnsi"/>
          <w:b w:val="0"/>
          <w:noProof/>
          <w:sz w:val="22"/>
          <w:lang w:eastAsia="en-GB"/>
        </w:rPr>
      </w:pPr>
      <w:hyperlink w:anchor="_Toc81996664" w:history="1">
        <w:r w:rsidR="00F61EA9" w:rsidRPr="00934873">
          <w:rPr>
            <w:rStyle w:val="Hyperlink"/>
            <w:noProof/>
          </w:rPr>
          <w:t>Table 29: Do you feel that these should become full standards?</w:t>
        </w:r>
        <w:r w:rsidR="00F61EA9">
          <w:rPr>
            <w:noProof/>
            <w:webHidden/>
          </w:rPr>
          <w:tab/>
        </w:r>
        <w:r w:rsidR="00F61EA9">
          <w:rPr>
            <w:noProof/>
            <w:webHidden/>
          </w:rPr>
          <w:fldChar w:fldCharType="begin"/>
        </w:r>
        <w:r w:rsidR="00F61EA9">
          <w:rPr>
            <w:noProof/>
            <w:webHidden/>
          </w:rPr>
          <w:instrText xml:space="preserve"> PAGEREF _Toc81996664 \h </w:instrText>
        </w:r>
        <w:r w:rsidR="00F61EA9">
          <w:rPr>
            <w:noProof/>
            <w:webHidden/>
          </w:rPr>
        </w:r>
        <w:r w:rsidR="00F61EA9">
          <w:rPr>
            <w:noProof/>
            <w:webHidden/>
          </w:rPr>
          <w:fldChar w:fldCharType="separate"/>
        </w:r>
        <w:r>
          <w:rPr>
            <w:noProof/>
            <w:webHidden/>
          </w:rPr>
          <w:t>27</w:t>
        </w:r>
        <w:r w:rsidR="00F61EA9">
          <w:rPr>
            <w:noProof/>
            <w:webHidden/>
          </w:rPr>
          <w:fldChar w:fldCharType="end"/>
        </w:r>
      </w:hyperlink>
    </w:p>
    <w:p w14:paraId="1BA63B92" w14:textId="58BA2648" w:rsidR="00F61EA9" w:rsidRDefault="00570829">
      <w:pPr>
        <w:pStyle w:val="TOC1"/>
        <w:tabs>
          <w:tab w:val="right" w:leader="dot" w:pos="9016"/>
        </w:tabs>
        <w:rPr>
          <w:rFonts w:asciiTheme="minorHAnsi" w:eastAsiaTheme="minorEastAsia" w:hAnsiTheme="minorHAnsi"/>
          <w:b w:val="0"/>
          <w:noProof/>
          <w:sz w:val="22"/>
          <w:lang w:eastAsia="en-GB"/>
        </w:rPr>
      </w:pPr>
      <w:hyperlink w:anchor="_Toc81996665" w:history="1">
        <w:r w:rsidR="00F61EA9" w:rsidRPr="00934873">
          <w:rPr>
            <w:rStyle w:val="Hyperlink"/>
            <w:noProof/>
          </w:rPr>
          <w:t>Table 30: Full Standards – Reasoning.</w:t>
        </w:r>
        <w:r w:rsidR="00F61EA9">
          <w:rPr>
            <w:noProof/>
            <w:webHidden/>
          </w:rPr>
          <w:tab/>
        </w:r>
        <w:r w:rsidR="00F61EA9">
          <w:rPr>
            <w:noProof/>
            <w:webHidden/>
          </w:rPr>
          <w:fldChar w:fldCharType="begin"/>
        </w:r>
        <w:r w:rsidR="00F61EA9">
          <w:rPr>
            <w:noProof/>
            <w:webHidden/>
          </w:rPr>
          <w:instrText xml:space="preserve"> PAGEREF _Toc81996665 \h </w:instrText>
        </w:r>
        <w:r w:rsidR="00F61EA9">
          <w:rPr>
            <w:noProof/>
            <w:webHidden/>
          </w:rPr>
        </w:r>
        <w:r w:rsidR="00F61EA9">
          <w:rPr>
            <w:noProof/>
            <w:webHidden/>
          </w:rPr>
          <w:fldChar w:fldCharType="separate"/>
        </w:r>
        <w:r>
          <w:rPr>
            <w:noProof/>
            <w:webHidden/>
          </w:rPr>
          <w:t>27</w:t>
        </w:r>
        <w:r w:rsidR="00F61EA9">
          <w:rPr>
            <w:noProof/>
            <w:webHidden/>
          </w:rPr>
          <w:fldChar w:fldCharType="end"/>
        </w:r>
      </w:hyperlink>
    </w:p>
    <w:p w14:paraId="53481A38" w14:textId="662E60F2" w:rsidR="00F61EA9" w:rsidRDefault="00570829">
      <w:pPr>
        <w:pStyle w:val="TOC1"/>
        <w:tabs>
          <w:tab w:val="right" w:leader="dot" w:pos="9016"/>
        </w:tabs>
        <w:rPr>
          <w:rFonts w:asciiTheme="minorHAnsi" w:eastAsiaTheme="minorEastAsia" w:hAnsiTheme="minorHAnsi"/>
          <w:b w:val="0"/>
          <w:noProof/>
          <w:sz w:val="22"/>
          <w:lang w:eastAsia="en-GB"/>
        </w:rPr>
      </w:pPr>
      <w:hyperlink w:anchor="_Toc81996666" w:history="1">
        <w:r w:rsidR="00F61EA9" w:rsidRPr="00934873">
          <w:rPr>
            <w:rStyle w:val="Hyperlink"/>
            <w:noProof/>
          </w:rPr>
          <w:t>Table 29: How should full standards be achieved?</w:t>
        </w:r>
        <w:r w:rsidR="00F61EA9">
          <w:rPr>
            <w:noProof/>
            <w:webHidden/>
          </w:rPr>
          <w:tab/>
        </w:r>
        <w:r w:rsidR="00F61EA9">
          <w:rPr>
            <w:noProof/>
            <w:webHidden/>
          </w:rPr>
          <w:fldChar w:fldCharType="begin"/>
        </w:r>
        <w:r w:rsidR="00F61EA9">
          <w:rPr>
            <w:noProof/>
            <w:webHidden/>
          </w:rPr>
          <w:instrText xml:space="preserve"> PAGEREF _Toc81996666 \h </w:instrText>
        </w:r>
        <w:r w:rsidR="00F61EA9">
          <w:rPr>
            <w:noProof/>
            <w:webHidden/>
          </w:rPr>
        </w:r>
        <w:r w:rsidR="00F61EA9">
          <w:rPr>
            <w:noProof/>
            <w:webHidden/>
          </w:rPr>
          <w:fldChar w:fldCharType="separate"/>
        </w:r>
        <w:r>
          <w:rPr>
            <w:noProof/>
            <w:webHidden/>
          </w:rPr>
          <w:t>28</w:t>
        </w:r>
        <w:r w:rsidR="00F61EA9">
          <w:rPr>
            <w:noProof/>
            <w:webHidden/>
          </w:rPr>
          <w:fldChar w:fldCharType="end"/>
        </w:r>
      </w:hyperlink>
    </w:p>
    <w:p w14:paraId="1022A971" w14:textId="615E7B54" w:rsidR="00F61EA9" w:rsidRDefault="00570829">
      <w:pPr>
        <w:pStyle w:val="TOC1"/>
        <w:tabs>
          <w:tab w:val="right" w:leader="dot" w:pos="9016"/>
        </w:tabs>
        <w:rPr>
          <w:rFonts w:asciiTheme="minorHAnsi" w:eastAsiaTheme="minorEastAsia" w:hAnsiTheme="minorHAnsi"/>
          <w:b w:val="0"/>
          <w:noProof/>
          <w:sz w:val="22"/>
          <w:lang w:eastAsia="en-GB"/>
        </w:rPr>
      </w:pPr>
      <w:hyperlink w:anchor="_Toc81996667" w:history="1">
        <w:r w:rsidR="00F61EA9" w:rsidRPr="00934873">
          <w:rPr>
            <w:rStyle w:val="Hyperlink"/>
            <w:noProof/>
          </w:rPr>
          <w:t>Table 30: How Full Standards should be Achieved – Reasoning</w:t>
        </w:r>
        <w:r w:rsidR="00F61EA9">
          <w:rPr>
            <w:noProof/>
            <w:webHidden/>
          </w:rPr>
          <w:tab/>
        </w:r>
        <w:r w:rsidR="00F61EA9">
          <w:rPr>
            <w:noProof/>
            <w:webHidden/>
          </w:rPr>
          <w:fldChar w:fldCharType="begin"/>
        </w:r>
        <w:r w:rsidR="00F61EA9">
          <w:rPr>
            <w:noProof/>
            <w:webHidden/>
          </w:rPr>
          <w:instrText xml:space="preserve"> PAGEREF _Toc81996667 \h </w:instrText>
        </w:r>
        <w:r w:rsidR="00F61EA9">
          <w:rPr>
            <w:noProof/>
            <w:webHidden/>
          </w:rPr>
        </w:r>
        <w:r w:rsidR="00F61EA9">
          <w:rPr>
            <w:noProof/>
            <w:webHidden/>
          </w:rPr>
          <w:fldChar w:fldCharType="separate"/>
        </w:r>
        <w:r>
          <w:rPr>
            <w:noProof/>
            <w:webHidden/>
          </w:rPr>
          <w:t>28</w:t>
        </w:r>
        <w:r w:rsidR="00F61EA9">
          <w:rPr>
            <w:noProof/>
            <w:webHidden/>
          </w:rPr>
          <w:fldChar w:fldCharType="end"/>
        </w:r>
      </w:hyperlink>
    </w:p>
    <w:p w14:paraId="1CCB1863" w14:textId="381A3C80" w:rsidR="00F61EA9" w:rsidRDefault="00570829">
      <w:pPr>
        <w:pStyle w:val="TOC1"/>
        <w:tabs>
          <w:tab w:val="right" w:leader="dot" w:pos="9016"/>
        </w:tabs>
        <w:rPr>
          <w:rFonts w:asciiTheme="minorHAnsi" w:eastAsiaTheme="minorEastAsia" w:hAnsiTheme="minorHAnsi"/>
          <w:b w:val="0"/>
          <w:noProof/>
          <w:sz w:val="22"/>
          <w:lang w:eastAsia="en-GB"/>
        </w:rPr>
      </w:pPr>
      <w:hyperlink w:anchor="_Toc81996668" w:history="1">
        <w:r w:rsidR="00F61EA9" w:rsidRPr="00934873">
          <w:rPr>
            <w:rStyle w:val="Hyperlink"/>
            <w:noProof/>
          </w:rPr>
          <w:t>Table 31: Should this be a voluntary process?</w:t>
        </w:r>
        <w:r w:rsidR="00F61EA9">
          <w:rPr>
            <w:noProof/>
            <w:webHidden/>
          </w:rPr>
          <w:tab/>
        </w:r>
        <w:r w:rsidR="00F61EA9">
          <w:rPr>
            <w:noProof/>
            <w:webHidden/>
          </w:rPr>
          <w:fldChar w:fldCharType="begin"/>
        </w:r>
        <w:r w:rsidR="00F61EA9">
          <w:rPr>
            <w:noProof/>
            <w:webHidden/>
          </w:rPr>
          <w:instrText xml:space="preserve"> PAGEREF _Toc81996668 \h </w:instrText>
        </w:r>
        <w:r w:rsidR="00F61EA9">
          <w:rPr>
            <w:noProof/>
            <w:webHidden/>
          </w:rPr>
        </w:r>
        <w:r w:rsidR="00F61EA9">
          <w:rPr>
            <w:noProof/>
            <w:webHidden/>
          </w:rPr>
          <w:fldChar w:fldCharType="separate"/>
        </w:r>
        <w:r>
          <w:rPr>
            <w:noProof/>
            <w:webHidden/>
          </w:rPr>
          <w:t>30</w:t>
        </w:r>
        <w:r w:rsidR="00F61EA9">
          <w:rPr>
            <w:noProof/>
            <w:webHidden/>
          </w:rPr>
          <w:fldChar w:fldCharType="end"/>
        </w:r>
      </w:hyperlink>
    </w:p>
    <w:p w14:paraId="36735A9E" w14:textId="649B78B5" w:rsidR="00F61EA9" w:rsidRDefault="00570829">
      <w:pPr>
        <w:pStyle w:val="TOC1"/>
        <w:tabs>
          <w:tab w:val="right" w:leader="dot" w:pos="9016"/>
        </w:tabs>
        <w:rPr>
          <w:rFonts w:asciiTheme="minorHAnsi" w:eastAsiaTheme="minorEastAsia" w:hAnsiTheme="minorHAnsi"/>
          <w:b w:val="0"/>
          <w:noProof/>
          <w:sz w:val="22"/>
          <w:lang w:eastAsia="en-GB"/>
        </w:rPr>
      </w:pPr>
      <w:hyperlink w:anchor="_Toc81996669" w:history="1">
        <w:r w:rsidR="00F61EA9" w:rsidRPr="00934873">
          <w:rPr>
            <w:rStyle w:val="Hyperlink"/>
            <w:noProof/>
          </w:rPr>
          <w:t>Table 30: Voluntary Process – Reasoning</w:t>
        </w:r>
        <w:r w:rsidR="00F61EA9">
          <w:rPr>
            <w:noProof/>
            <w:webHidden/>
          </w:rPr>
          <w:tab/>
        </w:r>
        <w:r w:rsidR="00F61EA9">
          <w:rPr>
            <w:noProof/>
            <w:webHidden/>
          </w:rPr>
          <w:fldChar w:fldCharType="begin"/>
        </w:r>
        <w:r w:rsidR="00F61EA9">
          <w:rPr>
            <w:noProof/>
            <w:webHidden/>
          </w:rPr>
          <w:instrText xml:space="preserve"> PAGEREF _Toc81996669 \h </w:instrText>
        </w:r>
        <w:r w:rsidR="00F61EA9">
          <w:rPr>
            <w:noProof/>
            <w:webHidden/>
          </w:rPr>
        </w:r>
        <w:r w:rsidR="00F61EA9">
          <w:rPr>
            <w:noProof/>
            <w:webHidden/>
          </w:rPr>
          <w:fldChar w:fldCharType="separate"/>
        </w:r>
        <w:r>
          <w:rPr>
            <w:noProof/>
            <w:webHidden/>
          </w:rPr>
          <w:t>30</w:t>
        </w:r>
        <w:r w:rsidR="00F61EA9">
          <w:rPr>
            <w:noProof/>
            <w:webHidden/>
          </w:rPr>
          <w:fldChar w:fldCharType="end"/>
        </w:r>
      </w:hyperlink>
    </w:p>
    <w:p w14:paraId="02683246" w14:textId="3778CCAC" w:rsidR="00F61EA9" w:rsidRDefault="00570829">
      <w:pPr>
        <w:pStyle w:val="TOC1"/>
        <w:tabs>
          <w:tab w:val="right" w:leader="dot" w:pos="9016"/>
        </w:tabs>
        <w:rPr>
          <w:rFonts w:asciiTheme="minorHAnsi" w:eastAsiaTheme="minorEastAsia" w:hAnsiTheme="minorHAnsi"/>
          <w:b w:val="0"/>
          <w:noProof/>
          <w:sz w:val="22"/>
          <w:lang w:eastAsia="en-GB"/>
        </w:rPr>
      </w:pPr>
      <w:hyperlink w:anchor="_Toc81996670" w:history="1">
        <w:r w:rsidR="00F61EA9" w:rsidRPr="00934873">
          <w:rPr>
            <w:rStyle w:val="Hyperlink"/>
            <w:noProof/>
          </w:rPr>
          <w:t>Table 31: Should this be a voluntary process?</w:t>
        </w:r>
        <w:r w:rsidR="00F61EA9">
          <w:rPr>
            <w:noProof/>
            <w:webHidden/>
          </w:rPr>
          <w:tab/>
        </w:r>
        <w:r w:rsidR="00F61EA9">
          <w:rPr>
            <w:noProof/>
            <w:webHidden/>
          </w:rPr>
          <w:fldChar w:fldCharType="begin"/>
        </w:r>
        <w:r w:rsidR="00F61EA9">
          <w:rPr>
            <w:noProof/>
            <w:webHidden/>
          </w:rPr>
          <w:instrText xml:space="preserve"> PAGEREF _Toc81996670 \h </w:instrText>
        </w:r>
        <w:r w:rsidR="00F61EA9">
          <w:rPr>
            <w:noProof/>
            <w:webHidden/>
          </w:rPr>
        </w:r>
        <w:r w:rsidR="00F61EA9">
          <w:rPr>
            <w:noProof/>
            <w:webHidden/>
          </w:rPr>
          <w:fldChar w:fldCharType="separate"/>
        </w:r>
        <w:r>
          <w:rPr>
            <w:noProof/>
            <w:webHidden/>
          </w:rPr>
          <w:t>31</w:t>
        </w:r>
        <w:r w:rsidR="00F61EA9">
          <w:rPr>
            <w:noProof/>
            <w:webHidden/>
          </w:rPr>
          <w:fldChar w:fldCharType="end"/>
        </w:r>
      </w:hyperlink>
    </w:p>
    <w:p w14:paraId="725D56DB" w14:textId="2491EB1C" w:rsidR="00F61EA9" w:rsidRDefault="00570829">
      <w:pPr>
        <w:pStyle w:val="TOC1"/>
        <w:tabs>
          <w:tab w:val="right" w:leader="dot" w:pos="9016"/>
        </w:tabs>
        <w:rPr>
          <w:rFonts w:asciiTheme="minorHAnsi" w:eastAsiaTheme="minorEastAsia" w:hAnsiTheme="minorHAnsi"/>
          <w:b w:val="0"/>
          <w:noProof/>
          <w:sz w:val="22"/>
          <w:lang w:eastAsia="en-GB"/>
        </w:rPr>
      </w:pPr>
      <w:hyperlink w:anchor="_Toc81996671" w:history="1">
        <w:r w:rsidR="00F61EA9" w:rsidRPr="00934873">
          <w:rPr>
            <w:rStyle w:val="Hyperlink"/>
            <w:noProof/>
          </w:rPr>
          <w:t>Table 32: How can this guidance be applied</w:t>
        </w:r>
        <w:r w:rsidR="00F61EA9">
          <w:rPr>
            <w:noProof/>
            <w:webHidden/>
          </w:rPr>
          <w:tab/>
        </w:r>
        <w:r w:rsidR="00F61EA9">
          <w:rPr>
            <w:noProof/>
            <w:webHidden/>
          </w:rPr>
          <w:fldChar w:fldCharType="begin"/>
        </w:r>
        <w:r w:rsidR="00F61EA9">
          <w:rPr>
            <w:noProof/>
            <w:webHidden/>
          </w:rPr>
          <w:instrText xml:space="preserve"> PAGEREF _Toc81996671 \h </w:instrText>
        </w:r>
        <w:r w:rsidR="00F61EA9">
          <w:rPr>
            <w:noProof/>
            <w:webHidden/>
          </w:rPr>
        </w:r>
        <w:r w:rsidR="00F61EA9">
          <w:rPr>
            <w:noProof/>
            <w:webHidden/>
          </w:rPr>
          <w:fldChar w:fldCharType="separate"/>
        </w:r>
        <w:r>
          <w:rPr>
            <w:noProof/>
            <w:webHidden/>
          </w:rPr>
          <w:t>32</w:t>
        </w:r>
        <w:r w:rsidR="00F61EA9">
          <w:rPr>
            <w:noProof/>
            <w:webHidden/>
          </w:rPr>
          <w:fldChar w:fldCharType="end"/>
        </w:r>
      </w:hyperlink>
    </w:p>
    <w:p w14:paraId="01DA0EF1" w14:textId="3C8D557B" w:rsidR="00F61EA9" w:rsidRDefault="00570829">
      <w:pPr>
        <w:pStyle w:val="TOC1"/>
        <w:tabs>
          <w:tab w:val="right" w:leader="dot" w:pos="9016"/>
        </w:tabs>
        <w:rPr>
          <w:rFonts w:asciiTheme="minorHAnsi" w:eastAsiaTheme="minorEastAsia" w:hAnsiTheme="minorHAnsi"/>
          <w:b w:val="0"/>
          <w:noProof/>
          <w:sz w:val="22"/>
          <w:lang w:eastAsia="en-GB"/>
        </w:rPr>
      </w:pPr>
      <w:hyperlink w:anchor="_Toc81996672" w:history="1">
        <w:r w:rsidR="00F61EA9" w:rsidRPr="00934873">
          <w:rPr>
            <w:rStyle w:val="Hyperlink"/>
            <w:noProof/>
          </w:rPr>
          <w:t>Table 33: Support Implementing the GI Standards / Guidance</w:t>
        </w:r>
        <w:r w:rsidR="00F61EA9">
          <w:rPr>
            <w:noProof/>
            <w:webHidden/>
          </w:rPr>
          <w:tab/>
        </w:r>
        <w:r w:rsidR="00F61EA9">
          <w:rPr>
            <w:noProof/>
            <w:webHidden/>
          </w:rPr>
          <w:fldChar w:fldCharType="begin"/>
        </w:r>
        <w:r w:rsidR="00F61EA9">
          <w:rPr>
            <w:noProof/>
            <w:webHidden/>
          </w:rPr>
          <w:instrText xml:space="preserve"> PAGEREF _Toc81996672 \h </w:instrText>
        </w:r>
        <w:r w:rsidR="00F61EA9">
          <w:rPr>
            <w:noProof/>
            <w:webHidden/>
          </w:rPr>
        </w:r>
        <w:r w:rsidR="00F61EA9">
          <w:rPr>
            <w:noProof/>
            <w:webHidden/>
          </w:rPr>
          <w:fldChar w:fldCharType="separate"/>
        </w:r>
        <w:r>
          <w:rPr>
            <w:noProof/>
            <w:webHidden/>
          </w:rPr>
          <w:t>32</w:t>
        </w:r>
        <w:r w:rsidR="00F61EA9">
          <w:rPr>
            <w:noProof/>
            <w:webHidden/>
          </w:rPr>
          <w:fldChar w:fldCharType="end"/>
        </w:r>
      </w:hyperlink>
    </w:p>
    <w:p w14:paraId="257BF604" w14:textId="6634BEE1" w:rsidR="00F61EA9" w:rsidRDefault="00570829">
      <w:pPr>
        <w:pStyle w:val="TOC1"/>
        <w:tabs>
          <w:tab w:val="right" w:leader="dot" w:pos="9016"/>
        </w:tabs>
        <w:rPr>
          <w:rFonts w:asciiTheme="minorHAnsi" w:eastAsiaTheme="minorEastAsia" w:hAnsiTheme="minorHAnsi"/>
          <w:b w:val="0"/>
          <w:noProof/>
          <w:sz w:val="22"/>
          <w:lang w:eastAsia="en-GB"/>
        </w:rPr>
      </w:pPr>
      <w:hyperlink w:anchor="_Toc81996673" w:history="1">
        <w:r w:rsidR="00F61EA9" w:rsidRPr="00934873">
          <w:rPr>
            <w:rStyle w:val="Hyperlink"/>
            <w:noProof/>
          </w:rPr>
          <w:t>Table 34: Guidance for Implementing the GI Standards / Guidance</w:t>
        </w:r>
        <w:r w:rsidR="00F61EA9">
          <w:rPr>
            <w:noProof/>
            <w:webHidden/>
          </w:rPr>
          <w:tab/>
        </w:r>
        <w:r w:rsidR="00F61EA9">
          <w:rPr>
            <w:noProof/>
            <w:webHidden/>
          </w:rPr>
          <w:fldChar w:fldCharType="begin"/>
        </w:r>
        <w:r w:rsidR="00F61EA9">
          <w:rPr>
            <w:noProof/>
            <w:webHidden/>
          </w:rPr>
          <w:instrText xml:space="preserve"> PAGEREF _Toc81996673 \h </w:instrText>
        </w:r>
        <w:r w:rsidR="00F61EA9">
          <w:rPr>
            <w:noProof/>
            <w:webHidden/>
          </w:rPr>
        </w:r>
        <w:r w:rsidR="00F61EA9">
          <w:rPr>
            <w:noProof/>
            <w:webHidden/>
          </w:rPr>
          <w:fldChar w:fldCharType="separate"/>
        </w:r>
        <w:r>
          <w:rPr>
            <w:noProof/>
            <w:webHidden/>
          </w:rPr>
          <w:t>33</w:t>
        </w:r>
        <w:r w:rsidR="00F61EA9">
          <w:rPr>
            <w:noProof/>
            <w:webHidden/>
          </w:rPr>
          <w:fldChar w:fldCharType="end"/>
        </w:r>
      </w:hyperlink>
    </w:p>
    <w:p w14:paraId="1F99AF5B" w14:textId="57766C99" w:rsidR="00F61EA9" w:rsidRDefault="00570829">
      <w:pPr>
        <w:pStyle w:val="TOC1"/>
        <w:tabs>
          <w:tab w:val="right" w:leader="dot" w:pos="9016"/>
        </w:tabs>
        <w:rPr>
          <w:rFonts w:asciiTheme="minorHAnsi" w:eastAsiaTheme="minorEastAsia" w:hAnsiTheme="minorHAnsi"/>
          <w:b w:val="0"/>
          <w:noProof/>
          <w:sz w:val="22"/>
          <w:lang w:eastAsia="en-GB"/>
        </w:rPr>
      </w:pPr>
      <w:hyperlink w:anchor="_Toc81996674" w:history="1">
        <w:r w:rsidR="00F61EA9" w:rsidRPr="00934873">
          <w:rPr>
            <w:rStyle w:val="Hyperlink"/>
            <w:noProof/>
          </w:rPr>
          <w:t>Table 35: Area of Respondents</w:t>
        </w:r>
        <w:r w:rsidR="00F61EA9">
          <w:rPr>
            <w:noProof/>
            <w:webHidden/>
          </w:rPr>
          <w:tab/>
        </w:r>
        <w:r w:rsidR="00F61EA9">
          <w:rPr>
            <w:noProof/>
            <w:webHidden/>
          </w:rPr>
          <w:fldChar w:fldCharType="begin"/>
        </w:r>
        <w:r w:rsidR="00F61EA9">
          <w:rPr>
            <w:noProof/>
            <w:webHidden/>
          </w:rPr>
          <w:instrText xml:space="preserve"> PAGEREF _Toc81996674 \h </w:instrText>
        </w:r>
        <w:r w:rsidR="00F61EA9">
          <w:rPr>
            <w:noProof/>
            <w:webHidden/>
          </w:rPr>
        </w:r>
        <w:r w:rsidR="00F61EA9">
          <w:rPr>
            <w:noProof/>
            <w:webHidden/>
          </w:rPr>
          <w:fldChar w:fldCharType="separate"/>
        </w:r>
        <w:r>
          <w:rPr>
            <w:noProof/>
            <w:webHidden/>
          </w:rPr>
          <w:t>34</w:t>
        </w:r>
        <w:r w:rsidR="00F61EA9">
          <w:rPr>
            <w:noProof/>
            <w:webHidden/>
          </w:rPr>
          <w:fldChar w:fldCharType="end"/>
        </w:r>
      </w:hyperlink>
    </w:p>
    <w:p w14:paraId="65E8ED81" w14:textId="7734572F" w:rsidR="00F61EA9" w:rsidRDefault="00570829">
      <w:pPr>
        <w:pStyle w:val="TOC1"/>
        <w:tabs>
          <w:tab w:val="right" w:leader="dot" w:pos="9016"/>
        </w:tabs>
        <w:rPr>
          <w:rFonts w:asciiTheme="minorHAnsi" w:eastAsiaTheme="minorEastAsia" w:hAnsiTheme="minorHAnsi"/>
          <w:b w:val="0"/>
          <w:noProof/>
          <w:sz w:val="22"/>
          <w:lang w:eastAsia="en-GB"/>
        </w:rPr>
      </w:pPr>
      <w:hyperlink w:anchor="_Toc81996675" w:history="1">
        <w:r w:rsidR="00F61EA9" w:rsidRPr="00934873">
          <w:rPr>
            <w:rStyle w:val="Hyperlink"/>
            <w:noProof/>
          </w:rPr>
          <w:t>Table 35: Sector of Respondents</w:t>
        </w:r>
        <w:r w:rsidR="00F61EA9">
          <w:rPr>
            <w:noProof/>
            <w:webHidden/>
          </w:rPr>
          <w:tab/>
        </w:r>
        <w:r w:rsidR="00F61EA9">
          <w:rPr>
            <w:noProof/>
            <w:webHidden/>
          </w:rPr>
          <w:fldChar w:fldCharType="begin"/>
        </w:r>
        <w:r w:rsidR="00F61EA9">
          <w:rPr>
            <w:noProof/>
            <w:webHidden/>
          </w:rPr>
          <w:instrText xml:space="preserve"> PAGEREF _Toc81996675 \h </w:instrText>
        </w:r>
        <w:r w:rsidR="00F61EA9">
          <w:rPr>
            <w:noProof/>
            <w:webHidden/>
          </w:rPr>
        </w:r>
        <w:r w:rsidR="00F61EA9">
          <w:rPr>
            <w:noProof/>
            <w:webHidden/>
          </w:rPr>
          <w:fldChar w:fldCharType="separate"/>
        </w:r>
        <w:r>
          <w:rPr>
            <w:noProof/>
            <w:webHidden/>
          </w:rPr>
          <w:t>35</w:t>
        </w:r>
        <w:r w:rsidR="00F61EA9">
          <w:rPr>
            <w:noProof/>
            <w:webHidden/>
          </w:rPr>
          <w:fldChar w:fldCharType="end"/>
        </w:r>
      </w:hyperlink>
    </w:p>
    <w:p w14:paraId="33EC5797" w14:textId="0F40CFF5" w:rsidR="00F61EA9" w:rsidRDefault="00570829">
      <w:pPr>
        <w:pStyle w:val="TOC1"/>
        <w:tabs>
          <w:tab w:val="right" w:leader="dot" w:pos="9016"/>
        </w:tabs>
        <w:rPr>
          <w:rFonts w:asciiTheme="minorHAnsi" w:eastAsiaTheme="minorEastAsia" w:hAnsiTheme="minorHAnsi"/>
          <w:b w:val="0"/>
          <w:noProof/>
          <w:sz w:val="22"/>
          <w:lang w:eastAsia="en-GB"/>
        </w:rPr>
      </w:pPr>
      <w:hyperlink w:anchor="_Toc81996676" w:history="1">
        <w:r w:rsidR="00F61EA9" w:rsidRPr="00934873">
          <w:rPr>
            <w:rStyle w:val="Hyperlink"/>
            <w:noProof/>
          </w:rPr>
          <w:t>Table 36: Key themes</w:t>
        </w:r>
        <w:r w:rsidR="00F61EA9">
          <w:rPr>
            <w:noProof/>
            <w:webHidden/>
          </w:rPr>
          <w:tab/>
        </w:r>
        <w:r w:rsidR="00F61EA9">
          <w:rPr>
            <w:noProof/>
            <w:webHidden/>
          </w:rPr>
          <w:fldChar w:fldCharType="begin"/>
        </w:r>
        <w:r w:rsidR="00F61EA9">
          <w:rPr>
            <w:noProof/>
            <w:webHidden/>
          </w:rPr>
          <w:instrText xml:space="preserve"> PAGEREF _Toc81996676 \h </w:instrText>
        </w:r>
        <w:r w:rsidR="00F61EA9">
          <w:rPr>
            <w:noProof/>
            <w:webHidden/>
          </w:rPr>
        </w:r>
        <w:r w:rsidR="00F61EA9">
          <w:rPr>
            <w:noProof/>
            <w:webHidden/>
          </w:rPr>
          <w:fldChar w:fldCharType="separate"/>
        </w:r>
        <w:r>
          <w:rPr>
            <w:noProof/>
            <w:webHidden/>
          </w:rPr>
          <w:t>36</w:t>
        </w:r>
        <w:r w:rsidR="00F61EA9">
          <w:rPr>
            <w:noProof/>
            <w:webHidden/>
          </w:rPr>
          <w:fldChar w:fldCharType="end"/>
        </w:r>
      </w:hyperlink>
    </w:p>
    <w:p w14:paraId="0CE8FAA6" w14:textId="184A496A" w:rsidR="00F61EA9" w:rsidRDefault="00570829">
      <w:pPr>
        <w:pStyle w:val="TOC1"/>
        <w:tabs>
          <w:tab w:val="right" w:leader="dot" w:pos="9016"/>
        </w:tabs>
        <w:rPr>
          <w:rFonts w:asciiTheme="minorHAnsi" w:eastAsiaTheme="minorEastAsia" w:hAnsiTheme="minorHAnsi"/>
          <w:b w:val="0"/>
          <w:noProof/>
          <w:sz w:val="22"/>
          <w:lang w:eastAsia="en-GB"/>
        </w:rPr>
      </w:pPr>
      <w:hyperlink w:anchor="_Toc81996677" w:history="1">
        <w:r w:rsidR="00F61EA9" w:rsidRPr="00934873">
          <w:rPr>
            <w:rStyle w:val="Hyperlink"/>
            <w:noProof/>
          </w:rPr>
          <w:t>Table 37: Draft Essex GI Standards Framework and Guidance Action Plan</w:t>
        </w:r>
        <w:r w:rsidR="00F61EA9">
          <w:rPr>
            <w:noProof/>
            <w:webHidden/>
          </w:rPr>
          <w:tab/>
        </w:r>
        <w:r w:rsidR="00F61EA9">
          <w:rPr>
            <w:noProof/>
            <w:webHidden/>
          </w:rPr>
          <w:fldChar w:fldCharType="begin"/>
        </w:r>
        <w:r w:rsidR="00F61EA9">
          <w:rPr>
            <w:noProof/>
            <w:webHidden/>
          </w:rPr>
          <w:instrText xml:space="preserve"> PAGEREF _Toc81996677 \h </w:instrText>
        </w:r>
        <w:r w:rsidR="00F61EA9">
          <w:rPr>
            <w:noProof/>
            <w:webHidden/>
          </w:rPr>
        </w:r>
        <w:r w:rsidR="00F61EA9">
          <w:rPr>
            <w:noProof/>
            <w:webHidden/>
          </w:rPr>
          <w:fldChar w:fldCharType="separate"/>
        </w:r>
        <w:r>
          <w:rPr>
            <w:noProof/>
            <w:webHidden/>
          </w:rPr>
          <w:t>37</w:t>
        </w:r>
        <w:r w:rsidR="00F61EA9">
          <w:rPr>
            <w:noProof/>
            <w:webHidden/>
          </w:rPr>
          <w:fldChar w:fldCharType="end"/>
        </w:r>
      </w:hyperlink>
    </w:p>
    <w:p w14:paraId="67DEAF3A" w14:textId="60E46E05" w:rsidR="001F7702" w:rsidRDefault="001F7702" w:rsidP="00A530A5">
      <w:r>
        <w:fldChar w:fldCharType="end"/>
      </w:r>
    </w:p>
    <w:p w14:paraId="1FEBCAE1" w14:textId="65F9F3CD" w:rsidR="001F7702" w:rsidRDefault="001F7702" w:rsidP="00A530A5">
      <w:pPr>
        <w:sectPr w:rsidR="001F7702" w:rsidSect="00A648D0">
          <w:headerReference w:type="even" r:id="rId19"/>
          <w:headerReference w:type="default" r:id="rId20"/>
          <w:footerReference w:type="default" r:id="rId21"/>
          <w:pgSz w:w="11906" w:h="16838"/>
          <w:pgMar w:top="1440" w:right="1440" w:bottom="1440" w:left="1440" w:header="708" w:footer="708" w:gutter="0"/>
          <w:cols w:space="708"/>
          <w:docGrid w:linePitch="360"/>
        </w:sectPr>
      </w:pPr>
    </w:p>
    <w:p w14:paraId="63958AD9" w14:textId="4A3926B5" w:rsidR="00474E44" w:rsidRPr="00D20FA3" w:rsidRDefault="00601C35" w:rsidP="00C5163C">
      <w:pPr>
        <w:pStyle w:val="Heading1"/>
        <w:rPr>
          <w:sz w:val="52"/>
          <w:szCs w:val="52"/>
        </w:rPr>
      </w:pPr>
      <w:bookmarkStart w:id="0" w:name="_Toc83907778"/>
      <w:r w:rsidRPr="00D20FA3">
        <w:rPr>
          <w:sz w:val="52"/>
          <w:szCs w:val="52"/>
        </w:rPr>
        <w:lastRenderedPageBreak/>
        <w:t>Introduction</w:t>
      </w:r>
      <w:bookmarkEnd w:id="0"/>
    </w:p>
    <w:p w14:paraId="4F046FF2" w14:textId="5797B74B" w:rsidR="00B25B4F" w:rsidRPr="00B9037A" w:rsidRDefault="00B25B4F" w:rsidP="00B25B4F">
      <w:pPr>
        <w:rPr>
          <w:rFonts w:cs="Arial"/>
          <w:szCs w:val="24"/>
          <w:shd w:val="clear" w:color="auto" w:fill="FFFFFF"/>
        </w:rPr>
      </w:pPr>
      <w:r w:rsidRPr="00B9037A">
        <w:rPr>
          <w:rFonts w:cs="Arial"/>
          <w:szCs w:val="24"/>
          <w:shd w:val="clear" w:color="auto" w:fill="FFFFFF"/>
        </w:rPr>
        <w:t xml:space="preserve">Essex County Council, </w:t>
      </w:r>
      <w:r w:rsidR="00BE5E08" w:rsidRPr="00B9037A">
        <w:rPr>
          <w:rFonts w:cs="Arial"/>
          <w:szCs w:val="24"/>
          <w:shd w:val="clear" w:color="auto" w:fill="FFFFFF"/>
        </w:rPr>
        <w:t xml:space="preserve">the </w:t>
      </w:r>
      <w:r w:rsidRPr="00B9037A">
        <w:rPr>
          <w:rFonts w:cs="Arial"/>
          <w:szCs w:val="24"/>
          <w:shd w:val="clear" w:color="auto" w:fill="FFFFFF"/>
        </w:rPr>
        <w:t xml:space="preserve">University of East Anglian, Northumbria University and Environment Agency </w:t>
      </w:r>
      <w:r w:rsidR="00402AF7" w:rsidRPr="00B9037A">
        <w:rPr>
          <w:rFonts w:cs="Arial"/>
          <w:szCs w:val="24"/>
          <w:shd w:val="clear" w:color="auto" w:fill="FFFFFF"/>
        </w:rPr>
        <w:t>trialled</w:t>
      </w:r>
      <w:r w:rsidRPr="00B9037A">
        <w:rPr>
          <w:rFonts w:cs="Arial"/>
          <w:szCs w:val="24"/>
          <w:shd w:val="clear" w:color="auto" w:fill="FFFFFF"/>
        </w:rPr>
        <w:t xml:space="preserve"> Natural England’s National Green Infrastructure Standards Framework (NGISF) </w:t>
      </w:r>
      <w:r w:rsidR="00402AF7" w:rsidRPr="00B9037A">
        <w:rPr>
          <w:rFonts w:cs="Arial"/>
          <w:szCs w:val="24"/>
          <w:shd w:val="clear" w:color="auto" w:fill="FFFFFF"/>
        </w:rPr>
        <w:t xml:space="preserve">from September 2020 to February 2021. Central </w:t>
      </w:r>
      <w:r w:rsidRPr="00B9037A">
        <w:rPr>
          <w:rFonts w:cs="Arial"/>
          <w:szCs w:val="24"/>
          <w:shd w:val="clear" w:color="auto" w:fill="FFFFFF"/>
        </w:rPr>
        <w:t xml:space="preserve">Government’s 25-year Environment Plan (2018) is the basis for Natural England’s NGISF, that set out </w:t>
      </w:r>
      <w:r w:rsidR="006F121E">
        <w:rPr>
          <w:rFonts w:cs="Arial"/>
          <w:szCs w:val="24"/>
          <w:shd w:val="clear" w:color="auto" w:fill="FFFFFF"/>
        </w:rPr>
        <w:t>ten</w:t>
      </w:r>
      <w:r w:rsidRPr="00B9037A">
        <w:rPr>
          <w:rFonts w:cs="Arial"/>
          <w:szCs w:val="24"/>
          <w:shd w:val="clear" w:color="auto" w:fill="FFFFFF"/>
        </w:rPr>
        <w:t xml:space="preserve"> guiding principles for good GI.</w:t>
      </w:r>
      <w:r w:rsidRPr="00B9037A">
        <w:t xml:space="preserve"> </w:t>
      </w:r>
    </w:p>
    <w:p w14:paraId="681969A5" w14:textId="16FA938F" w:rsidR="00B25B4F" w:rsidRPr="00B9037A" w:rsidRDefault="00B25B4F" w:rsidP="00B25B4F">
      <w:pPr>
        <w:rPr>
          <w:rFonts w:cs="Arial"/>
          <w:szCs w:val="24"/>
          <w:shd w:val="clear" w:color="auto" w:fill="FFFFFF"/>
        </w:rPr>
      </w:pPr>
      <w:r w:rsidRPr="00B9037A">
        <w:rPr>
          <w:rFonts w:cs="Arial"/>
          <w:szCs w:val="24"/>
          <w:shd w:val="clear" w:color="auto" w:fill="FFFFFF"/>
        </w:rPr>
        <w:t>As a result of Essex taking part in the trials</w:t>
      </w:r>
      <w:r w:rsidR="00713952" w:rsidRPr="00B9037A">
        <w:rPr>
          <w:rFonts w:cs="Arial"/>
          <w:szCs w:val="24"/>
          <w:shd w:val="clear" w:color="auto" w:fill="FFFFFF"/>
        </w:rPr>
        <w:t>,</w:t>
      </w:r>
      <w:r w:rsidRPr="00B9037A">
        <w:rPr>
          <w:rFonts w:cs="Arial"/>
          <w:szCs w:val="24"/>
          <w:shd w:val="clear" w:color="auto" w:fill="FFFFFF"/>
        </w:rPr>
        <w:t xml:space="preserve"> a draft Essex Green Infrastructure</w:t>
      </w:r>
      <w:r w:rsidR="00CC63B7" w:rsidRPr="00B9037A">
        <w:rPr>
          <w:rFonts w:cs="Arial"/>
          <w:szCs w:val="24"/>
          <w:shd w:val="clear" w:color="auto" w:fill="FFFFFF"/>
        </w:rPr>
        <w:t xml:space="preserve"> (GI)</w:t>
      </w:r>
      <w:r w:rsidRPr="00B9037A">
        <w:rPr>
          <w:rFonts w:cs="Arial"/>
          <w:szCs w:val="24"/>
          <w:shd w:val="clear" w:color="auto" w:fill="FFFFFF"/>
        </w:rPr>
        <w:t xml:space="preserve"> Standards w</w:t>
      </w:r>
      <w:r w:rsidR="00CC63B7" w:rsidRPr="00B9037A">
        <w:rPr>
          <w:rFonts w:cs="Arial"/>
          <w:szCs w:val="24"/>
          <w:shd w:val="clear" w:color="auto" w:fill="FFFFFF"/>
        </w:rPr>
        <w:t>as</w:t>
      </w:r>
      <w:r w:rsidRPr="00B9037A">
        <w:rPr>
          <w:rFonts w:cs="Arial"/>
          <w:szCs w:val="24"/>
          <w:shd w:val="clear" w:color="auto" w:fill="FFFFFF"/>
        </w:rPr>
        <w:t xml:space="preserve"> produced along</w:t>
      </w:r>
      <w:r w:rsidR="00CC63B7" w:rsidRPr="00B9037A">
        <w:rPr>
          <w:rFonts w:cs="Arial"/>
          <w:szCs w:val="24"/>
          <w:shd w:val="clear" w:color="auto" w:fill="FFFFFF"/>
        </w:rPr>
        <w:t>side</w:t>
      </w:r>
      <w:r w:rsidRPr="00B9037A">
        <w:rPr>
          <w:rFonts w:cs="Arial"/>
          <w:szCs w:val="24"/>
          <w:shd w:val="clear" w:color="auto" w:fill="FFFFFF"/>
        </w:rPr>
        <w:t xml:space="preserve"> supporting guidance. The Essex GI Standards have been developed by planners, policy and decision makers, other practitioners (from both public and third sectors) across Essex and academic experts from University of Northumbria and University of East Anglia. Over 30 of these professional practitioners attended three engagement workshops held between September and November 2020 called </w:t>
      </w:r>
      <w:r w:rsidR="007A71D1">
        <w:rPr>
          <w:rFonts w:cs="Arial"/>
          <w:szCs w:val="24"/>
          <w:shd w:val="clear" w:color="auto" w:fill="FFFFFF"/>
        </w:rPr>
        <w:t>‘</w:t>
      </w:r>
      <w:r w:rsidRPr="00B9037A">
        <w:rPr>
          <w:rFonts w:cs="Arial"/>
          <w:szCs w:val="24"/>
          <w:shd w:val="clear" w:color="auto" w:fill="FFFFFF"/>
        </w:rPr>
        <w:t>Making Better Planning for Better Placemaking and Place-Keeping</w:t>
      </w:r>
      <w:r w:rsidR="007A71D1">
        <w:rPr>
          <w:rFonts w:cs="Arial"/>
          <w:szCs w:val="24"/>
          <w:shd w:val="clear" w:color="auto" w:fill="FFFFFF"/>
        </w:rPr>
        <w:t>’</w:t>
      </w:r>
      <w:r w:rsidRPr="00B9037A">
        <w:rPr>
          <w:rFonts w:cs="Arial"/>
          <w:szCs w:val="24"/>
          <w:shd w:val="clear" w:color="auto" w:fill="FFFFFF"/>
        </w:rPr>
        <w:t>.</w:t>
      </w:r>
    </w:p>
    <w:p w14:paraId="644BFD99" w14:textId="465AED0F" w:rsidR="00B25B4F" w:rsidRPr="00B9037A" w:rsidRDefault="00B25B4F" w:rsidP="00B25B4F">
      <w:pPr>
        <w:rPr>
          <w:rFonts w:cs="Arial"/>
          <w:szCs w:val="24"/>
          <w:shd w:val="clear" w:color="auto" w:fill="FFFFFF"/>
        </w:rPr>
      </w:pPr>
      <w:r w:rsidRPr="00B9037A">
        <w:rPr>
          <w:rFonts w:cs="Arial"/>
          <w:szCs w:val="24"/>
          <w:shd w:val="clear" w:color="auto" w:fill="FFFFFF"/>
        </w:rPr>
        <w:t xml:space="preserve">The Essex standards - similar to the National Framework of GI Standards - have </w:t>
      </w:r>
      <w:r w:rsidR="00C270D0" w:rsidRPr="00B9037A">
        <w:rPr>
          <w:rFonts w:cs="Arial"/>
          <w:szCs w:val="24"/>
          <w:shd w:val="clear" w:color="auto" w:fill="FFFFFF"/>
        </w:rPr>
        <w:t>nine</w:t>
      </w:r>
      <w:r w:rsidRPr="00B9037A">
        <w:rPr>
          <w:rFonts w:cs="Arial"/>
          <w:szCs w:val="24"/>
          <w:shd w:val="clear" w:color="auto" w:fill="FFFFFF"/>
        </w:rPr>
        <w:t xml:space="preserve"> Principles of Good GI, as well as identifying target measures and indicators to achieve quality and consistency in the provision, </w:t>
      </w:r>
      <w:r w:rsidR="00BE5E08" w:rsidRPr="00B9037A">
        <w:rPr>
          <w:rFonts w:cs="Arial"/>
          <w:szCs w:val="24"/>
          <w:shd w:val="clear" w:color="auto" w:fill="FFFFFF"/>
        </w:rPr>
        <w:t>management,</w:t>
      </w:r>
      <w:r w:rsidRPr="00B9037A">
        <w:rPr>
          <w:rFonts w:cs="Arial"/>
          <w:szCs w:val="24"/>
          <w:shd w:val="clear" w:color="auto" w:fill="FFFFFF"/>
        </w:rPr>
        <w:t xml:space="preserve"> and stewardship of GI as an essential part of place-making and place-keeping for the benefit of people and wildlife. This includes supporting </w:t>
      </w:r>
      <w:r w:rsidR="00437B92">
        <w:rPr>
          <w:rFonts w:cs="Arial"/>
          <w:szCs w:val="24"/>
          <w:shd w:val="clear" w:color="auto" w:fill="FFFFFF"/>
        </w:rPr>
        <w:t xml:space="preserve">existing </w:t>
      </w:r>
      <w:r w:rsidRPr="00B9037A">
        <w:rPr>
          <w:rFonts w:cs="Arial"/>
          <w:szCs w:val="24"/>
          <w:shd w:val="clear" w:color="auto" w:fill="FFFFFF"/>
        </w:rPr>
        <w:t xml:space="preserve">standards, such as Building with Nature, Livewell Development Accreditation, Accessible Natural Greenspace Standard. </w:t>
      </w:r>
    </w:p>
    <w:p w14:paraId="65DC1117" w14:textId="1BE9E6ED" w:rsidR="00B25B4F" w:rsidRPr="00B9037A" w:rsidRDefault="00B25B4F" w:rsidP="00B25B4F">
      <w:pPr>
        <w:rPr>
          <w:rFonts w:cs="Arial"/>
          <w:szCs w:val="24"/>
          <w:shd w:val="clear" w:color="auto" w:fill="FFFFFF"/>
        </w:rPr>
      </w:pPr>
      <w:r w:rsidRPr="00B9037A">
        <w:rPr>
          <w:rFonts w:cs="Arial"/>
          <w:szCs w:val="24"/>
          <w:shd w:val="clear" w:color="auto" w:fill="FFFFFF"/>
        </w:rPr>
        <w:t xml:space="preserve">These standards will have supporting tools, such as the Green Essex GIS StoryMap (to be made available later in the year) and the </w:t>
      </w:r>
      <w:hyperlink r:id="rId22" w:history="1">
        <w:r w:rsidRPr="009751F0">
          <w:rPr>
            <w:rStyle w:val="Hyperlink"/>
            <w:rFonts w:cs="Arial"/>
            <w:shd w:val="clear" w:color="auto" w:fill="FFFFFF"/>
          </w:rPr>
          <w:t>NERC GI Planning Policy Assessment tool</w:t>
        </w:r>
      </w:hyperlink>
      <w:r w:rsidRPr="008D4964">
        <w:rPr>
          <w:rFonts w:cs="Arial"/>
          <w:color w:val="333333"/>
          <w:szCs w:val="24"/>
          <w:shd w:val="clear" w:color="auto" w:fill="FFFFFF"/>
        </w:rPr>
        <w:t xml:space="preserve">. </w:t>
      </w:r>
      <w:r w:rsidRPr="00B9037A">
        <w:rPr>
          <w:rFonts w:cs="Arial"/>
          <w:szCs w:val="24"/>
          <w:shd w:val="clear" w:color="auto" w:fill="FFFFFF"/>
        </w:rPr>
        <w:t xml:space="preserve">They will help to strengthen GI policies, Local Plans and other strategic documents and embed GI into the Essex planning system and </w:t>
      </w:r>
      <w:r w:rsidR="00D04F5E">
        <w:rPr>
          <w:rFonts w:cs="Arial"/>
          <w:szCs w:val="24"/>
          <w:shd w:val="clear" w:color="auto" w:fill="FFFFFF"/>
        </w:rPr>
        <w:t>decision-making</w:t>
      </w:r>
      <w:r w:rsidRPr="00B9037A">
        <w:rPr>
          <w:rFonts w:cs="Arial"/>
          <w:szCs w:val="24"/>
          <w:shd w:val="clear" w:color="auto" w:fill="FFFFFF"/>
        </w:rPr>
        <w:t>.</w:t>
      </w:r>
    </w:p>
    <w:p w14:paraId="46888EC6" w14:textId="77777777" w:rsidR="00B25B4F" w:rsidRPr="00B9037A" w:rsidRDefault="00B25B4F" w:rsidP="00B25B4F">
      <w:pPr>
        <w:rPr>
          <w:rFonts w:cs="Arial"/>
          <w:szCs w:val="24"/>
          <w:shd w:val="clear" w:color="auto" w:fill="FFFFFF"/>
        </w:rPr>
      </w:pPr>
      <w:r w:rsidRPr="00B9037A">
        <w:rPr>
          <w:rFonts w:cs="Arial"/>
          <w:szCs w:val="24"/>
          <w:shd w:val="clear" w:color="auto" w:fill="FFFFFF"/>
        </w:rPr>
        <w:t>The aim is:</w:t>
      </w:r>
    </w:p>
    <w:p w14:paraId="6DFABFA4" w14:textId="586DBA2A" w:rsidR="00B25B4F" w:rsidRPr="00B9037A" w:rsidRDefault="00B25B4F" w:rsidP="00B25B4F">
      <w:pPr>
        <w:rPr>
          <w:rFonts w:cs="Arial"/>
          <w:i/>
          <w:iCs/>
          <w:szCs w:val="24"/>
          <w:shd w:val="clear" w:color="auto" w:fill="FFFFFF"/>
        </w:rPr>
      </w:pPr>
      <w:r w:rsidRPr="00B9037A">
        <w:rPr>
          <w:rFonts w:cs="Arial"/>
          <w:i/>
          <w:iCs/>
          <w:szCs w:val="24"/>
          <w:shd w:val="clear" w:color="auto" w:fill="FFFFFF"/>
        </w:rPr>
        <w:t xml:space="preserve">“To mainstream GI into the Essex planning system and </w:t>
      </w:r>
      <w:r w:rsidR="00D04F5E">
        <w:rPr>
          <w:rFonts w:cs="Arial"/>
          <w:i/>
          <w:iCs/>
          <w:szCs w:val="24"/>
          <w:shd w:val="clear" w:color="auto" w:fill="FFFFFF"/>
        </w:rPr>
        <w:t>decision-making</w:t>
      </w:r>
      <w:r w:rsidRPr="00B9037A">
        <w:rPr>
          <w:rFonts w:cs="Arial"/>
          <w:i/>
          <w:iCs/>
          <w:szCs w:val="24"/>
          <w:shd w:val="clear" w:color="auto" w:fill="FFFFFF"/>
        </w:rPr>
        <w:t xml:space="preserve"> through a more robust planning review process that endorses stronger policy wording and coverage of high-quality and multi-functional GI within the Local Plans and other planning documents and the development of Local GI standards to set conditions for future planning applications. These to be agreed by all Planning Authorities across Essex.”</w:t>
      </w:r>
    </w:p>
    <w:p w14:paraId="4796E40C" w14:textId="77777777" w:rsidR="00B25B4F" w:rsidRPr="006D2B79" w:rsidRDefault="00B25B4F" w:rsidP="00B25B4F">
      <w:pPr>
        <w:rPr>
          <w:rFonts w:cs="Arial"/>
          <w:szCs w:val="24"/>
          <w:shd w:val="clear" w:color="auto" w:fill="FFFFFF"/>
        </w:rPr>
      </w:pPr>
      <w:r w:rsidRPr="006D2B79">
        <w:rPr>
          <w:rFonts w:cs="Arial"/>
          <w:szCs w:val="24"/>
          <w:shd w:val="clear" w:color="auto" w:fill="FFFFFF"/>
        </w:rPr>
        <w:t>To help meet the following requirements key political hooks and drivers include:</w:t>
      </w:r>
    </w:p>
    <w:p w14:paraId="02B788BD" w14:textId="77777777" w:rsidR="00B25B4F" w:rsidRPr="00571A15" w:rsidRDefault="00B25B4F" w:rsidP="00B25B4F">
      <w:pPr>
        <w:pStyle w:val="ListParagraph"/>
        <w:numPr>
          <w:ilvl w:val="0"/>
          <w:numId w:val="16"/>
        </w:numPr>
        <w:spacing w:before="0" w:after="0" w:line="240" w:lineRule="auto"/>
        <w:jc w:val="left"/>
        <w:rPr>
          <w:rFonts w:cs="Arial"/>
          <w:szCs w:val="24"/>
          <w:shd w:val="clear" w:color="auto" w:fill="FFFFFF"/>
        </w:rPr>
      </w:pPr>
      <w:r w:rsidRPr="00571A15">
        <w:rPr>
          <w:rFonts w:cs="Arial"/>
          <w:i/>
          <w:iCs/>
          <w:szCs w:val="24"/>
          <w:shd w:val="clear" w:color="auto" w:fill="FFFFFF"/>
        </w:rPr>
        <w:t>Climate Emergency declarations</w:t>
      </w:r>
      <w:r w:rsidRPr="00571A15">
        <w:rPr>
          <w:rFonts w:cs="Arial"/>
          <w:szCs w:val="24"/>
          <w:shd w:val="clear" w:color="auto" w:fill="FFFFFF"/>
        </w:rPr>
        <w:t xml:space="preserve"> – numerous local authorities have declared.</w:t>
      </w:r>
    </w:p>
    <w:p w14:paraId="56056F1C" w14:textId="16DE82E3" w:rsidR="00B25B4F" w:rsidRPr="00571A15" w:rsidRDefault="00B25B4F" w:rsidP="00B25B4F">
      <w:pPr>
        <w:pStyle w:val="ListParagraph"/>
        <w:numPr>
          <w:ilvl w:val="0"/>
          <w:numId w:val="16"/>
        </w:numPr>
        <w:spacing w:before="0" w:after="0" w:line="240" w:lineRule="auto"/>
        <w:jc w:val="left"/>
        <w:rPr>
          <w:rFonts w:cs="Arial"/>
          <w:szCs w:val="24"/>
          <w:shd w:val="clear" w:color="auto" w:fill="FFFFFF"/>
        </w:rPr>
      </w:pPr>
      <w:r w:rsidRPr="00571A15">
        <w:rPr>
          <w:rFonts w:cs="Arial"/>
          <w:i/>
          <w:iCs/>
          <w:szCs w:val="24"/>
          <w:shd w:val="clear" w:color="auto" w:fill="FFFFFF"/>
        </w:rPr>
        <w:t>NPPF</w:t>
      </w:r>
      <w:r w:rsidR="00AE4E2F" w:rsidRPr="00571A15">
        <w:rPr>
          <w:rFonts w:cs="Arial"/>
          <w:i/>
          <w:iCs/>
          <w:szCs w:val="24"/>
          <w:shd w:val="clear" w:color="auto" w:fill="FFFFFF"/>
        </w:rPr>
        <w:t>, 20</w:t>
      </w:r>
      <w:r w:rsidR="00986DB4" w:rsidRPr="00571A15">
        <w:rPr>
          <w:rFonts w:cs="Arial"/>
          <w:i/>
          <w:iCs/>
          <w:szCs w:val="24"/>
          <w:shd w:val="clear" w:color="auto" w:fill="FFFFFF"/>
        </w:rPr>
        <w:t>20 update</w:t>
      </w:r>
      <w:r w:rsidRPr="00571A15">
        <w:rPr>
          <w:rFonts w:cs="Arial"/>
          <w:szCs w:val="24"/>
          <w:shd w:val="clear" w:color="auto" w:fill="FFFFFF"/>
        </w:rPr>
        <w:t xml:space="preserve"> (</w:t>
      </w:r>
      <w:r w:rsidR="00D63BE9" w:rsidRPr="00571A15">
        <w:rPr>
          <w:rFonts w:cs="Arial"/>
          <w:szCs w:val="24"/>
          <w:shd w:val="clear" w:color="auto" w:fill="FFFFFF"/>
        </w:rPr>
        <w:t>para</w:t>
      </w:r>
      <w:r w:rsidR="00D63BE9">
        <w:rPr>
          <w:rFonts w:cs="Arial"/>
          <w:szCs w:val="24"/>
          <w:shd w:val="clear" w:color="auto" w:fill="FFFFFF"/>
        </w:rPr>
        <w:t>graph</w:t>
      </w:r>
      <w:r w:rsidRPr="00571A15">
        <w:rPr>
          <w:rFonts w:cs="Arial"/>
          <w:szCs w:val="24"/>
          <w:shd w:val="clear" w:color="auto" w:fill="FFFFFF"/>
        </w:rPr>
        <w:t xml:space="preserve"> 20d, </w:t>
      </w:r>
      <w:r w:rsidR="00986DB4" w:rsidRPr="00571A15">
        <w:rPr>
          <w:rFonts w:cs="Arial"/>
          <w:szCs w:val="24"/>
          <w:shd w:val="clear" w:color="auto" w:fill="FFFFFF"/>
        </w:rPr>
        <w:t xml:space="preserve">34, </w:t>
      </w:r>
      <w:r w:rsidRPr="00571A15">
        <w:rPr>
          <w:rFonts w:cs="Arial"/>
          <w:szCs w:val="24"/>
          <w:shd w:val="clear" w:color="auto" w:fill="FFFFFF"/>
        </w:rPr>
        <w:t>9</w:t>
      </w:r>
      <w:r w:rsidR="00571A15" w:rsidRPr="00571A15">
        <w:rPr>
          <w:rFonts w:cs="Arial"/>
          <w:szCs w:val="24"/>
          <w:shd w:val="clear" w:color="auto" w:fill="FFFFFF"/>
        </w:rPr>
        <w:t>8</w:t>
      </w:r>
      <w:r w:rsidRPr="00571A15">
        <w:rPr>
          <w:rFonts w:cs="Arial"/>
          <w:szCs w:val="24"/>
          <w:shd w:val="clear" w:color="auto" w:fill="FFFFFF"/>
        </w:rPr>
        <w:t>,</w:t>
      </w:r>
      <w:r w:rsidR="00571A15" w:rsidRPr="00571A15">
        <w:rPr>
          <w:rFonts w:cs="Arial"/>
          <w:szCs w:val="24"/>
          <w:shd w:val="clear" w:color="auto" w:fill="FFFFFF"/>
        </w:rPr>
        <w:t xml:space="preserve"> 131,</w:t>
      </w:r>
      <w:r w:rsidRPr="00571A15">
        <w:rPr>
          <w:rFonts w:cs="Arial"/>
          <w:szCs w:val="24"/>
          <w:shd w:val="clear" w:color="auto" w:fill="FFFFFF"/>
        </w:rPr>
        <w:t xml:space="preserve"> 15</w:t>
      </w:r>
      <w:r w:rsidR="00571A15" w:rsidRPr="00571A15">
        <w:rPr>
          <w:rFonts w:cs="Arial"/>
          <w:szCs w:val="24"/>
          <w:shd w:val="clear" w:color="auto" w:fill="FFFFFF"/>
        </w:rPr>
        <w:t>4</w:t>
      </w:r>
      <w:r w:rsidRPr="00571A15">
        <w:rPr>
          <w:rFonts w:cs="Arial"/>
          <w:szCs w:val="24"/>
          <w:shd w:val="clear" w:color="auto" w:fill="FFFFFF"/>
        </w:rPr>
        <w:t>a, 174</w:t>
      </w:r>
      <w:r w:rsidR="00571A15" w:rsidRPr="00571A15">
        <w:rPr>
          <w:rFonts w:cs="Arial"/>
          <w:szCs w:val="24"/>
          <w:shd w:val="clear" w:color="auto" w:fill="FFFFFF"/>
        </w:rPr>
        <w:t>-5</w:t>
      </w:r>
      <w:r w:rsidRPr="00571A15">
        <w:rPr>
          <w:rFonts w:cs="Arial"/>
          <w:szCs w:val="24"/>
          <w:shd w:val="clear" w:color="auto" w:fill="FFFFFF"/>
        </w:rPr>
        <w:t>, 18</w:t>
      </w:r>
      <w:r w:rsidR="00571A15" w:rsidRPr="00571A15">
        <w:rPr>
          <w:rFonts w:cs="Arial"/>
          <w:szCs w:val="24"/>
          <w:shd w:val="clear" w:color="auto" w:fill="FFFFFF"/>
        </w:rPr>
        <w:t>6</w:t>
      </w:r>
      <w:r w:rsidRPr="00571A15">
        <w:rPr>
          <w:rFonts w:cs="Arial"/>
          <w:szCs w:val="24"/>
          <w:shd w:val="clear" w:color="auto" w:fill="FFFFFF"/>
        </w:rPr>
        <w:t>), biodiversity net gain and duty to corporate.</w:t>
      </w:r>
    </w:p>
    <w:p w14:paraId="298464B6" w14:textId="77777777" w:rsidR="00B25B4F" w:rsidRPr="00571A15" w:rsidRDefault="00B25B4F" w:rsidP="00B25B4F">
      <w:pPr>
        <w:pStyle w:val="ListParagraph"/>
        <w:numPr>
          <w:ilvl w:val="0"/>
          <w:numId w:val="16"/>
        </w:numPr>
        <w:spacing w:before="0" w:after="0" w:line="240" w:lineRule="auto"/>
        <w:jc w:val="left"/>
        <w:rPr>
          <w:rFonts w:cs="Arial"/>
          <w:szCs w:val="24"/>
          <w:shd w:val="clear" w:color="auto" w:fill="FFFFFF"/>
        </w:rPr>
      </w:pPr>
      <w:r w:rsidRPr="00571A15">
        <w:rPr>
          <w:rFonts w:cs="Arial"/>
          <w:szCs w:val="24"/>
          <w:shd w:val="clear" w:color="auto" w:fill="FFFFFF"/>
        </w:rPr>
        <w:t>Shortcomings in GI policies / implementation (findings from national research).</w:t>
      </w:r>
    </w:p>
    <w:p w14:paraId="571854EF" w14:textId="77777777" w:rsidR="00B25B4F" w:rsidRPr="00571A15" w:rsidRDefault="00B25B4F" w:rsidP="00B25B4F">
      <w:pPr>
        <w:pStyle w:val="ListParagraph"/>
        <w:numPr>
          <w:ilvl w:val="0"/>
          <w:numId w:val="16"/>
        </w:numPr>
        <w:spacing w:before="0" w:after="0" w:line="240" w:lineRule="auto"/>
        <w:jc w:val="left"/>
        <w:rPr>
          <w:rFonts w:cs="Arial"/>
          <w:szCs w:val="24"/>
          <w:shd w:val="clear" w:color="auto" w:fill="FFFFFF"/>
        </w:rPr>
      </w:pPr>
      <w:r w:rsidRPr="00571A15">
        <w:rPr>
          <w:rFonts w:cs="Arial"/>
          <w:i/>
          <w:iCs/>
          <w:szCs w:val="24"/>
          <w:shd w:val="clear" w:color="auto" w:fill="FFFFFF"/>
        </w:rPr>
        <w:t>Essex Green Infrastructure Strategy (2020)</w:t>
      </w:r>
      <w:r w:rsidRPr="00571A15">
        <w:rPr>
          <w:rFonts w:cs="Arial"/>
          <w:szCs w:val="24"/>
          <w:shd w:val="clear" w:color="auto" w:fill="FFFFFF"/>
        </w:rPr>
        <w:t xml:space="preserve"> produced in partnership with Essex LPAs and other stakeholders and some LPAs have developed district-wide GI strategies.</w:t>
      </w:r>
    </w:p>
    <w:p w14:paraId="5B7F4537" w14:textId="59497575" w:rsidR="00B25B4F" w:rsidRPr="00571A15" w:rsidRDefault="00B25B4F" w:rsidP="00B25B4F">
      <w:pPr>
        <w:pStyle w:val="ListParagraph"/>
        <w:numPr>
          <w:ilvl w:val="0"/>
          <w:numId w:val="16"/>
        </w:numPr>
        <w:spacing w:before="0" w:after="0" w:line="240" w:lineRule="auto"/>
        <w:jc w:val="left"/>
        <w:rPr>
          <w:rFonts w:cs="Arial"/>
          <w:szCs w:val="24"/>
          <w:shd w:val="clear" w:color="auto" w:fill="FFFFFF"/>
        </w:rPr>
      </w:pPr>
      <w:r w:rsidRPr="00571A15">
        <w:rPr>
          <w:rFonts w:cs="Arial"/>
          <w:szCs w:val="24"/>
          <w:shd w:val="clear" w:color="auto" w:fill="FFFFFF"/>
        </w:rPr>
        <w:lastRenderedPageBreak/>
        <w:t>Public health / active lives agendas; health &amp; wellbeing strategies; C</w:t>
      </w:r>
      <w:r w:rsidR="00571A15">
        <w:rPr>
          <w:rFonts w:cs="Arial"/>
          <w:szCs w:val="24"/>
          <w:shd w:val="clear" w:color="auto" w:fill="FFFFFF"/>
        </w:rPr>
        <w:t>o</w:t>
      </w:r>
      <w:r w:rsidR="007741A8">
        <w:rPr>
          <w:rFonts w:cs="Arial"/>
          <w:szCs w:val="24"/>
          <w:shd w:val="clear" w:color="auto" w:fill="FFFFFF"/>
        </w:rPr>
        <w:t>vid</w:t>
      </w:r>
      <w:r w:rsidRPr="00571A15">
        <w:rPr>
          <w:rFonts w:cs="Arial"/>
          <w:szCs w:val="24"/>
          <w:shd w:val="clear" w:color="auto" w:fill="FFFFFF"/>
        </w:rPr>
        <w:t>19 response etc highlights the importance for GI.</w:t>
      </w:r>
    </w:p>
    <w:p w14:paraId="3C8F3A81" w14:textId="0C55D1BB" w:rsidR="00B25B4F" w:rsidRPr="00B9037A" w:rsidRDefault="00B25B4F" w:rsidP="00B25B4F">
      <w:pPr>
        <w:pStyle w:val="NormalWeb"/>
        <w:shd w:val="clear" w:color="auto" w:fill="FFFFFF"/>
        <w:spacing w:after="150" w:line="315" w:lineRule="atLeast"/>
        <w:textAlignment w:val="baseline"/>
        <w:rPr>
          <w:rFonts w:ascii="Arial" w:hAnsi="Arial" w:cs="Arial"/>
          <w:szCs w:val="21"/>
        </w:rPr>
      </w:pPr>
      <w:r w:rsidRPr="00B9037A">
        <w:rPr>
          <w:rFonts w:ascii="Arial" w:hAnsi="Arial" w:cs="Arial"/>
          <w:szCs w:val="21"/>
        </w:rPr>
        <w:t xml:space="preserve">It outlines an approach that requires a change to the way we think about and value our green infrastructure and green spaces. With the aim to deliver key </w:t>
      </w:r>
      <w:r w:rsidR="00A61AE3" w:rsidRPr="00B9037A">
        <w:rPr>
          <w:rFonts w:ascii="Arial" w:hAnsi="Arial" w:cs="Arial"/>
          <w:szCs w:val="21"/>
        </w:rPr>
        <w:t>o</w:t>
      </w:r>
      <w:r w:rsidRPr="00B9037A">
        <w:rPr>
          <w:rFonts w:ascii="Arial" w:hAnsi="Arial" w:cs="Arial"/>
          <w:szCs w:val="21"/>
        </w:rPr>
        <w:t>utputs / outcomes:</w:t>
      </w:r>
    </w:p>
    <w:p w14:paraId="5DC43370" w14:textId="3566388C" w:rsidR="00B25B4F" w:rsidRPr="00B9037A" w:rsidRDefault="00B25B4F" w:rsidP="007B3F5C">
      <w:pPr>
        <w:pStyle w:val="NormalWeb"/>
        <w:numPr>
          <w:ilvl w:val="0"/>
          <w:numId w:val="18"/>
        </w:numPr>
        <w:shd w:val="clear" w:color="auto" w:fill="FFFFFF"/>
        <w:spacing w:after="150" w:line="315" w:lineRule="atLeast"/>
        <w:textAlignment w:val="baseline"/>
        <w:rPr>
          <w:rFonts w:ascii="Arial" w:hAnsi="Arial" w:cs="Arial"/>
          <w:szCs w:val="21"/>
        </w:rPr>
      </w:pPr>
      <w:r w:rsidRPr="00B9037A">
        <w:rPr>
          <w:rFonts w:ascii="Arial" w:hAnsi="Arial" w:cs="Arial"/>
          <w:szCs w:val="21"/>
        </w:rPr>
        <w:t>Local Plans, Neighbourhood Plans,</w:t>
      </w:r>
      <w:r w:rsidR="00A61AE3" w:rsidRPr="00B9037A">
        <w:rPr>
          <w:rFonts w:ascii="Arial" w:hAnsi="Arial" w:cs="Arial"/>
          <w:szCs w:val="21"/>
        </w:rPr>
        <w:t xml:space="preserve"> </w:t>
      </w:r>
      <w:r w:rsidRPr="00B9037A">
        <w:rPr>
          <w:rFonts w:ascii="Arial" w:hAnsi="Arial" w:cs="Arial"/>
          <w:szCs w:val="21"/>
        </w:rPr>
        <w:t xml:space="preserve">local GI </w:t>
      </w:r>
      <w:r w:rsidR="00A61AE3" w:rsidRPr="00B9037A">
        <w:rPr>
          <w:rFonts w:ascii="Arial" w:hAnsi="Arial" w:cs="Arial"/>
          <w:szCs w:val="21"/>
        </w:rPr>
        <w:t>Strategies,</w:t>
      </w:r>
      <w:r w:rsidRPr="00B9037A">
        <w:rPr>
          <w:rFonts w:ascii="Arial" w:hAnsi="Arial" w:cs="Arial"/>
          <w:szCs w:val="21"/>
        </w:rPr>
        <w:t xml:space="preserve"> and other industry/local guidance, such as arboriculture (trees) that does not have statutory requirements, </w:t>
      </w:r>
      <w:r w:rsidR="00A61AE3" w:rsidRPr="00B9037A">
        <w:rPr>
          <w:rFonts w:ascii="Arial" w:hAnsi="Arial" w:cs="Arial"/>
          <w:szCs w:val="21"/>
        </w:rPr>
        <w:t>projects,</w:t>
      </w:r>
      <w:r w:rsidRPr="00B9037A">
        <w:rPr>
          <w:rFonts w:ascii="Arial" w:hAnsi="Arial" w:cs="Arial"/>
          <w:szCs w:val="21"/>
        </w:rPr>
        <w:t xml:space="preserve"> and programmes to have stronger coverage, wording and GI policies.</w:t>
      </w:r>
    </w:p>
    <w:p w14:paraId="4AF641F4" w14:textId="77777777" w:rsidR="00B25B4F" w:rsidRPr="00B9037A" w:rsidRDefault="00B25B4F" w:rsidP="007B3F5C">
      <w:pPr>
        <w:pStyle w:val="NormalWeb"/>
        <w:numPr>
          <w:ilvl w:val="0"/>
          <w:numId w:val="18"/>
        </w:numPr>
        <w:shd w:val="clear" w:color="auto" w:fill="FFFFFF"/>
        <w:spacing w:after="150" w:line="315" w:lineRule="atLeast"/>
        <w:textAlignment w:val="baseline"/>
        <w:rPr>
          <w:rFonts w:ascii="Arial" w:hAnsi="Arial" w:cs="Arial"/>
          <w:szCs w:val="21"/>
        </w:rPr>
      </w:pPr>
      <w:r w:rsidRPr="00B9037A">
        <w:rPr>
          <w:rFonts w:ascii="Arial" w:hAnsi="Arial" w:cs="Arial"/>
          <w:szCs w:val="21"/>
        </w:rPr>
        <w:t>GI planning conditions will be identified and set for planning applications to adhere to and laid out in the Essex Design Guide.</w:t>
      </w:r>
    </w:p>
    <w:p w14:paraId="4808894A" w14:textId="77777777" w:rsidR="00381563" w:rsidRDefault="00B25B4F" w:rsidP="00381563">
      <w:pPr>
        <w:pStyle w:val="NormalWeb"/>
        <w:numPr>
          <w:ilvl w:val="0"/>
          <w:numId w:val="18"/>
        </w:numPr>
        <w:shd w:val="clear" w:color="auto" w:fill="FFFFFF"/>
        <w:spacing w:after="150" w:line="315" w:lineRule="atLeast"/>
        <w:textAlignment w:val="baseline"/>
        <w:rPr>
          <w:rFonts w:ascii="Arial" w:hAnsi="Arial" w:cs="Arial"/>
          <w:szCs w:val="21"/>
        </w:rPr>
      </w:pPr>
      <w:r w:rsidRPr="00B9037A">
        <w:rPr>
          <w:rFonts w:ascii="Arial" w:hAnsi="Arial" w:cs="Arial"/>
          <w:szCs w:val="21"/>
        </w:rPr>
        <w:t xml:space="preserve">Better planning proposals, </w:t>
      </w:r>
      <w:r w:rsidR="00A61AE3" w:rsidRPr="00B9037A">
        <w:rPr>
          <w:rFonts w:ascii="Arial" w:hAnsi="Arial" w:cs="Arial"/>
          <w:szCs w:val="21"/>
        </w:rPr>
        <w:t>development,</w:t>
      </w:r>
      <w:r w:rsidRPr="00B9037A">
        <w:rPr>
          <w:rFonts w:ascii="Arial" w:hAnsi="Arial" w:cs="Arial"/>
          <w:szCs w:val="21"/>
        </w:rPr>
        <w:t xml:space="preserve"> and project outcomes - with integrated GI and planned maintenance from the beginning and master planning.</w:t>
      </w:r>
    </w:p>
    <w:p w14:paraId="4B0B09DB" w14:textId="2E993EBC" w:rsidR="00381563" w:rsidRPr="00381563" w:rsidRDefault="00B25B4F" w:rsidP="00381563">
      <w:pPr>
        <w:pStyle w:val="NormalWeb"/>
        <w:numPr>
          <w:ilvl w:val="0"/>
          <w:numId w:val="18"/>
        </w:numPr>
        <w:shd w:val="clear" w:color="auto" w:fill="FFFFFF"/>
        <w:spacing w:after="150" w:line="315" w:lineRule="atLeast"/>
        <w:textAlignment w:val="baseline"/>
        <w:rPr>
          <w:rFonts w:ascii="Arial" w:hAnsi="Arial" w:cs="Arial"/>
          <w:szCs w:val="21"/>
        </w:rPr>
      </w:pPr>
      <w:r w:rsidRPr="00381563">
        <w:rPr>
          <w:rFonts w:ascii="Arial" w:hAnsi="Arial" w:cs="Arial"/>
        </w:rPr>
        <w:t>Overall – locally oriented, integrated, balanced response to points for the political hooks and drivers above.</w:t>
      </w:r>
    </w:p>
    <w:p w14:paraId="58707DDC" w14:textId="13B49B5A" w:rsidR="00381563" w:rsidRDefault="00381563" w:rsidP="00381563">
      <w:pPr>
        <w:shd w:val="clear" w:color="auto" w:fill="FFFFFF"/>
        <w:spacing w:after="392"/>
        <w:rPr>
          <w:rFonts w:cs="Arial"/>
          <w:szCs w:val="21"/>
        </w:rPr>
      </w:pPr>
      <w:r w:rsidRPr="006A41FC">
        <w:rPr>
          <w:rFonts w:cs="Arial"/>
          <w:szCs w:val="21"/>
        </w:rPr>
        <w:t xml:space="preserve">The first stage of consultation </w:t>
      </w:r>
      <w:r w:rsidR="009B4C92" w:rsidRPr="006A41FC">
        <w:rPr>
          <w:rFonts w:cs="Arial"/>
          <w:szCs w:val="21"/>
        </w:rPr>
        <w:t>run for a 9-week period between mid-May and 8</w:t>
      </w:r>
      <w:r w:rsidR="009B4C92" w:rsidRPr="006A41FC">
        <w:rPr>
          <w:rFonts w:cs="Arial"/>
          <w:szCs w:val="21"/>
          <w:vertAlign w:val="superscript"/>
        </w:rPr>
        <w:t>th</w:t>
      </w:r>
      <w:r w:rsidR="009B4C92" w:rsidRPr="006A41FC">
        <w:rPr>
          <w:rFonts w:cs="Arial"/>
          <w:szCs w:val="21"/>
        </w:rPr>
        <w:t xml:space="preserve"> July 2021</w:t>
      </w:r>
      <w:r w:rsidR="00851157" w:rsidRPr="006A41FC">
        <w:rPr>
          <w:rFonts w:cs="Arial"/>
          <w:szCs w:val="21"/>
        </w:rPr>
        <w:t>.</w:t>
      </w:r>
      <w:r w:rsidR="009B4C92" w:rsidRPr="006A41FC">
        <w:rPr>
          <w:rFonts w:cs="Arial"/>
          <w:szCs w:val="21"/>
        </w:rPr>
        <w:t xml:space="preserve"> </w:t>
      </w:r>
      <w:r w:rsidR="00851157" w:rsidRPr="006A41FC">
        <w:rPr>
          <w:rFonts w:cs="Arial"/>
          <w:szCs w:val="21"/>
        </w:rPr>
        <w:t>T</w:t>
      </w:r>
      <w:r w:rsidR="009B4C92" w:rsidRPr="006A41FC">
        <w:rPr>
          <w:rFonts w:cs="Arial"/>
          <w:szCs w:val="21"/>
        </w:rPr>
        <w:t xml:space="preserve">his </w:t>
      </w:r>
      <w:r w:rsidR="00851157" w:rsidRPr="006A41FC">
        <w:rPr>
          <w:rFonts w:cs="Arial"/>
          <w:szCs w:val="21"/>
        </w:rPr>
        <w:t xml:space="preserve">consultation </w:t>
      </w:r>
      <w:r w:rsidRPr="006A41FC">
        <w:rPr>
          <w:rFonts w:cs="Arial"/>
          <w:szCs w:val="21"/>
        </w:rPr>
        <w:t>enable</w:t>
      </w:r>
      <w:r w:rsidR="00656982" w:rsidRPr="006A41FC">
        <w:rPr>
          <w:rFonts w:cs="Arial"/>
          <w:szCs w:val="21"/>
        </w:rPr>
        <w:t>d</w:t>
      </w:r>
      <w:r w:rsidRPr="006A41FC">
        <w:rPr>
          <w:rFonts w:cs="Arial"/>
          <w:szCs w:val="21"/>
        </w:rPr>
        <w:t xml:space="preserve"> stakeholders to provide feedback on th</w:t>
      </w:r>
      <w:r w:rsidR="00656982" w:rsidRPr="006A41FC">
        <w:rPr>
          <w:rFonts w:cs="Arial"/>
          <w:szCs w:val="21"/>
        </w:rPr>
        <w:t>e</w:t>
      </w:r>
      <w:r w:rsidRPr="006A41FC">
        <w:rPr>
          <w:rFonts w:cs="Arial"/>
          <w:szCs w:val="21"/>
        </w:rPr>
        <w:t xml:space="preserve"> draft Essex Green Infrastructure Standards and Guidance documents</w:t>
      </w:r>
      <w:r w:rsidR="00851157" w:rsidRPr="006A41FC">
        <w:rPr>
          <w:rFonts w:cs="Arial"/>
          <w:szCs w:val="21"/>
        </w:rPr>
        <w:t>, t</w:t>
      </w:r>
      <w:r w:rsidRPr="006A41FC">
        <w:rPr>
          <w:rFonts w:cs="Arial"/>
          <w:szCs w:val="21"/>
        </w:rPr>
        <w:t>o get an understanding of how these standards could support and be implemented and</w:t>
      </w:r>
      <w:r w:rsidR="00851157" w:rsidRPr="006A41FC">
        <w:rPr>
          <w:rFonts w:cs="Arial"/>
          <w:szCs w:val="21"/>
        </w:rPr>
        <w:t>,</w:t>
      </w:r>
      <w:r w:rsidRPr="006A41FC">
        <w:rPr>
          <w:rFonts w:cs="Arial"/>
          <w:szCs w:val="21"/>
        </w:rPr>
        <w:t xml:space="preserve"> whether these should become full standards (</w:t>
      </w:r>
      <w:r w:rsidR="00851157" w:rsidRPr="006A41FC">
        <w:rPr>
          <w:rFonts w:cs="Arial"/>
          <w:szCs w:val="21"/>
        </w:rPr>
        <w:t>i.e.,</w:t>
      </w:r>
      <w:r w:rsidRPr="006A41FC">
        <w:rPr>
          <w:rFonts w:cs="Arial"/>
          <w:szCs w:val="21"/>
        </w:rPr>
        <w:t xml:space="preserve"> assessed and monitored) or just supporting guidance.</w:t>
      </w:r>
      <w:r w:rsidRPr="006A41FC">
        <w:rPr>
          <w:rFonts w:cs="Arial"/>
          <w:sz w:val="20"/>
          <w:szCs w:val="21"/>
        </w:rPr>
        <w:t xml:space="preserve"> </w:t>
      </w:r>
      <w:r w:rsidR="00700CBF" w:rsidRPr="006A41FC">
        <w:rPr>
          <w:rFonts w:cs="Arial"/>
          <w:szCs w:val="21"/>
        </w:rPr>
        <w:t>The</w:t>
      </w:r>
      <w:r w:rsidRPr="006A41FC">
        <w:rPr>
          <w:rFonts w:cs="Arial"/>
          <w:szCs w:val="21"/>
        </w:rPr>
        <w:t xml:space="preserve"> comments </w:t>
      </w:r>
      <w:r w:rsidR="00700CBF" w:rsidRPr="006A41FC">
        <w:rPr>
          <w:rFonts w:cs="Arial"/>
          <w:szCs w:val="21"/>
        </w:rPr>
        <w:t xml:space="preserve">provided have been used to </w:t>
      </w:r>
      <w:r w:rsidRPr="006A41FC">
        <w:rPr>
          <w:rFonts w:cs="Arial"/>
          <w:szCs w:val="21"/>
        </w:rPr>
        <w:t xml:space="preserve">help to finalise the Essex Green Infrastructure Standards and Guidance and identify the next steps on how this will be implemented. </w:t>
      </w:r>
      <w:r w:rsidR="00851157" w:rsidRPr="006A41FC">
        <w:rPr>
          <w:rFonts w:cs="Arial"/>
          <w:szCs w:val="21"/>
        </w:rPr>
        <w:t xml:space="preserve">A second round of consultation </w:t>
      </w:r>
      <w:r w:rsidR="006A41FC" w:rsidRPr="006A41FC">
        <w:rPr>
          <w:rFonts w:cs="Arial"/>
          <w:szCs w:val="21"/>
        </w:rPr>
        <w:t xml:space="preserve">is anticipated to take place at the end of the year and </w:t>
      </w:r>
      <w:r w:rsidRPr="006A41FC">
        <w:rPr>
          <w:rFonts w:cs="Arial"/>
          <w:szCs w:val="21"/>
        </w:rPr>
        <w:t>will be presented to partners and Essex Planning Officer Association for sign off.</w:t>
      </w:r>
    </w:p>
    <w:p w14:paraId="12B87F8C" w14:textId="6D7464AD" w:rsidR="006A2A47" w:rsidRDefault="006A2A47" w:rsidP="00381563">
      <w:pPr>
        <w:shd w:val="clear" w:color="auto" w:fill="FFFFFF"/>
        <w:spacing w:after="392"/>
        <w:rPr>
          <w:rFonts w:cs="Arial"/>
          <w:szCs w:val="21"/>
        </w:rPr>
      </w:pPr>
    </w:p>
    <w:p w14:paraId="254744F3" w14:textId="0508BFFF" w:rsidR="006A2A47" w:rsidRDefault="006A2A47" w:rsidP="00381563">
      <w:pPr>
        <w:shd w:val="clear" w:color="auto" w:fill="FFFFFF"/>
        <w:spacing w:after="392"/>
        <w:rPr>
          <w:rFonts w:cs="Arial"/>
          <w:szCs w:val="21"/>
        </w:rPr>
      </w:pPr>
    </w:p>
    <w:p w14:paraId="3BBA5F9F" w14:textId="614F4B52" w:rsidR="006A2A47" w:rsidRDefault="006A2A47" w:rsidP="00381563">
      <w:pPr>
        <w:shd w:val="clear" w:color="auto" w:fill="FFFFFF"/>
        <w:spacing w:after="392"/>
        <w:rPr>
          <w:rFonts w:cs="Arial"/>
          <w:szCs w:val="21"/>
        </w:rPr>
      </w:pPr>
    </w:p>
    <w:p w14:paraId="3A096B18" w14:textId="77777777" w:rsidR="006A2A47" w:rsidRPr="006A41FC" w:rsidRDefault="006A2A47" w:rsidP="00381563">
      <w:pPr>
        <w:shd w:val="clear" w:color="auto" w:fill="FFFFFF"/>
        <w:spacing w:after="392"/>
        <w:rPr>
          <w:rFonts w:cs="Arial"/>
          <w:szCs w:val="21"/>
        </w:rPr>
      </w:pPr>
    </w:p>
    <w:p w14:paraId="5EC8A8AB" w14:textId="77777777" w:rsidR="006A41FC" w:rsidRDefault="006A41FC" w:rsidP="00BC267A">
      <w:pPr>
        <w:sectPr w:rsidR="006A41FC">
          <w:headerReference w:type="default" r:id="rId23"/>
          <w:pgSz w:w="11906" w:h="16838"/>
          <w:pgMar w:top="1440" w:right="1440" w:bottom="1440" w:left="1440" w:header="708" w:footer="708" w:gutter="0"/>
          <w:cols w:space="708"/>
          <w:docGrid w:linePitch="360"/>
        </w:sectPr>
      </w:pPr>
    </w:p>
    <w:p w14:paraId="42A4188B" w14:textId="15C0F366" w:rsidR="00096450" w:rsidRPr="00D20FA3" w:rsidRDefault="007F10DF" w:rsidP="00096450">
      <w:pPr>
        <w:pStyle w:val="Heading1"/>
        <w:rPr>
          <w:sz w:val="52"/>
          <w:szCs w:val="52"/>
        </w:rPr>
      </w:pPr>
      <w:bookmarkStart w:id="1" w:name="_Toc83907779"/>
      <w:r w:rsidRPr="00D20FA3">
        <w:rPr>
          <w:sz w:val="52"/>
          <w:szCs w:val="52"/>
        </w:rPr>
        <w:lastRenderedPageBreak/>
        <w:t xml:space="preserve">Part 1 </w:t>
      </w:r>
      <w:r w:rsidR="00996ED3" w:rsidRPr="00D20FA3">
        <w:rPr>
          <w:sz w:val="52"/>
          <w:szCs w:val="52"/>
        </w:rPr>
        <w:t>–</w:t>
      </w:r>
      <w:r w:rsidRPr="00D20FA3">
        <w:rPr>
          <w:sz w:val="52"/>
          <w:szCs w:val="52"/>
        </w:rPr>
        <w:t xml:space="preserve"> </w:t>
      </w:r>
      <w:r w:rsidR="00996ED3" w:rsidRPr="00D20FA3">
        <w:rPr>
          <w:sz w:val="52"/>
          <w:szCs w:val="52"/>
        </w:rPr>
        <w:t>Consultation Responses</w:t>
      </w:r>
      <w:bookmarkEnd w:id="1"/>
    </w:p>
    <w:p w14:paraId="2052D834" w14:textId="58D56F33" w:rsidR="00C5163C" w:rsidRPr="00D20FA3" w:rsidRDefault="0098374E" w:rsidP="00D20FA3">
      <w:pPr>
        <w:pStyle w:val="Heading2"/>
        <w:spacing w:line="140" w:lineRule="atLeast"/>
        <w:rPr>
          <w:sz w:val="32"/>
          <w:szCs w:val="32"/>
        </w:rPr>
      </w:pPr>
      <w:bookmarkStart w:id="2" w:name="_Toc83907780"/>
      <w:r w:rsidRPr="00D20FA3">
        <w:rPr>
          <w:sz w:val="32"/>
          <w:szCs w:val="32"/>
        </w:rPr>
        <w:t xml:space="preserve">Do you support the </w:t>
      </w:r>
      <w:r w:rsidR="005D2349" w:rsidRPr="00D20FA3">
        <w:rPr>
          <w:sz w:val="32"/>
          <w:szCs w:val="32"/>
        </w:rPr>
        <w:t>nine</w:t>
      </w:r>
      <w:r w:rsidRPr="00D20FA3">
        <w:rPr>
          <w:sz w:val="32"/>
          <w:szCs w:val="32"/>
        </w:rPr>
        <w:t xml:space="preserve"> principles and standards of the Essex Green Infrastructure Standards Framework and Guidance?</w:t>
      </w:r>
      <w:bookmarkEnd w:id="2"/>
      <w:r w:rsidRPr="00D20FA3">
        <w:rPr>
          <w:sz w:val="32"/>
          <w:szCs w:val="32"/>
        </w:rPr>
        <w:t xml:space="preserve"> </w:t>
      </w:r>
    </w:p>
    <w:p w14:paraId="0FC4AD6A" w14:textId="1190821A" w:rsidR="00096450" w:rsidRPr="00D37B27" w:rsidRDefault="001321FF" w:rsidP="00051732">
      <w:pPr>
        <w:pStyle w:val="Heading3"/>
        <w:rPr>
          <w:sz w:val="28"/>
          <w:szCs w:val="28"/>
        </w:rPr>
      </w:pPr>
      <w:bookmarkStart w:id="3" w:name="_Toc83907781"/>
      <w:r w:rsidRPr="00D37B27">
        <w:rPr>
          <w:sz w:val="28"/>
          <w:szCs w:val="28"/>
        </w:rPr>
        <w:t>Mainstreaming and Integration</w:t>
      </w:r>
      <w:bookmarkEnd w:id="3"/>
    </w:p>
    <w:p w14:paraId="273F2E59" w14:textId="28EDC2CC" w:rsidR="00051732" w:rsidRDefault="00051732" w:rsidP="009E52F4">
      <w:pPr>
        <w:rPr>
          <w:i/>
          <w:iCs/>
        </w:rPr>
      </w:pPr>
      <w:r w:rsidRPr="00051732">
        <w:rPr>
          <w:i/>
          <w:iCs/>
        </w:rPr>
        <w:t>Placemaking and Place-keeping policies in Local Plans recognise GI as a key delivery mechanism.  GI functions and benefits are recognised and secured in key strategic documents and policies outside environmental chapters.</w:t>
      </w:r>
    </w:p>
    <w:p w14:paraId="46DFE67C" w14:textId="142794F7" w:rsidR="002F4C9F" w:rsidRPr="00051732" w:rsidRDefault="002F4C9F" w:rsidP="002F4C9F">
      <w:pPr>
        <w:pStyle w:val="Heading4"/>
      </w:pPr>
      <w:bookmarkStart w:id="4" w:name="_Toc81996635"/>
      <w:r>
        <w:t xml:space="preserve">Table 1: </w:t>
      </w:r>
      <w:r w:rsidR="001572B1">
        <w:t>Principles – Mainstreaming and Integration</w:t>
      </w:r>
      <w:bookmarkEnd w:id="4"/>
      <w:r w:rsidR="001572B1">
        <w:t xml:space="preserve"> </w:t>
      </w:r>
    </w:p>
    <w:tbl>
      <w:tblPr>
        <w:tblStyle w:val="PlainTable3"/>
        <w:tblW w:w="0" w:type="auto"/>
        <w:tblLook w:val="04A0" w:firstRow="1" w:lastRow="0" w:firstColumn="1" w:lastColumn="0" w:noHBand="0" w:noVBand="1"/>
        <w:tblCaption w:val="The total and percentage of respondents level of support for Mainstreaming and Integration Principle"/>
        <w:tblDescription w:val="A table presenting the total number and percentage of respondents that either strongly agreed, agreed, Neither agree or disagree, disagree or strongly disagree with the GI principle of Mainstreaming and Integration."/>
      </w:tblPr>
      <w:tblGrid>
        <w:gridCol w:w="3510"/>
        <w:gridCol w:w="2753"/>
        <w:gridCol w:w="2753"/>
      </w:tblGrid>
      <w:tr w:rsidR="00DD4BD0" w:rsidRPr="00DD4BD0" w14:paraId="0497482A" w14:textId="0F8F6CA9" w:rsidTr="002F4C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48306B75" w14:textId="03BD15B7" w:rsidR="00DD4BD0" w:rsidRPr="008A7E10" w:rsidRDefault="00DD4BD0" w:rsidP="00DD4BD0">
            <w:pPr>
              <w:pStyle w:val="TableText"/>
            </w:pPr>
            <w:r w:rsidRPr="008A7E10">
              <w:t xml:space="preserve">Option </w:t>
            </w:r>
          </w:p>
        </w:tc>
        <w:tc>
          <w:tcPr>
            <w:tcW w:w="2753" w:type="dxa"/>
          </w:tcPr>
          <w:p w14:paraId="77F0F773" w14:textId="431ABD99" w:rsidR="00DD4BD0" w:rsidRPr="008A7E10" w:rsidRDefault="00DD4BD0" w:rsidP="002F4C9F">
            <w:pPr>
              <w:pStyle w:val="TableText"/>
              <w:jc w:val="center"/>
              <w:cnfStyle w:val="100000000000" w:firstRow="1" w:lastRow="0" w:firstColumn="0" w:lastColumn="0" w:oddVBand="0" w:evenVBand="0" w:oddHBand="0" w:evenHBand="0" w:firstRowFirstColumn="0" w:firstRowLastColumn="0" w:lastRowFirstColumn="0" w:lastRowLastColumn="0"/>
            </w:pPr>
            <w:r w:rsidRPr="008A7E10">
              <w:t>Total</w:t>
            </w:r>
          </w:p>
        </w:tc>
        <w:tc>
          <w:tcPr>
            <w:tcW w:w="2753" w:type="dxa"/>
          </w:tcPr>
          <w:p w14:paraId="0C4842CC" w14:textId="61DD5D21" w:rsidR="00DD4BD0" w:rsidRPr="008A7E10" w:rsidRDefault="00DD4BD0" w:rsidP="002F4C9F">
            <w:pPr>
              <w:pStyle w:val="TableText"/>
              <w:jc w:val="center"/>
              <w:cnfStyle w:val="100000000000" w:firstRow="1" w:lastRow="0" w:firstColumn="0" w:lastColumn="0" w:oddVBand="0" w:evenVBand="0" w:oddHBand="0" w:evenHBand="0" w:firstRowFirstColumn="0" w:firstRowLastColumn="0" w:lastRowFirstColumn="0" w:lastRowLastColumn="0"/>
            </w:pPr>
            <w:r w:rsidRPr="008A7E10">
              <w:t>Percent</w:t>
            </w:r>
          </w:p>
        </w:tc>
      </w:tr>
      <w:tr w:rsidR="00DD4BD0" w:rsidRPr="00DD4BD0" w14:paraId="47847705" w14:textId="165571C1" w:rsidTr="002F4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AB832DF" w14:textId="0F859F36" w:rsidR="00DD4BD0" w:rsidRPr="008A7E10" w:rsidRDefault="002F4C9F" w:rsidP="00DD4BD0">
            <w:pPr>
              <w:pStyle w:val="TableText"/>
              <w:rPr>
                <w:b w:val="0"/>
                <w:bCs w:val="0"/>
              </w:rPr>
            </w:pPr>
            <w:r w:rsidRPr="008A7E10">
              <w:rPr>
                <w:b w:val="0"/>
                <w:bCs w:val="0"/>
                <w:caps w:val="0"/>
              </w:rPr>
              <w:t xml:space="preserve">Strongly Agree </w:t>
            </w:r>
          </w:p>
        </w:tc>
        <w:tc>
          <w:tcPr>
            <w:tcW w:w="2753" w:type="dxa"/>
          </w:tcPr>
          <w:p w14:paraId="1D5669F8" w14:textId="0AA6125E" w:rsidR="00DD4BD0" w:rsidRPr="008A7E10" w:rsidRDefault="00DD4BD0" w:rsidP="002F4C9F">
            <w:pPr>
              <w:pStyle w:val="TableText"/>
              <w:jc w:val="center"/>
              <w:cnfStyle w:val="000000100000" w:firstRow="0" w:lastRow="0" w:firstColumn="0" w:lastColumn="0" w:oddVBand="0" w:evenVBand="0" w:oddHBand="1" w:evenHBand="0" w:firstRowFirstColumn="0" w:firstRowLastColumn="0" w:lastRowFirstColumn="0" w:lastRowLastColumn="0"/>
            </w:pPr>
            <w:r w:rsidRPr="008A7E10">
              <w:t>6</w:t>
            </w:r>
          </w:p>
        </w:tc>
        <w:tc>
          <w:tcPr>
            <w:tcW w:w="2753" w:type="dxa"/>
          </w:tcPr>
          <w:p w14:paraId="66F9C863" w14:textId="7DC59508" w:rsidR="00DD4BD0" w:rsidRPr="008A7E10" w:rsidRDefault="00292E95" w:rsidP="002F4C9F">
            <w:pPr>
              <w:pStyle w:val="TableText"/>
              <w:jc w:val="center"/>
              <w:cnfStyle w:val="000000100000" w:firstRow="0" w:lastRow="0" w:firstColumn="0" w:lastColumn="0" w:oddVBand="0" w:evenVBand="0" w:oddHBand="1" w:evenHBand="0" w:firstRowFirstColumn="0" w:firstRowLastColumn="0" w:lastRowFirstColumn="0" w:lastRowLastColumn="0"/>
            </w:pPr>
            <w:r w:rsidRPr="008A7E10">
              <w:t>29%</w:t>
            </w:r>
          </w:p>
        </w:tc>
      </w:tr>
      <w:tr w:rsidR="00DD4BD0" w:rsidRPr="00DD4BD0" w14:paraId="2D479E1F" w14:textId="03F0CDC8" w:rsidTr="002F4C9F">
        <w:tc>
          <w:tcPr>
            <w:cnfStyle w:val="001000000000" w:firstRow="0" w:lastRow="0" w:firstColumn="1" w:lastColumn="0" w:oddVBand="0" w:evenVBand="0" w:oddHBand="0" w:evenHBand="0" w:firstRowFirstColumn="0" w:firstRowLastColumn="0" w:lastRowFirstColumn="0" w:lastRowLastColumn="0"/>
            <w:tcW w:w="3510" w:type="dxa"/>
          </w:tcPr>
          <w:p w14:paraId="3FD6C4C5" w14:textId="785565E7" w:rsidR="00DD4BD0" w:rsidRPr="008A7E10" w:rsidRDefault="002F4C9F" w:rsidP="00DD4BD0">
            <w:pPr>
              <w:pStyle w:val="TableText"/>
              <w:rPr>
                <w:b w:val="0"/>
                <w:bCs w:val="0"/>
              </w:rPr>
            </w:pPr>
            <w:r w:rsidRPr="008A7E10">
              <w:rPr>
                <w:b w:val="0"/>
                <w:bCs w:val="0"/>
                <w:caps w:val="0"/>
              </w:rPr>
              <w:t xml:space="preserve">Agree </w:t>
            </w:r>
          </w:p>
        </w:tc>
        <w:tc>
          <w:tcPr>
            <w:tcW w:w="2753" w:type="dxa"/>
          </w:tcPr>
          <w:p w14:paraId="4EF6DA26" w14:textId="3581D3A7" w:rsidR="00DD4BD0" w:rsidRPr="008A7E10" w:rsidRDefault="00DD4BD0" w:rsidP="002F4C9F">
            <w:pPr>
              <w:pStyle w:val="TableText"/>
              <w:jc w:val="center"/>
              <w:cnfStyle w:val="000000000000" w:firstRow="0" w:lastRow="0" w:firstColumn="0" w:lastColumn="0" w:oddVBand="0" w:evenVBand="0" w:oddHBand="0" w:evenHBand="0" w:firstRowFirstColumn="0" w:firstRowLastColumn="0" w:lastRowFirstColumn="0" w:lastRowLastColumn="0"/>
              <w:rPr>
                <w:highlight w:val="yellow"/>
              </w:rPr>
            </w:pPr>
            <w:r w:rsidRPr="000C1784">
              <w:t>10</w:t>
            </w:r>
          </w:p>
        </w:tc>
        <w:tc>
          <w:tcPr>
            <w:tcW w:w="2753" w:type="dxa"/>
          </w:tcPr>
          <w:p w14:paraId="481314DF" w14:textId="7F24B089" w:rsidR="00DD4BD0" w:rsidRPr="008A7E10" w:rsidRDefault="00800FC3" w:rsidP="002F4C9F">
            <w:pPr>
              <w:pStyle w:val="TableText"/>
              <w:jc w:val="center"/>
              <w:cnfStyle w:val="000000000000" w:firstRow="0" w:lastRow="0" w:firstColumn="0" w:lastColumn="0" w:oddVBand="0" w:evenVBand="0" w:oddHBand="0" w:evenHBand="0" w:firstRowFirstColumn="0" w:firstRowLastColumn="0" w:lastRowFirstColumn="0" w:lastRowLastColumn="0"/>
            </w:pPr>
            <w:r w:rsidRPr="008A7E10">
              <w:t>48%</w:t>
            </w:r>
          </w:p>
        </w:tc>
      </w:tr>
      <w:tr w:rsidR="00DD4BD0" w:rsidRPr="00DD4BD0" w14:paraId="56C837E5" w14:textId="1AE58944" w:rsidTr="002F4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F89DBF6" w14:textId="666E22B0" w:rsidR="00DD4BD0" w:rsidRPr="002F4C9F" w:rsidRDefault="002F4C9F" w:rsidP="00DD4BD0">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00340C37" w14:textId="21BBD17A" w:rsidR="00DD4BD0" w:rsidRPr="00DD4BD0" w:rsidRDefault="00DD4BD0" w:rsidP="002F4C9F">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72CFBE75" w14:textId="31506F4D" w:rsidR="00DD4BD0" w:rsidRPr="00DD4BD0" w:rsidRDefault="004652FA" w:rsidP="002F4C9F">
            <w:pPr>
              <w:pStyle w:val="TableText"/>
              <w:jc w:val="center"/>
              <w:cnfStyle w:val="000000100000" w:firstRow="0" w:lastRow="0" w:firstColumn="0" w:lastColumn="0" w:oddVBand="0" w:evenVBand="0" w:oddHBand="1" w:evenHBand="0" w:firstRowFirstColumn="0" w:firstRowLastColumn="0" w:lastRowFirstColumn="0" w:lastRowLastColumn="0"/>
            </w:pPr>
            <w:r>
              <w:t>9%</w:t>
            </w:r>
          </w:p>
        </w:tc>
      </w:tr>
      <w:tr w:rsidR="00DD4BD0" w:rsidRPr="00DD4BD0" w14:paraId="78EACC5E" w14:textId="120032D4" w:rsidTr="002F4C9F">
        <w:tc>
          <w:tcPr>
            <w:cnfStyle w:val="001000000000" w:firstRow="0" w:lastRow="0" w:firstColumn="1" w:lastColumn="0" w:oddVBand="0" w:evenVBand="0" w:oddHBand="0" w:evenHBand="0" w:firstRowFirstColumn="0" w:firstRowLastColumn="0" w:lastRowFirstColumn="0" w:lastRowLastColumn="0"/>
            <w:tcW w:w="3510" w:type="dxa"/>
          </w:tcPr>
          <w:p w14:paraId="5A1529A0" w14:textId="230B702B" w:rsidR="00DD4BD0" w:rsidRPr="002F4C9F" w:rsidRDefault="002F4C9F" w:rsidP="00DD4BD0">
            <w:pPr>
              <w:pStyle w:val="TableText"/>
              <w:rPr>
                <w:b w:val="0"/>
                <w:bCs w:val="0"/>
              </w:rPr>
            </w:pPr>
            <w:r w:rsidRPr="002F4C9F">
              <w:rPr>
                <w:b w:val="0"/>
                <w:bCs w:val="0"/>
                <w:caps w:val="0"/>
              </w:rPr>
              <w:t xml:space="preserve">Disagree </w:t>
            </w:r>
          </w:p>
        </w:tc>
        <w:tc>
          <w:tcPr>
            <w:tcW w:w="2753" w:type="dxa"/>
          </w:tcPr>
          <w:p w14:paraId="6DC3403A" w14:textId="4BCAD007" w:rsidR="00DD4BD0" w:rsidRPr="00DD4BD0" w:rsidRDefault="00DD4BD0" w:rsidP="002F4C9F">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2CAAAFD5" w14:textId="4AE71120" w:rsidR="00DD4BD0" w:rsidRPr="00DD4BD0" w:rsidRDefault="004652FA" w:rsidP="002F4C9F">
            <w:pPr>
              <w:pStyle w:val="TableText"/>
              <w:jc w:val="center"/>
              <w:cnfStyle w:val="000000000000" w:firstRow="0" w:lastRow="0" w:firstColumn="0" w:lastColumn="0" w:oddVBand="0" w:evenVBand="0" w:oddHBand="0" w:evenHBand="0" w:firstRowFirstColumn="0" w:firstRowLastColumn="0" w:lastRowFirstColumn="0" w:lastRowLastColumn="0"/>
            </w:pPr>
            <w:r>
              <w:t>5%</w:t>
            </w:r>
          </w:p>
        </w:tc>
      </w:tr>
      <w:tr w:rsidR="00DD4BD0" w:rsidRPr="00DD4BD0" w14:paraId="75344390" w14:textId="255E9C28" w:rsidTr="002F4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2AF2BE8" w14:textId="6BDC56B9" w:rsidR="00DD4BD0" w:rsidRPr="002F4C9F" w:rsidRDefault="002F4C9F" w:rsidP="00DD4BD0">
            <w:pPr>
              <w:pStyle w:val="TableText"/>
              <w:rPr>
                <w:b w:val="0"/>
                <w:bCs w:val="0"/>
              </w:rPr>
            </w:pPr>
            <w:r w:rsidRPr="002F4C9F">
              <w:rPr>
                <w:b w:val="0"/>
                <w:bCs w:val="0"/>
                <w:caps w:val="0"/>
              </w:rPr>
              <w:t xml:space="preserve">Strongly Disagree </w:t>
            </w:r>
          </w:p>
        </w:tc>
        <w:tc>
          <w:tcPr>
            <w:tcW w:w="2753" w:type="dxa"/>
          </w:tcPr>
          <w:p w14:paraId="2EAB722E" w14:textId="33E4198B" w:rsidR="00DD4BD0" w:rsidRPr="00DD4BD0" w:rsidRDefault="00DD4BD0" w:rsidP="002F4C9F">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3999693F" w14:textId="13F88F91" w:rsidR="00DD4BD0" w:rsidRPr="00DD4BD0" w:rsidRDefault="004652FA" w:rsidP="002F4C9F">
            <w:pPr>
              <w:pStyle w:val="TableText"/>
              <w:jc w:val="center"/>
              <w:cnfStyle w:val="000000100000" w:firstRow="0" w:lastRow="0" w:firstColumn="0" w:lastColumn="0" w:oddVBand="0" w:evenVBand="0" w:oddHBand="1" w:evenHBand="0" w:firstRowFirstColumn="0" w:firstRowLastColumn="0" w:lastRowFirstColumn="0" w:lastRowLastColumn="0"/>
            </w:pPr>
            <w:r>
              <w:t>9%</w:t>
            </w:r>
          </w:p>
        </w:tc>
      </w:tr>
    </w:tbl>
    <w:p w14:paraId="4AE8B87B" w14:textId="1C54D77A" w:rsidR="00051732" w:rsidRDefault="00051732" w:rsidP="00C5163C">
      <w:pPr>
        <w:pStyle w:val="NoSpacing"/>
      </w:pPr>
    </w:p>
    <w:p w14:paraId="70789F69" w14:textId="3F9C5A50" w:rsidR="009E52F4" w:rsidRDefault="00436C16" w:rsidP="009E52F4">
      <w:pPr>
        <w:spacing w:line="240" w:lineRule="auto"/>
        <w:rPr>
          <w:rFonts w:cs="Arial"/>
          <w:szCs w:val="24"/>
        </w:rPr>
      </w:pPr>
      <w:r w:rsidRPr="00FC5235">
        <w:rPr>
          <w:rFonts w:cs="Arial"/>
          <w:szCs w:val="24"/>
        </w:rPr>
        <w:t xml:space="preserve">There were </w:t>
      </w:r>
      <w:r w:rsidR="00004324">
        <w:rPr>
          <w:rFonts w:cs="Arial"/>
          <w:szCs w:val="24"/>
        </w:rPr>
        <w:t>21</w:t>
      </w:r>
      <w:r w:rsidRPr="00FC5235">
        <w:rPr>
          <w:rFonts w:cs="Arial"/>
          <w:szCs w:val="24"/>
        </w:rPr>
        <w:t xml:space="preserve"> responses to this part of the question. </w:t>
      </w:r>
      <w:r w:rsidR="0098334D" w:rsidRPr="00FC5235">
        <w:rPr>
          <w:rFonts w:cs="Arial"/>
          <w:szCs w:val="24"/>
        </w:rPr>
        <w:t>77</w:t>
      </w:r>
      <w:r w:rsidRPr="00FC5235">
        <w:rPr>
          <w:rFonts w:cs="Arial"/>
          <w:szCs w:val="24"/>
        </w:rPr>
        <w:t xml:space="preserve">% of respondents answered that they agreed, or strongly agreed with the </w:t>
      </w:r>
      <w:r w:rsidR="0098334D" w:rsidRPr="00FC5235">
        <w:rPr>
          <w:rFonts w:cs="Arial"/>
          <w:szCs w:val="24"/>
        </w:rPr>
        <w:t xml:space="preserve">mainstreaming and </w:t>
      </w:r>
      <w:r w:rsidR="00D82C10" w:rsidRPr="00FC5235">
        <w:rPr>
          <w:rFonts w:cs="Arial"/>
          <w:szCs w:val="24"/>
        </w:rPr>
        <w:t xml:space="preserve">integration </w:t>
      </w:r>
      <w:r w:rsidR="006475F8" w:rsidRPr="00FC5235">
        <w:rPr>
          <w:rFonts w:cs="Arial"/>
          <w:szCs w:val="24"/>
        </w:rPr>
        <w:t>principle</w:t>
      </w:r>
      <w:r w:rsidRPr="00FC5235">
        <w:rPr>
          <w:rFonts w:cs="Arial"/>
          <w:szCs w:val="24"/>
        </w:rPr>
        <w:t xml:space="preserve"> of the </w:t>
      </w:r>
      <w:r w:rsidR="001F3611" w:rsidRPr="00FC5235">
        <w:rPr>
          <w:rFonts w:cs="Arial"/>
          <w:szCs w:val="24"/>
        </w:rPr>
        <w:t xml:space="preserve">framework and </w:t>
      </w:r>
      <w:r w:rsidR="001F3611" w:rsidRPr="00B008BB">
        <w:rPr>
          <w:rFonts w:cs="Arial"/>
          <w:szCs w:val="24"/>
        </w:rPr>
        <w:t>guidance</w:t>
      </w:r>
      <w:r w:rsidR="00653767" w:rsidRPr="00B008BB">
        <w:rPr>
          <w:rFonts w:cs="Arial"/>
          <w:szCs w:val="24"/>
        </w:rPr>
        <w:t>.</w:t>
      </w:r>
      <w:r w:rsidRPr="00B008BB">
        <w:rPr>
          <w:rFonts w:cs="Arial"/>
          <w:szCs w:val="24"/>
        </w:rPr>
        <w:t xml:space="preserve"> </w:t>
      </w:r>
      <w:r w:rsidR="00B008BB" w:rsidRPr="00B008BB">
        <w:rPr>
          <w:rFonts w:cs="Arial"/>
          <w:szCs w:val="24"/>
        </w:rPr>
        <w:t>14</w:t>
      </w:r>
      <w:r w:rsidRPr="00B008BB">
        <w:rPr>
          <w:rFonts w:cs="Arial"/>
          <w:szCs w:val="24"/>
        </w:rPr>
        <w:t>%</w:t>
      </w:r>
      <w:r w:rsidR="00C8667C">
        <w:rPr>
          <w:rFonts w:cs="Arial"/>
          <w:szCs w:val="24"/>
        </w:rPr>
        <w:t xml:space="preserve"> answered</w:t>
      </w:r>
      <w:r w:rsidRPr="00B008BB">
        <w:rPr>
          <w:rFonts w:cs="Arial"/>
          <w:szCs w:val="24"/>
        </w:rPr>
        <w:t xml:space="preserve"> that they disagreed, or strongly disagreed with the </w:t>
      </w:r>
      <w:r w:rsidR="00334ECA" w:rsidRPr="00B008BB">
        <w:rPr>
          <w:rFonts w:cs="Arial"/>
          <w:szCs w:val="24"/>
        </w:rPr>
        <w:t xml:space="preserve">mainstreaming and </w:t>
      </w:r>
      <w:r w:rsidR="00B008BB" w:rsidRPr="00B008BB">
        <w:rPr>
          <w:rFonts w:cs="Arial"/>
          <w:szCs w:val="24"/>
        </w:rPr>
        <w:t>integration principle</w:t>
      </w:r>
      <w:r w:rsidRPr="00B008BB">
        <w:rPr>
          <w:rFonts w:cs="Arial"/>
          <w:szCs w:val="24"/>
        </w:rPr>
        <w:t xml:space="preserve"> of the </w:t>
      </w:r>
      <w:r w:rsidR="001F3611" w:rsidRPr="00B008BB">
        <w:rPr>
          <w:rFonts w:cs="Arial"/>
          <w:szCs w:val="24"/>
        </w:rPr>
        <w:t>framework and guidance</w:t>
      </w:r>
      <w:r w:rsidRPr="00B008BB">
        <w:rPr>
          <w:rFonts w:cs="Arial"/>
          <w:szCs w:val="24"/>
        </w:rPr>
        <w:t xml:space="preserve">. </w:t>
      </w:r>
      <w:r w:rsidR="009071E9">
        <w:rPr>
          <w:rFonts w:cs="Arial"/>
          <w:szCs w:val="24"/>
        </w:rPr>
        <w:t>9</w:t>
      </w:r>
      <w:r w:rsidRPr="00B008BB">
        <w:rPr>
          <w:rFonts w:cs="Arial"/>
          <w:szCs w:val="24"/>
        </w:rPr>
        <w:t xml:space="preserve">% answered that they neither agreed, nor disagreed with the </w:t>
      </w:r>
      <w:r w:rsidR="00B008BB" w:rsidRPr="00B008BB">
        <w:rPr>
          <w:rFonts w:cs="Arial"/>
          <w:szCs w:val="24"/>
        </w:rPr>
        <w:t>mainstreaming and integration principle of the framework and guidance</w:t>
      </w:r>
      <w:r w:rsidRPr="00B008BB">
        <w:rPr>
          <w:rFonts w:cs="Arial"/>
          <w:szCs w:val="24"/>
        </w:rPr>
        <w:t xml:space="preserve">. </w:t>
      </w:r>
    </w:p>
    <w:p w14:paraId="24290258" w14:textId="77777777" w:rsidR="00C5163C" w:rsidRPr="009E52F4" w:rsidRDefault="00C5163C" w:rsidP="009E52F4">
      <w:pPr>
        <w:spacing w:line="240" w:lineRule="auto"/>
        <w:rPr>
          <w:rFonts w:cs="Arial"/>
          <w:szCs w:val="24"/>
        </w:rPr>
      </w:pPr>
    </w:p>
    <w:p w14:paraId="756EDCAE" w14:textId="37485FB2" w:rsidR="001321FF" w:rsidRPr="00AA2E4F" w:rsidRDefault="001321FF" w:rsidP="00051732">
      <w:pPr>
        <w:pStyle w:val="Heading3"/>
        <w:rPr>
          <w:sz w:val="28"/>
          <w:szCs w:val="28"/>
        </w:rPr>
      </w:pPr>
      <w:bookmarkStart w:id="5" w:name="_Toc83907782"/>
      <w:r w:rsidRPr="00AA2E4F">
        <w:rPr>
          <w:sz w:val="28"/>
          <w:szCs w:val="28"/>
        </w:rPr>
        <w:t>Evidence-Led</w:t>
      </w:r>
      <w:bookmarkEnd w:id="5"/>
    </w:p>
    <w:p w14:paraId="7DC4E012" w14:textId="77777777" w:rsidR="00051732" w:rsidRPr="00051732" w:rsidRDefault="00051732" w:rsidP="00051732">
      <w:r w:rsidRPr="00051732">
        <w:rPr>
          <w:i/>
          <w:iCs/>
        </w:rPr>
        <w:t>The planning, design and delivery of GI is evidence-led using natural capital and ecosystem service assessments, and GI GIS mapping to ensure appropriate place-based GI interventions are being implemented and enhanced.</w:t>
      </w:r>
    </w:p>
    <w:p w14:paraId="01B18760" w14:textId="785D4EB1" w:rsidR="006479D4" w:rsidRPr="00051732" w:rsidRDefault="006479D4" w:rsidP="006479D4">
      <w:pPr>
        <w:pStyle w:val="Heading4"/>
      </w:pPr>
      <w:bookmarkStart w:id="6" w:name="_Toc81996636"/>
      <w:r>
        <w:t xml:space="preserve">Table 2: </w:t>
      </w:r>
      <w:r w:rsidR="001572B1">
        <w:t>Principles – Evidence-led</w:t>
      </w:r>
      <w:bookmarkEnd w:id="6"/>
    </w:p>
    <w:tbl>
      <w:tblPr>
        <w:tblStyle w:val="PlainTable3"/>
        <w:tblW w:w="0" w:type="auto"/>
        <w:tblLook w:val="04A0" w:firstRow="1" w:lastRow="0" w:firstColumn="1" w:lastColumn="0" w:noHBand="0" w:noVBand="1"/>
        <w:tblCaption w:val="The total and percentage of respondents level of support for Evidence-led  Principle"/>
        <w:tblDescription w:val="A table presenting the total number and percentage of respondents that either strongly agreed, agreed, Neither agree or disagree, disagree or strongly disagree with the GI principle of Evidence-Led."/>
      </w:tblPr>
      <w:tblGrid>
        <w:gridCol w:w="3510"/>
        <w:gridCol w:w="2753"/>
        <w:gridCol w:w="2753"/>
      </w:tblGrid>
      <w:tr w:rsidR="006479D4" w:rsidRPr="00DD4BD0" w14:paraId="0EE425CB"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12A31F8E" w14:textId="77777777" w:rsidR="006479D4" w:rsidRPr="00DD4BD0" w:rsidRDefault="006479D4" w:rsidP="003E5C02">
            <w:pPr>
              <w:pStyle w:val="TableText"/>
            </w:pPr>
            <w:r w:rsidRPr="00DD4BD0">
              <w:t xml:space="preserve">Option </w:t>
            </w:r>
          </w:p>
        </w:tc>
        <w:tc>
          <w:tcPr>
            <w:tcW w:w="2753" w:type="dxa"/>
          </w:tcPr>
          <w:p w14:paraId="16FE4E7A" w14:textId="77777777" w:rsidR="006479D4" w:rsidRPr="00DD4BD0" w:rsidRDefault="006479D4"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3515582A" w14:textId="77777777" w:rsidR="006479D4" w:rsidRPr="00DD4BD0" w:rsidRDefault="006479D4"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6479D4" w:rsidRPr="00DD4BD0" w14:paraId="18C6B5EA"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18A8AC0" w14:textId="77777777" w:rsidR="006479D4" w:rsidRPr="002F4C9F" w:rsidRDefault="006479D4" w:rsidP="003E5C02">
            <w:pPr>
              <w:pStyle w:val="TableText"/>
              <w:rPr>
                <w:b w:val="0"/>
                <w:bCs w:val="0"/>
              </w:rPr>
            </w:pPr>
            <w:r w:rsidRPr="002F4C9F">
              <w:rPr>
                <w:b w:val="0"/>
                <w:bCs w:val="0"/>
                <w:caps w:val="0"/>
              </w:rPr>
              <w:t xml:space="preserve">Strongly Agree </w:t>
            </w:r>
          </w:p>
        </w:tc>
        <w:tc>
          <w:tcPr>
            <w:tcW w:w="2753" w:type="dxa"/>
          </w:tcPr>
          <w:p w14:paraId="1AF9D5D2" w14:textId="6671E90E" w:rsidR="006479D4" w:rsidRPr="00DD4BD0" w:rsidRDefault="00DE7044" w:rsidP="003E5C02">
            <w:pPr>
              <w:pStyle w:val="TableText"/>
              <w:jc w:val="center"/>
              <w:cnfStyle w:val="000000100000" w:firstRow="0" w:lastRow="0" w:firstColumn="0" w:lastColumn="0" w:oddVBand="0" w:evenVBand="0" w:oddHBand="1" w:evenHBand="0" w:firstRowFirstColumn="0" w:firstRowLastColumn="0" w:lastRowFirstColumn="0" w:lastRowLastColumn="0"/>
            </w:pPr>
            <w:r>
              <w:t>7</w:t>
            </w:r>
          </w:p>
        </w:tc>
        <w:tc>
          <w:tcPr>
            <w:tcW w:w="2753" w:type="dxa"/>
          </w:tcPr>
          <w:p w14:paraId="7D8CAC9B" w14:textId="5F53DEE4" w:rsidR="006479D4" w:rsidRPr="00DD4BD0" w:rsidRDefault="00F045BD" w:rsidP="003E5C02">
            <w:pPr>
              <w:pStyle w:val="TableText"/>
              <w:jc w:val="center"/>
              <w:cnfStyle w:val="000000100000" w:firstRow="0" w:lastRow="0" w:firstColumn="0" w:lastColumn="0" w:oddVBand="0" w:evenVBand="0" w:oddHBand="1" w:evenHBand="0" w:firstRowFirstColumn="0" w:firstRowLastColumn="0" w:lastRowFirstColumn="0" w:lastRowLastColumn="0"/>
            </w:pPr>
            <w:r>
              <w:t>33%</w:t>
            </w:r>
          </w:p>
        </w:tc>
      </w:tr>
      <w:tr w:rsidR="006479D4" w:rsidRPr="00DD4BD0" w14:paraId="762399E5"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1A3D9260" w14:textId="77777777" w:rsidR="006479D4" w:rsidRPr="002F4C9F" w:rsidRDefault="006479D4" w:rsidP="003E5C02">
            <w:pPr>
              <w:pStyle w:val="TableText"/>
              <w:rPr>
                <w:b w:val="0"/>
                <w:bCs w:val="0"/>
              </w:rPr>
            </w:pPr>
            <w:r w:rsidRPr="002F4C9F">
              <w:rPr>
                <w:b w:val="0"/>
                <w:bCs w:val="0"/>
                <w:caps w:val="0"/>
              </w:rPr>
              <w:t xml:space="preserve">Agree </w:t>
            </w:r>
          </w:p>
        </w:tc>
        <w:tc>
          <w:tcPr>
            <w:tcW w:w="2753" w:type="dxa"/>
          </w:tcPr>
          <w:p w14:paraId="47252179" w14:textId="2101B6F7" w:rsidR="006479D4" w:rsidRPr="00DD4BD0" w:rsidRDefault="00DE7044" w:rsidP="003E5C02">
            <w:pPr>
              <w:pStyle w:val="TableText"/>
              <w:jc w:val="center"/>
              <w:cnfStyle w:val="000000000000" w:firstRow="0" w:lastRow="0" w:firstColumn="0" w:lastColumn="0" w:oddVBand="0" w:evenVBand="0" w:oddHBand="0" w:evenHBand="0" w:firstRowFirstColumn="0" w:firstRowLastColumn="0" w:lastRowFirstColumn="0" w:lastRowLastColumn="0"/>
            </w:pPr>
            <w:r>
              <w:t>10</w:t>
            </w:r>
          </w:p>
        </w:tc>
        <w:tc>
          <w:tcPr>
            <w:tcW w:w="2753" w:type="dxa"/>
          </w:tcPr>
          <w:p w14:paraId="76820C6D" w14:textId="081CBFF8" w:rsidR="006479D4" w:rsidRPr="00DD4BD0" w:rsidRDefault="00F045BD" w:rsidP="003E5C02">
            <w:pPr>
              <w:pStyle w:val="TableText"/>
              <w:jc w:val="center"/>
              <w:cnfStyle w:val="000000000000" w:firstRow="0" w:lastRow="0" w:firstColumn="0" w:lastColumn="0" w:oddVBand="0" w:evenVBand="0" w:oddHBand="0" w:evenHBand="0" w:firstRowFirstColumn="0" w:firstRowLastColumn="0" w:lastRowFirstColumn="0" w:lastRowLastColumn="0"/>
            </w:pPr>
            <w:r>
              <w:t>48%</w:t>
            </w:r>
          </w:p>
        </w:tc>
      </w:tr>
      <w:tr w:rsidR="006479D4" w:rsidRPr="00DD4BD0" w14:paraId="73FBFD3D"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ED3E066" w14:textId="77777777" w:rsidR="006479D4" w:rsidRPr="002F4C9F" w:rsidRDefault="006479D4"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31548CC9" w14:textId="66B89D24" w:rsidR="006479D4" w:rsidRPr="00DD4BD0" w:rsidRDefault="00DE7044" w:rsidP="003E5C02">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13A9CBCC" w14:textId="2E4E5329" w:rsidR="006479D4" w:rsidRPr="00DD4BD0" w:rsidRDefault="00F045BD" w:rsidP="003E5C02">
            <w:pPr>
              <w:pStyle w:val="TableText"/>
              <w:jc w:val="center"/>
              <w:cnfStyle w:val="000000100000" w:firstRow="0" w:lastRow="0" w:firstColumn="0" w:lastColumn="0" w:oddVBand="0" w:evenVBand="0" w:oddHBand="1" w:evenHBand="0" w:firstRowFirstColumn="0" w:firstRowLastColumn="0" w:lastRowFirstColumn="0" w:lastRowLastColumn="0"/>
            </w:pPr>
            <w:r>
              <w:t>5%</w:t>
            </w:r>
          </w:p>
        </w:tc>
      </w:tr>
      <w:tr w:rsidR="006479D4" w:rsidRPr="00DD4BD0" w14:paraId="1B19F500"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252F0CD7" w14:textId="77777777" w:rsidR="006479D4" w:rsidRPr="002F4C9F" w:rsidRDefault="006479D4" w:rsidP="003E5C02">
            <w:pPr>
              <w:pStyle w:val="TableText"/>
              <w:rPr>
                <w:b w:val="0"/>
                <w:bCs w:val="0"/>
              </w:rPr>
            </w:pPr>
            <w:r w:rsidRPr="002F4C9F">
              <w:rPr>
                <w:b w:val="0"/>
                <w:bCs w:val="0"/>
                <w:caps w:val="0"/>
              </w:rPr>
              <w:t xml:space="preserve">Disagree </w:t>
            </w:r>
          </w:p>
        </w:tc>
        <w:tc>
          <w:tcPr>
            <w:tcW w:w="2753" w:type="dxa"/>
          </w:tcPr>
          <w:p w14:paraId="190C5B5D" w14:textId="23D38204" w:rsidR="006479D4" w:rsidRPr="00DD4BD0" w:rsidRDefault="00DE7044" w:rsidP="003E5C02">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0A19CEAA" w14:textId="539B4CB2" w:rsidR="006479D4" w:rsidRPr="00DD4BD0" w:rsidRDefault="00F045BD" w:rsidP="003E5C02">
            <w:pPr>
              <w:pStyle w:val="TableText"/>
              <w:jc w:val="center"/>
              <w:cnfStyle w:val="000000000000" w:firstRow="0" w:lastRow="0" w:firstColumn="0" w:lastColumn="0" w:oddVBand="0" w:evenVBand="0" w:oddHBand="0" w:evenHBand="0" w:firstRowFirstColumn="0" w:firstRowLastColumn="0" w:lastRowFirstColumn="0" w:lastRowLastColumn="0"/>
            </w:pPr>
            <w:r>
              <w:t>5%</w:t>
            </w:r>
          </w:p>
        </w:tc>
      </w:tr>
      <w:tr w:rsidR="006479D4" w:rsidRPr="00DD4BD0" w14:paraId="71FE3E92"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DD8BF0A" w14:textId="77777777" w:rsidR="006479D4" w:rsidRPr="002F4C9F" w:rsidRDefault="006479D4" w:rsidP="003E5C02">
            <w:pPr>
              <w:pStyle w:val="TableText"/>
              <w:rPr>
                <w:b w:val="0"/>
                <w:bCs w:val="0"/>
              </w:rPr>
            </w:pPr>
            <w:r w:rsidRPr="002F4C9F">
              <w:rPr>
                <w:b w:val="0"/>
                <w:bCs w:val="0"/>
                <w:caps w:val="0"/>
              </w:rPr>
              <w:t xml:space="preserve">Strongly Disagree </w:t>
            </w:r>
          </w:p>
        </w:tc>
        <w:tc>
          <w:tcPr>
            <w:tcW w:w="2753" w:type="dxa"/>
          </w:tcPr>
          <w:p w14:paraId="0F25CBC3" w14:textId="40FF56DD" w:rsidR="006479D4" w:rsidRPr="00DD4BD0" w:rsidRDefault="00DE7044"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3806A53F" w14:textId="2D708EB7" w:rsidR="006479D4" w:rsidRPr="00DD4BD0" w:rsidRDefault="00F045BD"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r>
    </w:tbl>
    <w:p w14:paraId="59940F5E" w14:textId="77777777" w:rsidR="009E52F4" w:rsidRDefault="009E52F4" w:rsidP="00C5163C">
      <w:pPr>
        <w:pStyle w:val="NoSpacing"/>
      </w:pPr>
    </w:p>
    <w:p w14:paraId="347CCE79" w14:textId="5913DB09" w:rsidR="006479D4" w:rsidRPr="00C4316A" w:rsidRDefault="006479D4" w:rsidP="006479D4">
      <w:pPr>
        <w:spacing w:line="240" w:lineRule="auto"/>
        <w:rPr>
          <w:rFonts w:cs="Arial"/>
          <w:szCs w:val="24"/>
        </w:rPr>
      </w:pPr>
      <w:r w:rsidRPr="00C4316A">
        <w:rPr>
          <w:rFonts w:cs="Arial"/>
          <w:szCs w:val="24"/>
        </w:rPr>
        <w:t xml:space="preserve">There were </w:t>
      </w:r>
      <w:r w:rsidR="00C4316A" w:rsidRPr="00C4316A">
        <w:rPr>
          <w:rFonts w:cs="Arial"/>
          <w:szCs w:val="24"/>
        </w:rPr>
        <w:t>21</w:t>
      </w:r>
      <w:r w:rsidRPr="00C4316A">
        <w:rPr>
          <w:rFonts w:cs="Arial"/>
          <w:szCs w:val="24"/>
        </w:rPr>
        <w:t xml:space="preserve"> responses to this part of the question. </w:t>
      </w:r>
      <w:r w:rsidR="00B24E4A" w:rsidRPr="00C4316A">
        <w:rPr>
          <w:rFonts w:cs="Arial"/>
          <w:szCs w:val="24"/>
        </w:rPr>
        <w:t>81</w:t>
      </w:r>
      <w:r w:rsidRPr="00C4316A">
        <w:rPr>
          <w:rFonts w:cs="Arial"/>
          <w:szCs w:val="24"/>
        </w:rPr>
        <w:t xml:space="preserve">% of respondents answered that they agreed, or strongly agreed with the </w:t>
      </w:r>
      <w:r w:rsidR="00FB661D" w:rsidRPr="00C4316A">
        <w:rPr>
          <w:rFonts w:cs="Arial"/>
          <w:szCs w:val="24"/>
        </w:rPr>
        <w:t>evidence-led</w:t>
      </w:r>
      <w:r w:rsidRPr="00C4316A">
        <w:rPr>
          <w:rFonts w:cs="Arial"/>
          <w:szCs w:val="24"/>
        </w:rPr>
        <w:t xml:space="preserve"> prin</w:t>
      </w:r>
      <w:r w:rsidR="00FB661D" w:rsidRPr="00C4316A">
        <w:rPr>
          <w:rFonts w:cs="Arial"/>
          <w:szCs w:val="24"/>
        </w:rPr>
        <w:t xml:space="preserve">ciple </w:t>
      </w:r>
      <w:r w:rsidRPr="00C4316A">
        <w:rPr>
          <w:rFonts w:cs="Arial"/>
          <w:szCs w:val="24"/>
        </w:rPr>
        <w:t xml:space="preserve">of the framework and guidance. </w:t>
      </w:r>
      <w:r w:rsidR="009071E9" w:rsidRPr="00C4316A">
        <w:rPr>
          <w:rFonts w:cs="Arial"/>
          <w:szCs w:val="24"/>
        </w:rPr>
        <w:t>14</w:t>
      </w:r>
      <w:r w:rsidRPr="00C4316A">
        <w:rPr>
          <w:rFonts w:cs="Arial"/>
          <w:szCs w:val="24"/>
        </w:rPr>
        <w:t xml:space="preserve">% </w:t>
      </w:r>
      <w:r w:rsidR="00C8667C">
        <w:rPr>
          <w:rFonts w:cs="Arial"/>
          <w:szCs w:val="24"/>
        </w:rPr>
        <w:t xml:space="preserve">answered </w:t>
      </w:r>
      <w:r w:rsidRPr="00C4316A">
        <w:rPr>
          <w:rFonts w:cs="Arial"/>
          <w:szCs w:val="24"/>
        </w:rPr>
        <w:t xml:space="preserve">that they disagreed, or strongly disagreed with the strategic goals of the framework and guidance. </w:t>
      </w:r>
      <w:r w:rsidR="009071E9" w:rsidRPr="00C4316A">
        <w:rPr>
          <w:rFonts w:cs="Arial"/>
          <w:szCs w:val="24"/>
        </w:rPr>
        <w:t>5</w:t>
      </w:r>
      <w:r w:rsidRPr="00C4316A">
        <w:rPr>
          <w:rFonts w:cs="Arial"/>
          <w:szCs w:val="24"/>
        </w:rPr>
        <w:t xml:space="preserve">% answered that they neither agreed, nor disagreed with the </w:t>
      </w:r>
      <w:r w:rsidR="009071E9" w:rsidRPr="00C4316A">
        <w:rPr>
          <w:rFonts w:cs="Arial"/>
          <w:szCs w:val="24"/>
        </w:rPr>
        <w:t>evidence-led principle of the framework and guidance</w:t>
      </w:r>
      <w:r w:rsidRPr="00C4316A">
        <w:rPr>
          <w:rFonts w:cs="Arial"/>
          <w:szCs w:val="24"/>
        </w:rPr>
        <w:t xml:space="preserve">. </w:t>
      </w:r>
    </w:p>
    <w:p w14:paraId="55312833" w14:textId="5B9F294F" w:rsidR="001321FF" w:rsidRDefault="001321FF" w:rsidP="00096450"/>
    <w:p w14:paraId="23CEA810" w14:textId="5F415C9C" w:rsidR="00155D74" w:rsidRPr="00AA2E4F" w:rsidRDefault="00155D74" w:rsidP="00155D74">
      <w:pPr>
        <w:pStyle w:val="Heading3"/>
        <w:rPr>
          <w:sz w:val="28"/>
          <w:szCs w:val="28"/>
        </w:rPr>
      </w:pPr>
      <w:bookmarkStart w:id="7" w:name="_Toc83907783"/>
      <w:r w:rsidRPr="00AA2E4F">
        <w:rPr>
          <w:sz w:val="28"/>
          <w:szCs w:val="28"/>
        </w:rPr>
        <w:t>Multifunctionality</w:t>
      </w:r>
      <w:bookmarkEnd w:id="7"/>
    </w:p>
    <w:p w14:paraId="5DDC7EED" w14:textId="07FD8471" w:rsidR="00155D74" w:rsidRDefault="00155D74" w:rsidP="00155D74">
      <w:pPr>
        <w:rPr>
          <w:i/>
          <w:iCs/>
        </w:rPr>
      </w:pPr>
      <w:r w:rsidRPr="00155D74">
        <w:rPr>
          <w:i/>
          <w:iCs/>
        </w:rPr>
        <w:t xml:space="preserve">GI interventions are designed, planned and delivered to enhance multifunctionality and deliver multiple benefits to people and biodiversity in both rural and urban areas. </w:t>
      </w:r>
    </w:p>
    <w:p w14:paraId="766F1C94" w14:textId="592A5E8E" w:rsidR="00C5163C" w:rsidRPr="00051732" w:rsidRDefault="00C5163C" w:rsidP="00C5163C">
      <w:pPr>
        <w:pStyle w:val="Heading4"/>
      </w:pPr>
      <w:bookmarkStart w:id="8" w:name="_Toc81996637"/>
      <w:r>
        <w:t xml:space="preserve">Table </w:t>
      </w:r>
      <w:r w:rsidR="00CB5A47">
        <w:t>3</w:t>
      </w:r>
      <w:r>
        <w:t xml:space="preserve">: </w:t>
      </w:r>
      <w:r w:rsidR="00CB5A47">
        <w:t>Principles- Multi</w:t>
      </w:r>
      <w:r w:rsidR="00260C9C">
        <w:t>functionality</w:t>
      </w:r>
      <w:bookmarkEnd w:id="8"/>
      <w:r w:rsidR="00260C9C">
        <w:t xml:space="preserve"> </w:t>
      </w:r>
    </w:p>
    <w:tbl>
      <w:tblPr>
        <w:tblStyle w:val="PlainTable3"/>
        <w:tblW w:w="0" w:type="auto"/>
        <w:tblLook w:val="04A0" w:firstRow="1" w:lastRow="0" w:firstColumn="1" w:lastColumn="0" w:noHBand="0" w:noVBand="1"/>
        <w:tblCaption w:val="The total and percentage of respondents level of support for Multifunctionaility Principle"/>
        <w:tblDescription w:val="A table presenting the total number and percentage of respondents that either strongly agreed, agreed, Neither agree or disagree, disagree or strongly disagree with the GI principle of Multifunctionality."/>
      </w:tblPr>
      <w:tblGrid>
        <w:gridCol w:w="3510"/>
        <w:gridCol w:w="2753"/>
        <w:gridCol w:w="2753"/>
      </w:tblGrid>
      <w:tr w:rsidR="00C5163C" w:rsidRPr="00DD4BD0" w14:paraId="4855340C"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1FA8551A" w14:textId="77777777" w:rsidR="00C5163C" w:rsidRPr="00DD4BD0" w:rsidRDefault="00C5163C" w:rsidP="003E5C02">
            <w:pPr>
              <w:pStyle w:val="TableText"/>
            </w:pPr>
            <w:r w:rsidRPr="00DD4BD0">
              <w:t xml:space="preserve">Option </w:t>
            </w:r>
          </w:p>
        </w:tc>
        <w:tc>
          <w:tcPr>
            <w:tcW w:w="2753" w:type="dxa"/>
          </w:tcPr>
          <w:p w14:paraId="17D57953" w14:textId="77777777" w:rsidR="00C5163C" w:rsidRPr="00DD4BD0" w:rsidRDefault="00C5163C"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739C2570" w14:textId="77777777" w:rsidR="00C5163C" w:rsidRPr="00DD4BD0" w:rsidRDefault="00C5163C"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C5163C" w:rsidRPr="00DD4BD0" w14:paraId="04FDFF43"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7BA7BAB" w14:textId="77777777" w:rsidR="00C5163C" w:rsidRPr="002F4C9F" w:rsidRDefault="00C5163C" w:rsidP="003E5C02">
            <w:pPr>
              <w:pStyle w:val="TableText"/>
              <w:rPr>
                <w:b w:val="0"/>
                <w:bCs w:val="0"/>
              </w:rPr>
            </w:pPr>
            <w:r w:rsidRPr="002F4C9F">
              <w:rPr>
                <w:b w:val="0"/>
                <w:bCs w:val="0"/>
                <w:caps w:val="0"/>
              </w:rPr>
              <w:t xml:space="preserve">Strongly Agree </w:t>
            </w:r>
          </w:p>
        </w:tc>
        <w:tc>
          <w:tcPr>
            <w:tcW w:w="2753" w:type="dxa"/>
          </w:tcPr>
          <w:p w14:paraId="1826F14B" w14:textId="447A792A" w:rsidR="00C5163C" w:rsidRPr="00DD4BD0" w:rsidRDefault="006F5951"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c>
          <w:tcPr>
            <w:tcW w:w="2753" w:type="dxa"/>
          </w:tcPr>
          <w:p w14:paraId="29037721" w14:textId="1AE1022D" w:rsidR="00C5163C" w:rsidRPr="00DD4BD0" w:rsidRDefault="00F84186" w:rsidP="003E5C02">
            <w:pPr>
              <w:pStyle w:val="TableText"/>
              <w:jc w:val="center"/>
              <w:cnfStyle w:val="000000100000" w:firstRow="0" w:lastRow="0" w:firstColumn="0" w:lastColumn="0" w:oddVBand="0" w:evenVBand="0" w:oddHBand="1" w:evenHBand="0" w:firstRowFirstColumn="0" w:firstRowLastColumn="0" w:lastRowFirstColumn="0" w:lastRowLastColumn="0"/>
            </w:pPr>
            <w:r>
              <w:t>43%</w:t>
            </w:r>
          </w:p>
        </w:tc>
      </w:tr>
      <w:tr w:rsidR="00C5163C" w:rsidRPr="00DD4BD0" w14:paraId="6F823581"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1F3671C0" w14:textId="77777777" w:rsidR="00C5163C" w:rsidRPr="002F4C9F" w:rsidRDefault="00C5163C" w:rsidP="003E5C02">
            <w:pPr>
              <w:pStyle w:val="TableText"/>
              <w:rPr>
                <w:b w:val="0"/>
                <w:bCs w:val="0"/>
              </w:rPr>
            </w:pPr>
            <w:r w:rsidRPr="002F4C9F">
              <w:rPr>
                <w:b w:val="0"/>
                <w:bCs w:val="0"/>
                <w:caps w:val="0"/>
              </w:rPr>
              <w:t xml:space="preserve">Agree </w:t>
            </w:r>
          </w:p>
        </w:tc>
        <w:tc>
          <w:tcPr>
            <w:tcW w:w="2753" w:type="dxa"/>
          </w:tcPr>
          <w:p w14:paraId="06B6A660" w14:textId="1B1875BF" w:rsidR="00C5163C" w:rsidRPr="00DD4BD0" w:rsidRDefault="006F5951" w:rsidP="003E5C02">
            <w:pPr>
              <w:pStyle w:val="TableText"/>
              <w:jc w:val="center"/>
              <w:cnfStyle w:val="000000000000" w:firstRow="0" w:lastRow="0" w:firstColumn="0" w:lastColumn="0" w:oddVBand="0" w:evenVBand="0" w:oddHBand="0" w:evenHBand="0" w:firstRowFirstColumn="0" w:firstRowLastColumn="0" w:lastRowFirstColumn="0" w:lastRowLastColumn="0"/>
            </w:pPr>
            <w:r>
              <w:t>8</w:t>
            </w:r>
          </w:p>
        </w:tc>
        <w:tc>
          <w:tcPr>
            <w:tcW w:w="2753" w:type="dxa"/>
          </w:tcPr>
          <w:p w14:paraId="28195943" w14:textId="1832FA20" w:rsidR="00C5163C" w:rsidRPr="00DD4BD0" w:rsidRDefault="00F84186" w:rsidP="003E5C02">
            <w:pPr>
              <w:pStyle w:val="TableText"/>
              <w:jc w:val="center"/>
              <w:cnfStyle w:val="000000000000" w:firstRow="0" w:lastRow="0" w:firstColumn="0" w:lastColumn="0" w:oddVBand="0" w:evenVBand="0" w:oddHBand="0" w:evenHBand="0" w:firstRowFirstColumn="0" w:firstRowLastColumn="0" w:lastRowFirstColumn="0" w:lastRowLastColumn="0"/>
            </w:pPr>
            <w:r>
              <w:t>38%</w:t>
            </w:r>
          </w:p>
        </w:tc>
      </w:tr>
      <w:tr w:rsidR="00C5163C" w:rsidRPr="00DD4BD0" w14:paraId="44E69002"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14B91B8" w14:textId="77777777" w:rsidR="00C5163C" w:rsidRPr="002F4C9F" w:rsidRDefault="00C5163C"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7B22236C" w14:textId="1D1C978F" w:rsidR="00C5163C" w:rsidRPr="00DD4BD0" w:rsidRDefault="006F5951" w:rsidP="003E5C02">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67B5CF82" w14:textId="1CFD2D40" w:rsidR="00C5163C" w:rsidRPr="00DD4BD0" w:rsidRDefault="00F84186" w:rsidP="003E5C02">
            <w:pPr>
              <w:pStyle w:val="TableText"/>
              <w:jc w:val="center"/>
              <w:cnfStyle w:val="000000100000" w:firstRow="0" w:lastRow="0" w:firstColumn="0" w:lastColumn="0" w:oddVBand="0" w:evenVBand="0" w:oddHBand="1" w:evenHBand="0" w:firstRowFirstColumn="0" w:firstRowLastColumn="0" w:lastRowFirstColumn="0" w:lastRowLastColumn="0"/>
            </w:pPr>
            <w:r>
              <w:t>5%</w:t>
            </w:r>
          </w:p>
        </w:tc>
      </w:tr>
      <w:tr w:rsidR="00C5163C" w:rsidRPr="00DD4BD0" w14:paraId="028168B2"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5C2F7823" w14:textId="77777777" w:rsidR="00C5163C" w:rsidRPr="002F4C9F" w:rsidRDefault="00C5163C" w:rsidP="003E5C02">
            <w:pPr>
              <w:pStyle w:val="TableText"/>
              <w:rPr>
                <w:b w:val="0"/>
                <w:bCs w:val="0"/>
              </w:rPr>
            </w:pPr>
            <w:r w:rsidRPr="002F4C9F">
              <w:rPr>
                <w:b w:val="0"/>
                <w:bCs w:val="0"/>
                <w:caps w:val="0"/>
              </w:rPr>
              <w:t xml:space="preserve">Disagree </w:t>
            </w:r>
          </w:p>
        </w:tc>
        <w:tc>
          <w:tcPr>
            <w:tcW w:w="2753" w:type="dxa"/>
          </w:tcPr>
          <w:p w14:paraId="2420C7A2" w14:textId="0348C42C" w:rsidR="00C5163C" w:rsidRPr="00DD4BD0" w:rsidRDefault="006F5951" w:rsidP="003E5C02">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1897616E" w14:textId="68D94C09" w:rsidR="00C5163C" w:rsidRPr="00DD4BD0" w:rsidRDefault="00F84186" w:rsidP="003E5C02">
            <w:pPr>
              <w:pStyle w:val="TableText"/>
              <w:jc w:val="center"/>
              <w:cnfStyle w:val="000000000000" w:firstRow="0" w:lastRow="0" w:firstColumn="0" w:lastColumn="0" w:oddVBand="0" w:evenVBand="0" w:oddHBand="0" w:evenHBand="0" w:firstRowFirstColumn="0" w:firstRowLastColumn="0" w:lastRowFirstColumn="0" w:lastRowLastColumn="0"/>
            </w:pPr>
            <w:r>
              <w:t>5%</w:t>
            </w:r>
          </w:p>
        </w:tc>
      </w:tr>
      <w:tr w:rsidR="00C5163C" w:rsidRPr="00DD4BD0" w14:paraId="3CA74DFC"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99A1CD4" w14:textId="77777777" w:rsidR="00C5163C" w:rsidRPr="002F4C9F" w:rsidRDefault="00C5163C" w:rsidP="003E5C02">
            <w:pPr>
              <w:pStyle w:val="TableText"/>
              <w:rPr>
                <w:b w:val="0"/>
                <w:bCs w:val="0"/>
              </w:rPr>
            </w:pPr>
            <w:r w:rsidRPr="002F4C9F">
              <w:rPr>
                <w:b w:val="0"/>
                <w:bCs w:val="0"/>
                <w:caps w:val="0"/>
              </w:rPr>
              <w:t xml:space="preserve">Strongly Disagree </w:t>
            </w:r>
          </w:p>
        </w:tc>
        <w:tc>
          <w:tcPr>
            <w:tcW w:w="2753" w:type="dxa"/>
          </w:tcPr>
          <w:p w14:paraId="6850B247" w14:textId="3ACCB785" w:rsidR="00C5163C" w:rsidRPr="00DD4BD0" w:rsidRDefault="006F5951"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7AD446A6" w14:textId="0E6FF09B" w:rsidR="00C5163C" w:rsidRPr="00DD4BD0" w:rsidRDefault="00F84186"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r>
    </w:tbl>
    <w:p w14:paraId="796783CD" w14:textId="77777777" w:rsidR="00C5163C" w:rsidRDefault="00C5163C" w:rsidP="00C5163C">
      <w:pPr>
        <w:pStyle w:val="NoSpacing"/>
      </w:pPr>
    </w:p>
    <w:p w14:paraId="133845B6" w14:textId="0245E39B" w:rsidR="00C5163C" w:rsidRPr="00641771" w:rsidRDefault="00C5163C" w:rsidP="00C5163C">
      <w:pPr>
        <w:spacing w:line="240" w:lineRule="auto"/>
        <w:rPr>
          <w:rFonts w:cs="Arial"/>
          <w:szCs w:val="24"/>
        </w:rPr>
      </w:pPr>
      <w:r w:rsidRPr="00641771">
        <w:rPr>
          <w:rFonts w:cs="Arial"/>
          <w:szCs w:val="24"/>
        </w:rPr>
        <w:t xml:space="preserve">There were </w:t>
      </w:r>
      <w:r w:rsidR="00641771" w:rsidRPr="00641771">
        <w:rPr>
          <w:rFonts w:cs="Arial"/>
          <w:szCs w:val="24"/>
        </w:rPr>
        <w:t>21</w:t>
      </w:r>
      <w:r w:rsidRPr="00641771">
        <w:rPr>
          <w:rFonts w:cs="Arial"/>
          <w:szCs w:val="24"/>
        </w:rPr>
        <w:t xml:space="preserve"> responses to this part of the question. </w:t>
      </w:r>
      <w:r w:rsidR="001645F8" w:rsidRPr="00641771">
        <w:rPr>
          <w:rFonts w:cs="Arial"/>
          <w:szCs w:val="24"/>
        </w:rPr>
        <w:t>81</w:t>
      </w:r>
      <w:r w:rsidRPr="00641771">
        <w:rPr>
          <w:rFonts w:cs="Arial"/>
          <w:szCs w:val="24"/>
        </w:rPr>
        <w:t>% of respondents answered that they agreed, or strongly agreed with the m</w:t>
      </w:r>
      <w:r w:rsidR="00641771" w:rsidRPr="00641771">
        <w:rPr>
          <w:rFonts w:cs="Arial"/>
          <w:szCs w:val="24"/>
        </w:rPr>
        <w:t>ultifunctionality</w:t>
      </w:r>
      <w:r w:rsidRPr="00641771">
        <w:rPr>
          <w:rFonts w:cs="Arial"/>
          <w:szCs w:val="24"/>
        </w:rPr>
        <w:t xml:space="preserve"> principle of the framework and guidance. </w:t>
      </w:r>
      <w:r w:rsidR="00641771" w:rsidRPr="00641771">
        <w:rPr>
          <w:rFonts w:cs="Arial"/>
          <w:szCs w:val="24"/>
        </w:rPr>
        <w:t>14</w:t>
      </w:r>
      <w:r w:rsidRPr="00641771">
        <w:rPr>
          <w:rFonts w:cs="Arial"/>
          <w:szCs w:val="24"/>
        </w:rPr>
        <w:t xml:space="preserve">% </w:t>
      </w:r>
      <w:r w:rsidR="00C8667C">
        <w:rPr>
          <w:rFonts w:cs="Arial"/>
          <w:szCs w:val="24"/>
        </w:rPr>
        <w:t xml:space="preserve">answered </w:t>
      </w:r>
      <w:r w:rsidRPr="00641771">
        <w:rPr>
          <w:rFonts w:cs="Arial"/>
          <w:szCs w:val="24"/>
        </w:rPr>
        <w:t xml:space="preserve">that they disagreed, or strongly disagreed with the </w:t>
      </w:r>
      <w:r w:rsidR="00641771" w:rsidRPr="00641771">
        <w:rPr>
          <w:rFonts w:cs="Arial"/>
          <w:szCs w:val="24"/>
        </w:rPr>
        <w:t>multifunctionality</w:t>
      </w:r>
      <w:r w:rsidRPr="00641771">
        <w:rPr>
          <w:rFonts w:cs="Arial"/>
          <w:szCs w:val="24"/>
        </w:rPr>
        <w:t xml:space="preserve"> </w:t>
      </w:r>
      <w:r w:rsidR="00641771" w:rsidRPr="00641771">
        <w:rPr>
          <w:rFonts w:cs="Arial"/>
          <w:szCs w:val="24"/>
        </w:rPr>
        <w:t xml:space="preserve">principle </w:t>
      </w:r>
      <w:r w:rsidRPr="00641771">
        <w:rPr>
          <w:rFonts w:cs="Arial"/>
          <w:szCs w:val="24"/>
        </w:rPr>
        <w:t xml:space="preserve">of the framework and guidance. </w:t>
      </w:r>
      <w:r w:rsidR="00641771" w:rsidRPr="00641771">
        <w:rPr>
          <w:rFonts w:cs="Arial"/>
          <w:szCs w:val="24"/>
        </w:rPr>
        <w:t>5</w:t>
      </w:r>
      <w:r w:rsidRPr="00641771">
        <w:rPr>
          <w:rFonts w:cs="Arial"/>
          <w:szCs w:val="24"/>
        </w:rPr>
        <w:t xml:space="preserve">% answered that they neither agreed, nor disagreed with the </w:t>
      </w:r>
      <w:r w:rsidR="00641771" w:rsidRPr="00641771">
        <w:rPr>
          <w:rFonts w:cs="Arial"/>
          <w:szCs w:val="24"/>
        </w:rPr>
        <w:t>multifunctionality principle of the framework and guidance</w:t>
      </w:r>
      <w:r w:rsidRPr="00641771">
        <w:rPr>
          <w:rFonts w:cs="Arial"/>
          <w:szCs w:val="24"/>
        </w:rPr>
        <w:t xml:space="preserve">. </w:t>
      </w:r>
    </w:p>
    <w:p w14:paraId="572091A4" w14:textId="77777777" w:rsidR="00155D74" w:rsidRPr="00AA2E4F" w:rsidRDefault="00155D74" w:rsidP="00155D74">
      <w:pPr>
        <w:rPr>
          <w:sz w:val="28"/>
          <w:szCs w:val="24"/>
        </w:rPr>
      </w:pPr>
    </w:p>
    <w:p w14:paraId="262D31D4" w14:textId="4B9DF0F7" w:rsidR="006479D4" w:rsidRPr="00AA2E4F" w:rsidRDefault="006479D4" w:rsidP="006479D4">
      <w:pPr>
        <w:pStyle w:val="Heading3"/>
        <w:rPr>
          <w:sz w:val="28"/>
          <w:szCs w:val="28"/>
        </w:rPr>
      </w:pPr>
      <w:bookmarkStart w:id="9" w:name="_Toc83907784"/>
      <w:r w:rsidRPr="00AA2E4F">
        <w:rPr>
          <w:sz w:val="28"/>
          <w:szCs w:val="28"/>
        </w:rPr>
        <w:t>Early Collaboration and Engagement</w:t>
      </w:r>
      <w:bookmarkEnd w:id="9"/>
    </w:p>
    <w:p w14:paraId="59AFC90F" w14:textId="79C2185A" w:rsidR="006479D4" w:rsidRDefault="006479D4" w:rsidP="006479D4">
      <w:pPr>
        <w:rPr>
          <w:i/>
          <w:iCs/>
        </w:rPr>
      </w:pPr>
      <w:r w:rsidRPr="006479D4">
        <w:rPr>
          <w:i/>
          <w:iCs/>
        </w:rPr>
        <w:t>There is early collaboration and engagement with all relevant stakeholders, partners and communities to support the delivery of effective and connected GI.</w:t>
      </w:r>
    </w:p>
    <w:p w14:paraId="78CF5428" w14:textId="46A1144A" w:rsidR="00C5163C" w:rsidRPr="00051732" w:rsidRDefault="00C5163C" w:rsidP="00C5163C">
      <w:pPr>
        <w:pStyle w:val="Heading4"/>
      </w:pPr>
      <w:bookmarkStart w:id="10" w:name="_Toc81996638"/>
      <w:r>
        <w:t xml:space="preserve">Table </w:t>
      </w:r>
      <w:r w:rsidR="00641771">
        <w:t>4</w:t>
      </w:r>
      <w:r>
        <w:t xml:space="preserve">: </w:t>
      </w:r>
      <w:r w:rsidR="00641771">
        <w:t xml:space="preserve">Principles – Early </w:t>
      </w:r>
      <w:r w:rsidR="00CA4634">
        <w:t>Collaboration and Engagement</w:t>
      </w:r>
      <w:bookmarkEnd w:id="10"/>
    </w:p>
    <w:tbl>
      <w:tblPr>
        <w:tblStyle w:val="PlainTable3"/>
        <w:tblW w:w="0" w:type="auto"/>
        <w:tblLook w:val="04A0" w:firstRow="1" w:lastRow="0" w:firstColumn="1" w:lastColumn="0" w:noHBand="0" w:noVBand="1"/>
        <w:tblCaption w:val="The total and percentage of respondents level of support for Early collaboration and Engagement Principle"/>
        <w:tblDescription w:val="A table presenting the total number and percentage of respondents that either strongly agreed, agreed, Neither agree or disagree, disagree or strongly disagree with the GI principle of Early Collaboration and Enagement"/>
      </w:tblPr>
      <w:tblGrid>
        <w:gridCol w:w="3510"/>
        <w:gridCol w:w="2753"/>
        <w:gridCol w:w="2753"/>
      </w:tblGrid>
      <w:tr w:rsidR="00C5163C" w:rsidRPr="00DD4BD0" w14:paraId="5DB98AFA"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44DC680F" w14:textId="77777777" w:rsidR="00C5163C" w:rsidRPr="00DD4BD0" w:rsidRDefault="00C5163C" w:rsidP="003E5C02">
            <w:pPr>
              <w:pStyle w:val="TableText"/>
            </w:pPr>
            <w:r w:rsidRPr="00DD4BD0">
              <w:t xml:space="preserve">Option </w:t>
            </w:r>
          </w:p>
        </w:tc>
        <w:tc>
          <w:tcPr>
            <w:tcW w:w="2753" w:type="dxa"/>
          </w:tcPr>
          <w:p w14:paraId="5690E615" w14:textId="77777777" w:rsidR="00C5163C" w:rsidRPr="00DD4BD0" w:rsidRDefault="00C5163C"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0FD79D48" w14:textId="77777777" w:rsidR="00C5163C" w:rsidRPr="00DD4BD0" w:rsidRDefault="00C5163C"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C5163C" w:rsidRPr="00DD4BD0" w14:paraId="1FA73282"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2157F06" w14:textId="77777777" w:rsidR="00C5163C" w:rsidRPr="002F4C9F" w:rsidRDefault="00C5163C" w:rsidP="003E5C02">
            <w:pPr>
              <w:pStyle w:val="TableText"/>
              <w:rPr>
                <w:b w:val="0"/>
                <w:bCs w:val="0"/>
              </w:rPr>
            </w:pPr>
            <w:r w:rsidRPr="002F4C9F">
              <w:rPr>
                <w:b w:val="0"/>
                <w:bCs w:val="0"/>
                <w:caps w:val="0"/>
              </w:rPr>
              <w:t xml:space="preserve">Strongly Agree </w:t>
            </w:r>
          </w:p>
        </w:tc>
        <w:tc>
          <w:tcPr>
            <w:tcW w:w="2753" w:type="dxa"/>
          </w:tcPr>
          <w:p w14:paraId="7DB6D9B9" w14:textId="1117988D" w:rsidR="00C5163C" w:rsidRPr="00DD4BD0" w:rsidRDefault="004E7EAD" w:rsidP="003E5C02">
            <w:pPr>
              <w:pStyle w:val="TableText"/>
              <w:jc w:val="center"/>
              <w:cnfStyle w:val="000000100000" w:firstRow="0" w:lastRow="0" w:firstColumn="0" w:lastColumn="0" w:oddVBand="0" w:evenVBand="0" w:oddHBand="1" w:evenHBand="0" w:firstRowFirstColumn="0" w:firstRowLastColumn="0" w:lastRowFirstColumn="0" w:lastRowLastColumn="0"/>
            </w:pPr>
            <w:r>
              <w:t>7</w:t>
            </w:r>
          </w:p>
        </w:tc>
        <w:tc>
          <w:tcPr>
            <w:tcW w:w="2753" w:type="dxa"/>
          </w:tcPr>
          <w:p w14:paraId="6ACB9886" w14:textId="20C9E24E" w:rsidR="00C5163C" w:rsidRPr="00DD4BD0" w:rsidRDefault="00DF4FEE" w:rsidP="003E5C02">
            <w:pPr>
              <w:pStyle w:val="TableText"/>
              <w:jc w:val="center"/>
              <w:cnfStyle w:val="000000100000" w:firstRow="0" w:lastRow="0" w:firstColumn="0" w:lastColumn="0" w:oddVBand="0" w:evenVBand="0" w:oddHBand="1" w:evenHBand="0" w:firstRowFirstColumn="0" w:firstRowLastColumn="0" w:lastRowFirstColumn="0" w:lastRowLastColumn="0"/>
            </w:pPr>
            <w:r>
              <w:t>33%</w:t>
            </w:r>
          </w:p>
        </w:tc>
      </w:tr>
      <w:tr w:rsidR="00C5163C" w:rsidRPr="00DD4BD0" w14:paraId="6B42EF43"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6C49795E" w14:textId="77777777" w:rsidR="00C5163C" w:rsidRPr="002F4C9F" w:rsidRDefault="00C5163C" w:rsidP="003E5C02">
            <w:pPr>
              <w:pStyle w:val="TableText"/>
              <w:rPr>
                <w:b w:val="0"/>
                <w:bCs w:val="0"/>
              </w:rPr>
            </w:pPr>
            <w:r w:rsidRPr="002F4C9F">
              <w:rPr>
                <w:b w:val="0"/>
                <w:bCs w:val="0"/>
                <w:caps w:val="0"/>
              </w:rPr>
              <w:t xml:space="preserve">Agree </w:t>
            </w:r>
          </w:p>
        </w:tc>
        <w:tc>
          <w:tcPr>
            <w:tcW w:w="2753" w:type="dxa"/>
          </w:tcPr>
          <w:p w14:paraId="59C20AAD" w14:textId="204B2BBD" w:rsidR="00C5163C" w:rsidRPr="00DD4BD0" w:rsidRDefault="004E7EAD" w:rsidP="003E5C02">
            <w:pPr>
              <w:pStyle w:val="TableText"/>
              <w:jc w:val="center"/>
              <w:cnfStyle w:val="000000000000" w:firstRow="0" w:lastRow="0" w:firstColumn="0" w:lastColumn="0" w:oddVBand="0" w:evenVBand="0" w:oddHBand="0" w:evenHBand="0" w:firstRowFirstColumn="0" w:firstRowLastColumn="0" w:lastRowFirstColumn="0" w:lastRowLastColumn="0"/>
            </w:pPr>
            <w:r>
              <w:t>10</w:t>
            </w:r>
          </w:p>
        </w:tc>
        <w:tc>
          <w:tcPr>
            <w:tcW w:w="2753" w:type="dxa"/>
          </w:tcPr>
          <w:p w14:paraId="04206EAF" w14:textId="7AF1E0D2" w:rsidR="00C5163C" w:rsidRPr="00DD4BD0" w:rsidRDefault="00711443" w:rsidP="003E5C02">
            <w:pPr>
              <w:pStyle w:val="TableText"/>
              <w:jc w:val="center"/>
              <w:cnfStyle w:val="000000000000" w:firstRow="0" w:lastRow="0" w:firstColumn="0" w:lastColumn="0" w:oddVBand="0" w:evenVBand="0" w:oddHBand="0" w:evenHBand="0" w:firstRowFirstColumn="0" w:firstRowLastColumn="0" w:lastRowFirstColumn="0" w:lastRowLastColumn="0"/>
            </w:pPr>
            <w:r>
              <w:t>48%</w:t>
            </w:r>
          </w:p>
        </w:tc>
      </w:tr>
      <w:tr w:rsidR="00C5163C" w:rsidRPr="00DD4BD0" w14:paraId="62198959"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1E1C652" w14:textId="77777777" w:rsidR="00C5163C" w:rsidRPr="002F4C9F" w:rsidRDefault="00C5163C"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4D81D755" w14:textId="35C5793A" w:rsidR="00C5163C" w:rsidRPr="00DD4BD0" w:rsidRDefault="004E7EAD" w:rsidP="003E5C02">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092EC3C8" w14:textId="2387AB35" w:rsidR="00C5163C" w:rsidRPr="00DD4BD0" w:rsidRDefault="00853FC4" w:rsidP="003E5C02">
            <w:pPr>
              <w:pStyle w:val="TableText"/>
              <w:jc w:val="center"/>
              <w:cnfStyle w:val="000000100000" w:firstRow="0" w:lastRow="0" w:firstColumn="0" w:lastColumn="0" w:oddVBand="0" w:evenVBand="0" w:oddHBand="1" w:evenHBand="0" w:firstRowFirstColumn="0" w:firstRowLastColumn="0" w:lastRowFirstColumn="0" w:lastRowLastColumn="0"/>
            </w:pPr>
            <w:r>
              <w:t>5%</w:t>
            </w:r>
          </w:p>
        </w:tc>
      </w:tr>
      <w:tr w:rsidR="00C5163C" w:rsidRPr="00DD4BD0" w14:paraId="4650DF28"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08B7164B" w14:textId="77777777" w:rsidR="00C5163C" w:rsidRPr="002F4C9F" w:rsidRDefault="00C5163C" w:rsidP="003E5C02">
            <w:pPr>
              <w:pStyle w:val="TableText"/>
              <w:rPr>
                <w:b w:val="0"/>
                <w:bCs w:val="0"/>
              </w:rPr>
            </w:pPr>
            <w:r w:rsidRPr="002F4C9F">
              <w:rPr>
                <w:b w:val="0"/>
                <w:bCs w:val="0"/>
                <w:caps w:val="0"/>
              </w:rPr>
              <w:t xml:space="preserve">Disagree </w:t>
            </w:r>
          </w:p>
        </w:tc>
        <w:tc>
          <w:tcPr>
            <w:tcW w:w="2753" w:type="dxa"/>
          </w:tcPr>
          <w:p w14:paraId="72DEF17E" w14:textId="4B777CA9" w:rsidR="00C5163C" w:rsidRPr="00DD4BD0" w:rsidRDefault="004E7EAD" w:rsidP="003E5C02">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6DE35C17" w14:textId="1CA53899" w:rsidR="00C5163C" w:rsidRPr="00DD4BD0" w:rsidRDefault="00853FC4" w:rsidP="003E5C02">
            <w:pPr>
              <w:pStyle w:val="TableText"/>
              <w:jc w:val="center"/>
              <w:cnfStyle w:val="000000000000" w:firstRow="0" w:lastRow="0" w:firstColumn="0" w:lastColumn="0" w:oddVBand="0" w:evenVBand="0" w:oddHBand="0" w:evenHBand="0" w:firstRowFirstColumn="0" w:firstRowLastColumn="0" w:lastRowFirstColumn="0" w:lastRowLastColumn="0"/>
            </w:pPr>
            <w:r>
              <w:t>5%</w:t>
            </w:r>
          </w:p>
        </w:tc>
      </w:tr>
      <w:tr w:rsidR="00C5163C" w:rsidRPr="00DD4BD0" w14:paraId="4B989599"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78DE4AA" w14:textId="77777777" w:rsidR="00C5163C" w:rsidRPr="002F4C9F" w:rsidRDefault="00C5163C" w:rsidP="003E5C02">
            <w:pPr>
              <w:pStyle w:val="TableText"/>
              <w:rPr>
                <w:b w:val="0"/>
                <w:bCs w:val="0"/>
              </w:rPr>
            </w:pPr>
            <w:r w:rsidRPr="002F4C9F">
              <w:rPr>
                <w:b w:val="0"/>
                <w:bCs w:val="0"/>
                <w:caps w:val="0"/>
              </w:rPr>
              <w:t xml:space="preserve">Strongly Disagree </w:t>
            </w:r>
          </w:p>
        </w:tc>
        <w:tc>
          <w:tcPr>
            <w:tcW w:w="2753" w:type="dxa"/>
          </w:tcPr>
          <w:p w14:paraId="098A0D27" w14:textId="609B9DFA" w:rsidR="00C5163C" w:rsidRPr="00DD4BD0" w:rsidRDefault="004E7EAD"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102737E9" w14:textId="0348A97D" w:rsidR="00C5163C" w:rsidRPr="00DD4BD0" w:rsidRDefault="00853FC4"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r>
    </w:tbl>
    <w:p w14:paraId="37AFF203" w14:textId="77777777" w:rsidR="00C5163C" w:rsidRDefault="00C5163C" w:rsidP="00C5163C">
      <w:pPr>
        <w:pStyle w:val="NoSpacing"/>
      </w:pPr>
    </w:p>
    <w:p w14:paraId="73E4385A" w14:textId="4C99F2C4" w:rsidR="00C5163C" w:rsidRPr="004E7EAD" w:rsidRDefault="00C5163C" w:rsidP="00C5163C">
      <w:pPr>
        <w:spacing w:line="240" w:lineRule="auto"/>
        <w:rPr>
          <w:rFonts w:cs="Arial"/>
          <w:szCs w:val="24"/>
        </w:rPr>
      </w:pPr>
      <w:r w:rsidRPr="004E7EAD">
        <w:rPr>
          <w:rFonts w:cs="Arial"/>
          <w:szCs w:val="24"/>
        </w:rPr>
        <w:t xml:space="preserve">There were </w:t>
      </w:r>
      <w:r w:rsidR="004E7EAD" w:rsidRPr="004E7EAD">
        <w:rPr>
          <w:rFonts w:cs="Arial"/>
          <w:szCs w:val="24"/>
        </w:rPr>
        <w:t>21</w:t>
      </w:r>
      <w:r w:rsidRPr="004E7EAD">
        <w:rPr>
          <w:rFonts w:cs="Arial"/>
          <w:szCs w:val="24"/>
        </w:rPr>
        <w:t xml:space="preserve"> responses to this part of the question. </w:t>
      </w:r>
      <w:r w:rsidR="002415AA" w:rsidRPr="004E7EAD">
        <w:rPr>
          <w:rFonts w:cs="Arial"/>
          <w:szCs w:val="24"/>
        </w:rPr>
        <w:t>81</w:t>
      </w:r>
      <w:r w:rsidRPr="004E7EAD">
        <w:rPr>
          <w:rFonts w:cs="Arial"/>
          <w:szCs w:val="24"/>
        </w:rPr>
        <w:t xml:space="preserve">% of respondents answered that they agreed, or strongly agreed with the mainstreaming and integration principle of the framework and guidance. </w:t>
      </w:r>
      <w:r w:rsidR="00853FC4" w:rsidRPr="004E7EAD">
        <w:rPr>
          <w:rFonts w:cs="Arial"/>
          <w:szCs w:val="24"/>
        </w:rPr>
        <w:t>14</w:t>
      </w:r>
      <w:r w:rsidRPr="004E7EAD">
        <w:rPr>
          <w:rFonts w:cs="Arial"/>
          <w:szCs w:val="24"/>
        </w:rPr>
        <w:t xml:space="preserve">% </w:t>
      </w:r>
      <w:r w:rsidR="00C8667C">
        <w:rPr>
          <w:rFonts w:cs="Arial"/>
          <w:szCs w:val="24"/>
        </w:rPr>
        <w:t xml:space="preserve">answered </w:t>
      </w:r>
      <w:r w:rsidRPr="004E7EAD">
        <w:rPr>
          <w:rFonts w:cs="Arial"/>
          <w:szCs w:val="24"/>
        </w:rPr>
        <w:t xml:space="preserve">that they disagreed, or strongly disagreed with the </w:t>
      </w:r>
      <w:r w:rsidR="00853FC4" w:rsidRPr="004E7EAD">
        <w:rPr>
          <w:rFonts w:cs="Arial"/>
          <w:szCs w:val="24"/>
        </w:rPr>
        <w:t>early collaboration and engagement principle</w:t>
      </w:r>
      <w:r w:rsidRPr="004E7EAD">
        <w:rPr>
          <w:rFonts w:cs="Arial"/>
          <w:szCs w:val="24"/>
        </w:rPr>
        <w:t xml:space="preserve"> of the framework and guidance. </w:t>
      </w:r>
      <w:r w:rsidR="00853FC4" w:rsidRPr="004E7EAD">
        <w:rPr>
          <w:rFonts w:cs="Arial"/>
          <w:szCs w:val="24"/>
        </w:rPr>
        <w:t>5</w:t>
      </w:r>
      <w:r w:rsidRPr="004E7EAD">
        <w:rPr>
          <w:rFonts w:cs="Arial"/>
          <w:szCs w:val="24"/>
        </w:rPr>
        <w:t xml:space="preserve">% answered that they neither agreed, nor disagreed with the </w:t>
      </w:r>
      <w:r w:rsidR="00853FC4" w:rsidRPr="004E7EAD">
        <w:rPr>
          <w:rFonts w:cs="Arial"/>
          <w:szCs w:val="24"/>
        </w:rPr>
        <w:t>early collaboration and engagement principle of the framework and guidance</w:t>
      </w:r>
      <w:r w:rsidRPr="004E7EAD">
        <w:rPr>
          <w:rFonts w:cs="Arial"/>
          <w:szCs w:val="24"/>
        </w:rPr>
        <w:t xml:space="preserve">. </w:t>
      </w:r>
    </w:p>
    <w:p w14:paraId="7A8F0312" w14:textId="77777777" w:rsidR="00C5163C" w:rsidRPr="006479D4" w:rsidRDefault="00C5163C" w:rsidP="006479D4"/>
    <w:p w14:paraId="793E111B" w14:textId="5E0EE227" w:rsidR="006479D4" w:rsidRPr="00AA2E4F" w:rsidRDefault="006479D4" w:rsidP="006479D4">
      <w:pPr>
        <w:pStyle w:val="Heading3"/>
        <w:rPr>
          <w:sz w:val="28"/>
          <w:szCs w:val="28"/>
        </w:rPr>
      </w:pPr>
      <w:bookmarkStart w:id="11" w:name="_Toc83907785"/>
      <w:r w:rsidRPr="00AA2E4F">
        <w:rPr>
          <w:sz w:val="28"/>
          <w:szCs w:val="28"/>
        </w:rPr>
        <w:t>Managing different expectations</w:t>
      </w:r>
      <w:bookmarkEnd w:id="11"/>
    </w:p>
    <w:p w14:paraId="574947D4" w14:textId="3644675C" w:rsidR="006479D4" w:rsidRDefault="006479D4" w:rsidP="006479D4">
      <w:pPr>
        <w:rPr>
          <w:i/>
          <w:iCs/>
        </w:rPr>
      </w:pPr>
      <w:r w:rsidRPr="006479D4">
        <w:rPr>
          <w:i/>
          <w:iCs/>
        </w:rPr>
        <w:t>Differing views need to be identified early and managed effectively and in a transparent manner to secure both short- and long-term outcomes.</w:t>
      </w:r>
    </w:p>
    <w:p w14:paraId="5F8A4BE9" w14:textId="2D1F98F5" w:rsidR="00C5163C" w:rsidRPr="00051732" w:rsidRDefault="00C5163C" w:rsidP="00C5163C">
      <w:pPr>
        <w:pStyle w:val="Heading4"/>
      </w:pPr>
      <w:bookmarkStart w:id="12" w:name="_Toc81996639"/>
      <w:r>
        <w:lastRenderedPageBreak/>
        <w:t xml:space="preserve">Table </w:t>
      </w:r>
      <w:r w:rsidR="00933D4D">
        <w:t>5</w:t>
      </w:r>
      <w:r>
        <w:t xml:space="preserve">: </w:t>
      </w:r>
      <w:r w:rsidR="00933D4D">
        <w:t>Principles – Managing Different Expectations</w:t>
      </w:r>
      <w:bookmarkEnd w:id="12"/>
    </w:p>
    <w:tbl>
      <w:tblPr>
        <w:tblStyle w:val="PlainTable3"/>
        <w:tblW w:w="0" w:type="auto"/>
        <w:tblLook w:val="04A0" w:firstRow="1" w:lastRow="0" w:firstColumn="1" w:lastColumn="0" w:noHBand="0" w:noVBand="1"/>
        <w:tblCaption w:val="The total and percentage of respondents level of support for Managing Different Expectations Principle"/>
        <w:tblDescription w:val="A table presenting the total number and percentage of respondents that either strongly agreed, agreed, Neither agree or disagree, disagree or strongly disagree with the GI principle of Managing Different Expectations."/>
      </w:tblPr>
      <w:tblGrid>
        <w:gridCol w:w="3510"/>
        <w:gridCol w:w="2753"/>
        <w:gridCol w:w="2753"/>
      </w:tblGrid>
      <w:tr w:rsidR="00C5163C" w:rsidRPr="00DD4BD0" w14:paraId="5976CB03" w14:textId="77777777" w:rsidTr="00990B5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10" w:type="dxa"/>
          </w:tcPr>
          <w:p w14:paraId="578F08A7" w14:textId="77777777" w:rsidR="00C5163C" w:rsidRPr="00DD4BD0" w:rsidRDefault="00C5163C" w:rsidP="003E5C02">
            <w:pPr>
              <w:pStyle w:val="TableText"/>
            </w:pPr>
            <w:r w:rsidRPr="00DD4BD0">
              <w:t xml:space="preserve">Option </w:t>
            </w:r>
          </w:p>
        </w:tc>
        <w:tc>
          <w:tcPr>
            <w:tcW w:w="2753" w:type="dxa"/>
          </w:tcPr>
          <w:p w14:paraId="254BD4CC" w14:textId="77777777" w:rsidR="00C5163C" w:rsidRPr="00DD4BD0" w:rsidRDefault="00C5163C"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692F5FB0" w14:textId="77777777" w:rsidR="00C5163C" w:rsidRPr="00DD4BD0" w:rsidRDefault="00C5163C"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C5163C" w:rsidRPr="00DD4BD0" w14:paraId="7FF85645"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D571765" w14:textId="77777777" w:rsidR="00C5163C" w:rsidRPr="002F4C9F" w:rsidRDefault="00C5163C" w:rsidP="003E5C02">
            <w:pPr>
              <w:pStyle w:val="TableText"/>
              <w:rPr>
                <w:b w:val="0"/>
                <w:bCs w:val="0"/>
              </w:rPr>
            </w:pPr>
            <w:r w:rsidRPr="002F4C9F">
              <w:rPr>
                <w:b w:val="0"/>
                <w:bCs w:val="0"/>
                <w:caps w:val="0"/>
              </w:rPr>
              <w:t xml:space="preserve">Strongly Agree </w:t>
            </w:r>
          </w:p>
        </w:tc>
        <w:tc>
          <w:tcPr>
            <w:tcW w:w="2753" w:type="dxa"/>
          </w:tcPr>
          <w:p w14:paraId="51294758" w14:textId="3AEEAE2A" w:rsidR="00C5163C" w:rsidRPr="00DD4BD0" w:rsidRDefault="00264703" w:rsidP="003E5C02">
            <w:pPr>
              <w:pStyle w:val="TableText"/>
              <w:jc w:val="center"/>
              <w:cnfStyle w:val="000000100000" w:firstRow="0" w:lastRow="0" w:firstColumn="0" w:lastColumn="0" w:oddVBand="0" w:evenVBand="0" w:oddHBand="1" w:evenHBand="0" w:firstRowFirstColumn="0" w:firstRowLastColumn="0" w:lastRowFirstColumn="0" w:lastRowLastColumn="0"/>
            </w:pPr>
            <w:r>
              <w:t>6</w:t>
            </w:r>
          </w:p>
        </w:tc>
        <w:tc>
          <w:tcPr>
            <w:tcW w:w="2753" w:type="dxa"/>
          </w:tcPr>
          <w:p w14:paraId="37A2EA03" w14:textId="23DB8E78" w:rsidR="00C5163C" w:rsidRPr="00DD4BD0" w:rsidRDefault="00CC1EC0" w:rsidP="003E5C02">
            <w:pPr>
              <w:pStyle w:val="TableText"/>
              <w:jc w:val="center"/>
              <w:cnfStyle w:val="000000100000" w:firstRow="0" w:lastRow="0" w:firstColumn="0" w:lastColumn="0" w:oddVBand="0" w:evenVBand="0" w:oddHBand="1" w:evenHBand="0" w:firstRowFirstColumn="0" w:firstRowLastColumn="0" w:lastRowFirstColumn="0" w:lastRowLastColumn="0"/>
            </w:pPr>
            <w:r>
              <w:t>29%</w:t>
            </w:r>
          </w:p>
        </w:tc>
      </w:tr>
      <w:tr w:rsidR="00C5163C" w:rsidRPr="00DD4BD0" w14:paraId="3023D309"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75128575" w14:textId="77777777" w:rsidR="00C5163C" w:rsidRPr="002F4C9F" w:rsidRDefault="00C5163C" w:rsidP="003E5C02">
            <w:pPr>
              <w:pStyle w:val="TableText"/>
              <w:rPr>
                <w:b w:val="0"/>
                <w:bCs w:val="0"/>
              </w:rPr>
            </w:pPr>
            <w:r w:rsidRPr="002F4C9F">
              <w:rPr>
                <w:b w:val="0"/>
                <w:bCs w:val="0"/>
                <w:caps w:val="0"/>
              </w:rPr>
              <w:t xml:space="preserve">Agree </w:t>
            </w:r>
          </w:p>
        </w:tc>
        <w:tc>
          <w:tcPr>
            <w:tcW w:w="2753" w:type="dxa"/>
          </w:tcPr>
          <w:p w14:paraId="6296C506" w14:textId="2713E0F8" w:rsidR="00C5163C" w:rsidRPr="00DD4BD0" w:rsidRDefault="00264703" w:rsidP="003E5C02">
            <w:pPr>
              <w:pStyle w:val="TableText"/>
              <w:jc w:val="center"/>
              <w:cnfStyle w:val="000000000000" w:firstRow="0" w:lastRow="0" w:firstColumn="0" w:lastColumn="0" w:oddVBand="0" w:evenVBand="0" w:oddHBand="0" w:evenHBand="0" w:firstRowFirstColumn="0" w:firstRowLastColumn="0" w:lastRowFirstColumn="0" w:lastRowLastColumn="0"/>
            </w:pPr>
            <w:r>
              <w:t>11</w:t>
            </w:r>
          </w:p>
        </w:tc>
        <w:tc>
          <w:tcPr>
            <w:tcW w:w="2753" w:type="dxa"/>
          </w:tcPr>
          <w:p w14:paraId="4D116A32" w14:textId="2490BFA7" w:rsidR="00C5163C" w:rsidRPr="00DD4BD0" w:rsidRDefault="00CC1EC0" w:rsidP="003E5C02">
            <w:pPr>
              <w:pStyle w:val="TableText"/>
              <w:jc w:val="center"/>
              <w:cnfStyle w:val="000000000000" w:firstRow="0" w:lastRow="0" w:firstColumn="0" w:lastColumn="0" w:oddVBand="0" w:evenVBand="0" w:oddHBand="0" w:evenHBand="0" w:firstRowFirstColumn="0" w:firstRowLastColumn="0" w:lastRowFirstColumn="0" w:lastRowLastColumn="0"/>
            </w:pPr>
            <w:r>
              <w:t>52%</w:t>
            </w:r>
          </w:p>
        </w:tc>
      </w:tr>
      <w:tr w:rsidR="00C5163C" w:rsidRPr="00DD4BD0" w14:paraId="4A817333"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963D60F" w14:textId="77777777" w:rsidR="00C5163C" w:rsidRPr="002F4C9F" w:rsidRDefault="00C5163C"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3617FCD4" w14:textId="52E44340" w:rsidR="00C5163C" w:rsidRPr="00DD4BD0" w:rsidRDefault="00264703"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514B22C3" w14:textId="0EC7F35C" w:rsidR="00C5163C" w:rsidRPr="00DD4BD0" w:rsidRDefault="00CC1EC0"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r>
      <w:tr w:rsidR="00C5163C" w:rsidRPr="00DD4BD0" w14:paraId="04213BDC"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632D35A1" w14:textId="77777777" w:rsidR="00C5163C" w:rsidRPr="002F4C9F" w:rsidRDefault="00C5163C" w:rsidP="003E5C02">
            <w:pPr>
              <w:pStyle w:val="TableText"/>
              <w:rPr>
                <w:b w:val="0"/>
                <w:bCs w:val="0"/>
              </w:rPr>
            </w:pPr>
            <w:r w:rsidRPr="002F4C9F">
              <w:rPr>
                <w:b w:val="0"/>
                <w:bCs w:val="0"/>
                <w:caps w:val="0"/>
              </w:rPr>
              <w:t xml:space="preserve">Disagree </w:t>
            </w:r>
          </w:p>
        </w:tc>
        <w:tc>
          <w:tcPr>
            <w:tcW w:w="2753" w:type="dxa"/>
          </w:tcPr>
          <w:p w14:paraId="586F53FA" w14:textId="7A7AE008" w:rsidR="00C5163C" w:rsidRPr="00DD4BD0" w:rsidRDefault="00264703" w:rsidP="003E5C02">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41F58CA4" w14:textId="4DFA5B5C" w:rsidR="00C5163C" w:rsidRPr="00DD4BD0" w:rsidRDefault="00CC1EC0" w:rsidP="003E5C02">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C5163C" w:rsidRPr="00DD4BD0" w14:paraId="1F330644"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A0216F4" w14:textId="77777777" w:rsidR="00C5163C" w:rsidRPr="002F4C9F" w:rsidRDefault="00C5163C" w:rsidP="003E5C02">
            <w:pPr>
              <w:pStyle w:val="TableText"/>
              <w:rPr>
                <w:b w:val="0"/>
                <w:bCs w:val="0"/>
              </w:rPr>
            </w:pPr>
            <w:r w:rsidRPr="002F4C9F">
              <w:rPr>
                <w:b w:val="0"/>
                <w:bCs w:val="0"/>
                <w:caps w:val="0"/>
              </w:rPr>
              <w:t xml:space="preserve">Strongly Disagree </w:t>
            </w:r>
          </w:p>
        </w:tc>
        <w:tc>
          <w:tcPr>
            <w:tcW w:w="2753" w:type="dxa"/>
          </w:tcPr>
          <w:p w14:paraId="0D3752AE" w14:textId="4C35F889" w:rsidR="00C5163C" w:rsidRPr="00DD4BD0" w:rsidRDefault="00264703"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1E6B8DFE" w14:textId="68C11BF4" w:rsidR="00C5163C" w:rsidRPr="00DD4BD0" w:rsidRDefault="00CC1EC0" w:rsidP="003E5C02">
            <w:pPr>
              <w:pStyle w:val="TableText"/>
              <w:jc w:val="center"/>
              <w:cnfStyle w:val="000000100000" w:firstRow="0" w:lastRow="0" w:firstColumn="0" w:lastColumn="0" w:oddVBand="0" w:evenVBand="0" w:oddHBand="1" w:evenHBand="0" w:firstRowFirstColumn="0" w:firstRowLastColumn="0" w:lastRowFirstColumn="0" w:lastRowLastColumn="0"/>
            </w:pPr>
            <w:r>
              <w:t>10%</w:t>
            </w:r>
          </w:p>
        </w:tc>
      </w:tr>
    </w:tbl>
    <w:p w14:paraId="03843300" w14:textId="77777777" w:rsidR="00C5163C" w:rsidRDefault="00C5163C" w:rsidP="00C5163C">
      <w:pPr>
        <w:pStyle w:val="NoSpacing"/>
      </w:pPr>
    </w:p>
    <w:p w14:paraId="01A547BE" w14:textId="725A2BC2" w:rsidR="00C5163C" w:rsidRPr="00933D4D" w:rsidRDefault="00C5163C" w:rsidP="00C5163C">
      <w:pPr>
        <w:spacing w:line="240" w:lineRule="auto"/>
        <w:rPr>
          <w:rFonts w:cs="Arial"/>
          <w:szCs w:val="24"/>
        </w:rPr>
      </w:pPr>
      <w:r w:rsidRPr="00933D4D">
        <w:rPr>
          <w:rFonts w:cs="Arial"/>
          <w:szCs w:val="24"/>
        </w:rPr>
        <w:t xml:space="preserve">There were </w:t>
      </w:r>
      <w:r w:rsidR="00A73475" w:rsidRPr="00933D4D">
        <w:rPr>
          <w:rFonts w:cs="Arial"/>
          <w:szCs w:val="24"/>
        </w:rPr>
        <w:t>2</w:t>
      </w:r>
      <w:r w:rsidR="00976C1E" w:rsidRPr="00933D4D">
        <w:rPr>
          <w:rFonts w:cs="Arial"/>
          <w:szCs w:val="24"/>
        </w:rPr>
        <w:t>1</w:t>
      </w:r>
      <w:r w:rsidRPr="00933D4D">
        <w:rPr>
          <w:rFonts w:cs="Arial"/>
          <w:szCs w:val="24"/>
        </w:rPr>
        <w:t xml:space="preserve"> responses to this part of the question. 77% of respondents answered that they agreed, or strongly agreed with the m</w:t>
      </w:r>
      <w:r w:rsidR="00976C1E" w:rsidRPr="00933D4D">
        <w:rPr>
          <w:rFonts w:cs="Arial"/>
          <w:szCs w:val="24"/>
        </w:rPr>
        <w:t>anaging</w:t>
      </w:r>
      <w:r w:rsidR="00DE0FA5" w:rsidRPr="00933D4D">
        <w:rPr>
          <w:rFonts w:cs="Arial"/>
          <w:szCs w:val="24"/>
        </w:rPr>
        <w:t xml:space="preserve"> different </w:t>
      </w:r>
      <w:r w:rsidR="00D04F5E">
        <w:rPr>
          <w:rFonts w:cs="Arial"/>
          <w:szCs w:val="24"/>
        </w:rPr>
        <w:t>expectations’</w:t>
      </w:r>
      <w:r w:rsidRPr="00933D4D">
        <w:rPr>
          <w:rFonts w:cs="Arial"/>
          <w:szCs w:val="24"/>
        </w:rPr>
        <w:t xml:space="preserve"> principle of the framework and guidance. </w:t>
      </w:r>
      <w:r w:rsidR="00933D4D" w:rsidRPr="00933D4D">
        <w:rPr>
          <w:rFonts w:cs="Arial"/>
          <w:szCs w:val="24"/>
        </w:rPr>
        <w:t>10</w:t>
      </w:r>
      <w:r w:rsidRPr="00933D4D">
        <w:rPr>
          <w:rFonts w:cs="Arial"/>
          <w:szCs w:val="24"/>
        </w:rPr>
        <w:t>%</w:t>
      </w:r>
      <w:r w:rsidR="00C8667C">
        <w:rPr>
          <w:rFonts w:cs="Arial"/>
          <w:szCs w:val="24"/>
        </w:rPr>
        <w:t>answered</w:t>
      </w:r>
      <w:r w:rsidRPr="00933D4D">
        <w:rPr>
          <w:rFonts w:cs="Arial"/>
          <w:szCs w:val="24"/>
        </w:rPr>
        <w:t xml:space="preserve"> that they disagreed, or strongly disagreed with the</w:t>
      </w:r>
      <w:r w:rsidR="00933D4D" w:rsidRPr="00933D4D">
        <w:rPr>
          <w:rFonts w:cs="Arial"/>
          <w:szCs w:val="24"/>
        </w:rPr>
        <w:t xml:space="preserve"> managing different </w:t>
      </w:r>
      <w:r w:rsidR="00D04F5E">
        <w:rPr>
          <w:rFonts w:cs="Arial"/>
          <w:szCs w:val="24"/>
        </w:rPr>
        <w:t>expectations’</w:t>
      </w:r>
      <w:r w:rsidR="00933D4D" w:rsidRPr="00933D4D">
        <w:rPr>
          <w:rFonts w:cs="Arial"/>
          <w:szCs w:val="24"/>
        </w:rPr>
        <w:t xml:space="preserve"> principle </w:t>
      </w:r>
      <w:r w:rsidRPr="00933D4D">
        <w:rPr>
          <w:rFonts w:cs="Arial"/>
          <w:szCs w:val="24"/>
        </w:rPr>
        <w:t>of the framework and guidance. 19% answered that they neither agreed, nor disagreed with the</w:t>
      </w:r>
      <w:r w:rsidR="00933D4D" w:rsidRPr="00933D4D">
        <w:rPr>
          <w:rFonts w:cs="Arial"/>
          <w:szCs w:val="24"/>
        </w:rPr>
        <w:t xml:space="preserve"> managing different </w:t>
      </w:r>
      <w:r w:rsidR="00D04F5E">
        <w:rPr>
          <w:rFonts w:cs="Arial"/>
          <w:szCs w:val="24"/>
        </w:rPr>
        <w:t>expectations’</w:t>
      </w:r>
      <w:r w:rsidR="00933D4D" w:rsidRPr="00933D4D">
        <w:rPr>
          <w:rFonts w:cs="Arial"/>
          <w:szCs w:val="24"/>
        </w:rPr>
        <w:t xml:space="preserve"> principle of the framework and guidance.</w:t>
      </w:r>
    </w:p>
    <w:p w14:paraId="1F49204B" w14:textId="77777777" w:rsidR="00C5163C" w:rsidRPr="006479D4" w:rsidRDefault="00C5163C" w:rsidP="006479D4"/>
    <w:p w14:paraId="301E3BBE" w14:textId="7DED3647" w:rsidR="006479D4" w:rsidRPr="00AA2E4F" w:rsidRDefault="006479D4" w:rsidP="006479D4">
      <w:pPr>
        <w:pStyle w:val="Heading3"/>
        <w:rPr>
          <w:sz w:val="28"/>
          <w:szCs w:val="28"/>
        </w:rPr>
      </w:pPr>
      <w:bookmarkStart w:id="13" w:name="_Toc83907786"/>
      <w:r w:rsidRPr="00AA2E4F">
        <w:rPr>
          <w:sz w:val="28"/>
          <w:szCs w:val="28"/>
        </w:rPr>
        <w:t>Health, Wellbeing and Social Equity</w:t>
      </w:r>
      <w:bookmarkEnd w:id="13"/>
    </w:p>
    <w:p w14:paraId="371AED97" w14:textId="1F12D265" w:rsidR="006479D4" w:rsidRPr="006479D4" w:rsidRDefault="006479D4" w:rsidP="006479D4">
      <w:r w:rsidRPr="006479D4">
        <w:rPr>
          <w:i/>
          <w:iCs/>
        </w:rPr>
        <w:t>GI Is designed to meet different people’s needs (including physical and mental health), providing accessibility to GI, green spaces and local amenities, while ensuring GI is inclusive to all.</w:t>
      </w:r>
    </w:p>
    <w:p w14:paraId="32663925" w14:textId="6DB72A2F" w:rsidR="00C5163C" w:rsidRPr="00051732" w:rsidRDefault="00C5163C" w:rsidP="00C5163C">
      <w:pPr>
        <w:pStyle w:val="Heading4"/>
      </w:pPr>
      <w:bookmarkStart w:id="14" w:name="_Toc81996640"/>
      <w:r>
        <w:t xml:space="preserve">Table </w:t>
      </w:r>
      <w:r w:rsidR="00933D4D">
        <w:t>6</w:t>
      </w:r>
      <w:r>
        <w:t xml:space="preserve">: </w:t>
      </w:r>
      <w:r w:rsidR="00B27EEC">
        <w:t xml:space="preserve">Principles - </w:t>
      </w:r>
      <w:r w:rsidR="00933D4D">
        <w:t>Health, Wellbein</w:t>
      </w:r>
      <w:r w:rsidR="00530712">
        <w:t>g and Social Equity</w:t>
      </w:r>
      <w:bookmarkEnd w:id="14"/>
      <w:r w:rsidR="00530712">
        <w:t xml:space="preserve"> </w:t>
      </w:r>
    </w:p>
    <w:tbl>
      <w:tblPr>
        <w:tblStyle w:val="PlainTable3"/>
        <w:tblW w:w="0" w:type="auto"/>
        <w:tblLook w:val="04A0" w:firstRow="1" w:lastRow="0" w:firstColumn="1" w:lastColumn="0" w:noHBand="0" w:noVBand="1"/>
        <w:tblCaption w:val="The total and percentage of respondents level of support for Health, Wellbeing and Social Equity Principle"/>
        <w:tblDescription w:val="A table presenting the total number and percentage of respondents that either strongly agreed, agreed, Neither agree or disagree, disagree or strongly disagree with the GI principle of Health, Wellbeing and Social Equity."/>
      </w:tblPr>
      <w:tblGrid>
        <w:gridCol w:w="3510"/>
        <w:gridCol w:w="2753"/>
        <w:gridCol w:w="2753"/>
      </w:tblGrid>
      <w:tr w:rsidR="00C5163C" w:rsidRPr="00DD4BD0" w14:paraId="06097FCE"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16AB14AA" w14:textId="77777777" w:rsidR="00C5163C" w:rsidRPr="00DD4BD0" w:rsidRDefault="00C5163C" w:rsidP="003E5C02">
            <w:pPr>
              <w:pStyle w:val="TableText"/>
            </w:pPr>
            <w:r w:rsidRPr="00DD4BD0">
              <w:t xml:space="preserve">Option </w:t>
            </w:r>
          </w:p>
        </w:tc>
        <w:tc>
          <w:tcPr>
            <w:tcW w:w="2753" w:type="dxa"/>
          </w:tcPr>
          <w:p w14:paraId="3C447787" w14:textId="77777777" w:rsidR="00C5163C" w:rsidRPr="00DD4BD0" w:rsidRDefault="00C5163C"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29AA519B" w14:textId="77777777" w:rsidR="00C5163C" w:rsidRPr="00DD4BD0" w:rsidRDefault="00C5163C"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C5163C" w:rsidRPr="00DD4BD0" w14:paraId="317DE43B"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578A2CE" w14:textId="77777777" w:rsidR="00C5163C" w:rsidRPr="002F4C9F" w:rsidRDefault="00C5163C" w:rsidP="003E5C02">
            <w:pPr>
              <w:pStyle w:val="TableText"/>
              <w:rPr>
                <w:b w:val="0"/>
                <w:bCs w:val="0"/>
              </w:rPr>
            </w:pPr>
            <w:r w:rsidRPr="002F4C9F">
              <w:rPr>
                <w:b w:val="0"/>
                <w:bCs w:val="0"/>
                <w:caps w:val="0"/>
              </w:rPr>
              <w:t xml:space="preserve">Strongly Agree </w:t>
            </w:r>
          </w:p>
        </w:tc>
        <w:tc>
          <w:tcPr>
            <w:tcW w:w="2753" w:type="dxa"/>
          </w:tcPr>
          <w:p w14:paraId="700A8FAD" w14:textId="3CE3C5A5" w:rsidR="00C5163C" w:rsidRPr="00DD4BD0" w:rsidRDefault="00490922"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c>
          <w:tcPr>
            <w:tcW w:w="2753" w:type="dxa"/>
          </w:tcPr>
          <w:p w14:paraId="6036CDB1" w14:textId="18743878" w:rsidR="00C5163C" w:rsidRPr="00DD4BD0" w:rsidRDefault="00FC07F0" w:rsidP="003E5C02">
            <w:pPr>
              <w:pStyle w:val="TableText"/>
              <w:jc w:val="center"/>
              <w:cnfStyle w:val="000000100000" w:firstRow="0" w:lastRow="0" w:firstColumn="0" w:lastColumn="0" w:oddVBand="0" w:evenVBand="0" w:oddHBand="1" w:evenHBand="0" w:firstRowFirstColumn="0" w:firstRowLastColumn="0" w:lastRowFirstColumn="0" w:lastRowLastColumn="0"/>
            </w:pPr>
            <w:r>
              <w:t>43%</w:t>
            </w:r>
          </w:p>
        </w:tc>
      </w:tr>
      <w:tr w:rsidR="00C5163C" w:rsidRPr="00DD4BD0" w14:paraId="15EC93B4"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45A9789C" w14:textId="77777777" w:rsidR="00C5163C" w:rsidRPr="002F4C9F" w:rsidRDefault="00C5163C" w:rsidP="003E5C02">
            <w:pPr>
              <w:pStyle w:val="TableText"/>
              <w:rPr>
                <w:b w:val="0"/>
                <w:bCs w:val="0"/>
              </w:rPr>
            </w:pPr>
            <w:r w:rsidRPr="002F4C9F">
              <w:rPr>
                <w:b w:val="0"/>
                <w:bCs w:val="0"/>
                <w:caps w:val="0"/>
              </w:rPr>
              <w:t xml:space="preserve">Agree </w:t>
            </w:r>
          </w:p>
        </w:tc>
        <w:tc>
          <w:tcPr>
            <w:tcW w:w="2753" w:type="dxa"/>
          </w:tcPr>
          <w:p w14:paraId="1184D5F6" w14:textId="1270EA31" w:rsidR="00C5163C" w:rsidRPr="00DD4BD0" w:rsidRDefault="00490922" w:rsidP="003E5C02">
            <w:pPr>
              <w:pStyle w:val="TableText"/>
              <w:jc w:val="center"/>
              <w:cnfStyle w:val="000000000000" w:firstRow="0" w:lastRow="0" w:firstColumn="0" w:lastColumn="0" w:oddVBand="0" w:evenVBand="0" w:oddHBand="0" w:evenHBand="0" w:firstRowFirstColumn="0" w:firstRowLastColumn="0" w:lastRowFirstColumn="0" w:lastRowLastColumn="0"/>
            </w:pPr>
            <w:r>
              <w:t>8</w:t>
            </w:r>
          </w:p>
        </w:tc>
        <w:tc>
          <w:tcPr>
            <w:tcW w:w="2753" w:type="dxa"/>
          </w:tcPr>
          <w:p w14:paraId="3010F750" w14:textId="11D25CC4" w:rsidR="00C5163C" w:rsidRPr="00DD4BD0" w:rsidRDefault="000F4B18" w:rsidP="003E5C02">
            <w:pPr>
              <w:pStyle w:val="TableText"/>
              <w:jc w:val="center"/>
              <w:cnfStyle w:val="000000000000" w:firstRow="0" w:lastRow="0" w:firstColumn="0" w:lastColumn="0" w:oddVBand="0" w:evenVBand="0" w:oddHBand="0" w:evenHBand="0" w:firstRowFirstColumn="0" w:firstRowLastColumn="0" w:lastRowFirstColumn="0" w:lastRowLastColumn="0"/>
            </w:pPr>
            <w:r>
              <w:t>38%</w:t>
            </w:r>
          </w:p>
        </w:tc>
      </w:tr>
      <w:tr w:rsidR="00C5163C" w:rsidRPr="00DD4BD0" w14:paraId="2C9F8E25"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FEB197D" w14:textId="77777777" w:rsidR="00C5163C" w:rsidRPr="002F4C9F" w:rsidRDefault="00C5163C"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693D939E" w14:textId="3CEC72B8" w:rsidR="00C5163C" w:rsidRPr="00DD4BD0" w:rsidRDefault="00490922" w:rsidP="003E5C02">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7A5511FA" w14:textId="4D2E5E8E" w:rsidR="00C5163C" w:rsidRPr="00DD4BD0" w:rsidRDefault="000F4B18" w:rsidP="003E5C02">
            <w:pPr>
              <w:pStyle w:val="TableText"/>
              <w:jc w:val="center"/>
              <w:cnfStyle w:val="000000100000" w:firstRow="0" w:lastRow="0" w:firstColumn="0" w:lastColumn="0" w:oddVBand="0" w:evenVBand="0" w:oddHBand="1" w:evenHBand="0" w:firstRowFirstColumn="0" w:firstRowLastColumn="0" w:lastRowFirstColumn="0" w:lastRowLastColumn="0"/>
            </w:pPr>
            <w:r>
              <w:t>5%</w:t>
            </w:r>
          </w:p>
        </w:tc>
      </w:tr>
      <w:tr w:rsidR="00C5163C" w:rsidRPr="00DD4BD0" w14:paraId="513E5883"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001CF1B2" w14:textId="77777777" w:rsidR="00C5163C" w:rsidRPr="002F4C9F" w:rsidRDefault="00C5163C" w:rsidP="003E5C02">
            <w:pPr>
              <w:pStyle w:val="TableText"/>
              <w:rPr>
                <w:b w:val="0"/>
                <w:bCs w:val="0"/>
              </w:rPr>
            </w:pPr>
            <w:r w:rsidRPr="002F4C9F">
              <w:rPr>
                <w:b w:val="0"/>
                <w:bCs w:val="0"/>
                <w:caps w:val="0"/>
              </w:rPr>
              <w:t xml:space="preserve">Disagree </w:t>
            </w:r>
          </w:p>
        </w:tc>
        <w:tc>
          <w:tcPr>
            <w:tcW w:w="2753" w:type="dxa"/>
          </w:tcPr>
          <w:p w14:paraId="7170DB61" w14:textId="71B2CC34" w:rsidR="00C5163C" w:rsidRPr="00DD4BD0" w:rsidRDefault="00490922" w:rsidP="003E5C02">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119D0E68" w14:textId="03E3C0EE" w:rsidR="00C5163C" w:rsidRPr="00DD4BD0" w:rsidRDefault="000F4B18" w:rsidP="003E5C02">
            <w:pPr>
              <w:pStyle w:val="TableText"/>
              <w:jc w:val="center"/>
              <w:cnfStyle w:val="000000000000" w:firstRow="0" w:lastRow="0" w:firstColumn="0" w:lastColumn="0" w:oddVBand="0" w:evenVBand="0" w:oddHBand="0" w:evenHBand="0" w:firstRowFirstColumn="0" w:firstRowLastColumn="0" w:lastRowFirstColumn="0" w:lastRowLastColumn="0"/>
            </w:pPr>
            <w:r>
              <w:t>5%</w:t>
            </w:r>
          </w:p>
        </w:tc>
      </w:tr>
      <w:tr w:rsidR="00C5163C" w:rsidRPr="00DD4BD0" w14:paraId="7147EA5E"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FD68449" w14:textId="77777777" w:rsidR="00C5163C" w:rsidRPr="002F4C9F" w:rsidRDefault="00C5163C" w:rsidP="003E5C02">
            <w:pPr>
              <w:pStyle w:val="TableText"/>
              <w:rPr>
                <w:b w:val="0"/>
                <w:bCs w:val="0"/>
              </w:rPr>
            </w:pPr>
            <w:r w:rsidRPr="002F4C9F">
              <w:rPr>
                <w:b w:val="0"/>
                <w:bCs w:val="0"/>
                <w:caps w:val="0"/>
              </w:rPr>
              <w:t xml:space="preserve">Strongly Disagree </w:t>
            </w:r>
          </w:p>
        </w:tc>
        <w:tc>
          <w:tcPr>
            <w:tcW w:w="2753" w:type="dxa"/>
          </w:tcPr>
          <w:p w14:paraId="439DD789" w14:textId="7D1D7381" w:rsidR="00C5163C" w:rsidRPr="00DD4BD0" w:rsidRDefault="00490922"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196275A5" w14:textId="69085375" w:rsidR="00C5163C" w:rsidRPr="00DD4BD0" w:rsidRDefault="000F4B18"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r>
    </w:tbl>
    <w:p w14:paraId="6EF71786" w14:textId="77777777" w:rsidR="00C5163C" w:rsidRDefault="00C5163C" w:rsidP="00C5163C">
      <w:pPr>
        <w:pStyle w:val="NoSpacing"/>
      </w:pPr>
    </w:p>
    <w:p w14:paraId="184E67CB" w14:textId="1393C985" w:rsidR="00C5163C" w:rsidRPr="00A82001" w:rsidRDefault="00C5163C" w:rsidP="00C5163C">
      <w:pPr>
        <w:spacing w:line="240" w:lineRule="auto"/>
        <w:rPr>
          <w:rFonts w:cs="Arial"/>
          <w:szCs w:val="24"/>
        </w:rPr>
      </w:pPr>
      <w:r w:rsidRPr="00A82001">
        <w:rPr>
          <w:rFonts w:cs="Arial"/>
          <w:szCs w:val="24"/>
        </w:rPr>
        <w:t xml:space="preserve">There were </w:t>
      </w:r>
      <w:r w:rsidR="00252A9A" w:rsidRPr="00A82001">
        <w:rPr>
          <w:rFonts w:cs="Arial"/>
          <w:szCs w:val="24"/>
        </w:rPr>
        <w:t>21</w:t>
      </w:r>
      <w:r w:rsidRPr="00A82001">
        <w:rPr>
          <w:rFonts w:cs="Arial"/>
          <w:szCs w:val="24"/>
        </w:rPr>
        <w:t xml:space="preserve"> responses to this part of the question. </w:t>
      </w:r>
      <w:r w:rsidR="00E95308" w:rsidRPr="00A82001">
        <w:rPr>
          <w:rFonts w:cs="Arial"/>
          <w:szCs w:val="24"/>
        </w:rPr>
        <w:t>81</w:t>
      </w:r>
      <w:r w:rsidRPr="00A82001">
        <w:rPr>
          <w:rFonts w:cs="Arial"/>
          <w:szCs w:val="24"/>
        </w:rPr>
        <w:t xml:space="preserve">% of respondents answered that they agreed, or strongly agreed with the </w:t>
      </w:r>
      <w:r w:rsidR="00E95308" w:rsidRPr="00A82001">
        <w:rPr>
          <w:rFonts w:cs="Arial"/>
          <w:szCs w:val="24"/>
        </w:rPr>
        <w:t xml:space="preserve">health, wellbeing and </w:t>
      </w:r>
      <w:r w:rsidR="00252A9A" w:rsidRPr="00A82001">
        <w:rPr>
          <w:rFonts w:cs="Arial"/>
          <w:szCs w:val="24"/>
        </w:rPr>
        <w:t>social eq</w:t>
      </w:r>
      <w:r w:rsidR="00B32351" w:rsidRPr="00A82001">
        <w:rPr>
          <w:rFonts w:cs="Arial"/>
          <w:szCs w:val="24"/>
        </w:rPr>
        <w:t>uity</w:t>
      </w:r>
      <w:r w:rsidRPr="00A82001">
        <w:rPr>
          <w:rFonts w:cs="Arial"/>
          <w:szCs w:val="24"/>
        </w:rPr>
        <w:t xml:space="preserve"> principle of the framework and guidance. 39% </w:t>
      </w:r>
      <w:r w:rsidR="00C8667C">
        <w:rPr>
          <w:rFonts w:cs="Arial"/>
          <w:szCs w:val="24"/>
        </w:rPr>
        <w:t xml:space="preserve">answered </w:t>
      </w:r>
      <w:r w:rsidRPr="00A82001">
        <w:rPr>
          <w:rFonts w:cs="Arial"/>
          <w:szCs w:val="24"/>
        </w:rPr>
        <w:t xml:space="preserve">that they disagreed, or strongly disagreed with the </w:t>
      </w:r>
      <w:r w:rsidR="00B32351" w:rsidRPr="00A82001">
        <w:rPr>
          <w:rFonts w:cs="Arial"/>
          <w:szCs w:val="24"/>
        </w:rPr>
        <w:t>health, wellbeing and social equity principle</w:t>
      </w:r>
      <w:r w:rsidRPr="00A82001">
        <w:rPr>
          <w:rFonts w:cs="Arial"/>
          <w:szCs w:val="24"/>
        </w:rPr>
        <w:t xml:space="preserve"> of the framework and guidance. 19% answered that they neither agreed, nor disagreed with </w:t>
      </w:r>
      <w:r w:rsidR="00B32351" w:rsidRPr="00A82001">
        <w:rPr>
          <w:rFonts w:cs="Arial"/>
          <w:szCs w:val="24"/>
        </w:rPr>
        <w:t>the health, wellbeing and social equity principle of the framework and guidance</w:t>
      </w:r>
      <w:r w:rsidR="00B27EEC" w:rsidRPr="00A82001">
        <w:rPr>
          <w:rFonts w:cs="Arial"/>
          <w:szCs w:val="24"/>
        </w:rPr>
        <w:t>.</w:t>
      </w:r>
    </w:p>
    <w:p w14:paraId="0400A055" w14:textId="77777777" w:rsidR="002F3E75" w:rsidRDefault="002F3E75" w:rsidP="00096450"/>
    <w:p w14:paraId="0CB68BB3" w14:textId="5F431882" w:rsidR="0078029E" w:rsidRPr="00AA2E4F" w:rsidRDefault="0078029E" w:rsidP="0078029E">
      <w:pPr>
        <w:pStyle w:val="Heading3"/>
        <w:rPr>
          <w:sz w:val="28"/>
          <w:szCs w:val="28"/>
        </w:rPr>
      </w:pPr>
      <w:bookmarkStart w:id="15" w:name="_Toc83907787"/>
      <w:r w:rsidRPr="00AA2E4F">
        <w:rPr>
          <w:sz w:val="28"/>
          <w:szCs w:val="28"/>
        </w:rPr>
        <w:t>Increased Connectivit</w:t>
      </w:r>
      <w:r w:rsidR="00BF0C69" w:rsidRPr="00AA2E4F">
        <w:rPr>
          <w:sz w:val="28"/>
          <w:szCs w:val="28"/>
        </w:rPr>
        <w:t>y</w:t>
      </w:r>
      <w:bookmarkEnd w:id="15"/>
    </w:p>
    <w:p w14:paraId="62CE24F7" w14:textId="0A015785" w:rsidR="0078029E" w:rsidRDefault="0078029E" w:rsidP="0078029E">
      <w:pPr>
        <w:rPr>
          <w:i/>
          <w:iCs/>
        </w:rPr>
      </w:pPr>
      <w:r w:rsidRPr="0078029E">
        <w:rPr>
          <w:i/>
          <w:iCs/>
        </w:rPr>
        <w:t xml:space="preserve">GI interventions are designed, planned and delivered and connected across multiple scales; from the wider landscape scale network to more local and neighbourhood scales including green corridors habitat and nature recovery networks to enhance connectivity for people, wildlife and habitats. </w:t>
      </w:r>
    </w:p>
    <w:p w14:paraId="70874EED" w14:textId="5E5C7049" w:rsidR="00CE66CA" w:rsidRDefault="00CE66CA" w:rsidP="0078029E">
      <w:pPr>
        <w:rPr>
          <w:i/>
          <w:iCs/>
        </w:rPr>
      </w:pPr>
    </w:p>
    <w:p w14:paraId="1B4C80E1" w14:textId="77777777" w:rsidR="00CE66CA" w:rsidRDefault="00CE66CA" w:rsidP="0078029E">
      <w:pPr>
        <w:rPr>
          <w:i/>
          <w:iCs/>
        </w:rPr>
      </w:pPr>
    </w:p>
    <w:p w14:paraId="6BD02D89" w14:textId="1B603B18" w:rsidR="00B27EEC" w:rsidRPr="00051732" w:rsidRDefault="00B27EEC" w:rsidP="00B27EEC">
      <w:pPr>
        <w:pStyle w:val="Heading4"/>
      </w:pPr>
      <w:bookmarkStart w:id="16" w:name="_Toc81996641"/>
      <w:r>
        <w:lastRenderedPageBreak/>
        <w:t xml:space="preserve">Table </w:t>
      </w:r>
      <w:r w:rsidR="00EF4721">
        <w:t>7</w:t>
      </w:r>
      <w:r>
        <w:t>: Principles – Increased Connectivity</w:t>
      </w:r>
      <w:bookmarkEnd w:id="16"/>
    </w:p>
    <w:tbl>
      <w:tblPr>
        <w:tblStyle w:val="PlainTable3"/>
        <w:tblW w:w="0" w:type="auto"/>
        <w:tblLook w:val="04A0" w:firstRow="1" w:lastRow="0" w:firstColumn="1" w:lastColumn="0" w:noHBand="0" w:noVBand="1"/>
        <w:tblCaption w:val="The total and percentage of respondents level of support for Increased Connectivity Principle"/>
        <w:tblDescription w:val="A table presenting the total number and percentage of respondents that either strongly agreed, agreed, Neither agree or disagree, disagree or strongly disagree with the GI principle of Increased Connectivity."/>
      </w:tblPr>
      <w:tblGrid>
        <w:gridCol w:w="3510"/>
        <w:gridCol w:w="2753"/>
        <w:gridCol w:w="2753"/>
      </w:tblGrid>
      <w:tr w:rsidR="00B27EEC" w:rsidRPr="00DD4BD0" w14:paraId="61D586F6"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2C6FD0F0" w14:textId="77777777" w:rsidR="00B27EEC" w:rsidRPr="00DD4BD0" w:rsidRDefault="00B27EEC" w:rsidP="003E5C02">
            <w:pPr>
              <w:pStyle w:val="TableText"/>
            </w:pPr>
            <w:r w:rsidRPr="00DD4BD0">
              <w:t xml:space="preserve">Option </w:t>
            </w:r>
          </w:p>
        </w:tc>
        <w:tc>
          <w:tcPr>
            <w:tcW w:w="2753" w:type="dxa"/>
          </w:tcPr>
          <w:p w14:paraId="58AF5DE1" w14:textId="77777777" w:rsidR="00B27EEC" w:rsidRPr="00DD4BD0" w:rsidRDefault="00B27EEC"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5AB160A5" w14:textId="77777777" w:rsidR="00B27EEC" w:rsidRPr="00DD4BD0" w:rsidRDefault="00B27EEC"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B27EEC" w:rsidRPr="00DD4BD0" w14:paraId="1F04AB72"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7A77038" w14:textId="77777777" w:rsidR="00B27EEC" w:rsidRPr="002F4C9F" w:rsidRDefault="00B27EEC" w:rsidP="003E5C02">
            <w:pPr>
              <w:pStyle w:val="TableText"/>
              <w:rPr>
                <w:b w:val="0"/>
                <w:bCs w:val="0"/>
              </w:rPr>
            </w:pPr>
            <w:r w:rsidRPr="002F4C9F">
              <w:rPr>
                <w:b w:val="0"/>
                <w:bCs w:val="0"/>
                <w:caps w:val="0"/>
              </w:rPr>
              <w:t xml:space="preserve">Strongly Agree </w:t>
            </w:r>
          </w:p>
        </w:tc>
        <w:tc>
          <w:tcPr>
            <w:tcW w:w="2753" w:type="dxa"/>
          </w:tcPr>
          <w:p w14:paraId="4D8900EA" w14:textId="6D7730BE" w:rsidR="00B27EEC" w:rsidRPr="00DD4BD0" w:rsidRDefault="00C76C3F"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c>
          <w:tcPr>
            <w:tcW w:w="2753" w:type="dxa"/>
          </w:tcPr>
          <w:p w14:paraId="1BF4F26B" w14:textId="77777777" w:rsidR="00B27EEC" w:rsidRPr="00DD4BD0" w:rsidRDefault="00B27EEC" w:rsidP="003E5C02">
            <w:pPr>
              <w:pStyle w:val="TableText"/>
              <w:jc w:val="center"/>
              <w:cnfStyle w:val="000000100000" w:firstRow="0" w:lastRow="0" w:firstColumn="0" w:lastColumn="0" w:oddVBand="0" w:evenVBand="0" w:oddHBand="1" w:evenHBand="0" w:firstRowFirstColumn="0" w:firstRowLastColumn="0" w:lastRowFirstColumn="0" w:lastRowLastColumn="0"/>
            </w:pPr>
            <w:r>
              <w:t>43%</w:t>
            </w:r>
          </w:p>
        </w:tc>
      </w:tr>
      <w:tr w:rsidR="00B27EEC" w:rsidRPr="00DD4BD0" w14:paraId="64672173"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1131ED37" w14:textId="77777777" w:rsidR="00B27EEC" w:rsidRPr="002F4C9F" w:rsidRDefault="00B27EEC" w:rsidP="003E5C02">
            <w:pPr>
              <w:pStyle w:val="TableText"/>
              <w:rPr>
                <w:b w:val="0"/>
                <w:bCs w:val="0"/>
              </w:rPr>
            </w:pPr>
            <w:r w:rsidRPr="002F4C9F">
              <w:rPr>
                <w:b w:val="0"/>
                <w:bCs w:val="0"/>
                <w:caps w:val="0"/>
              </w:rPr>
              <w:t xml:space="preserve">Agree </w:t>
            </w:r>
          </w:p>
        </w:tc>
        <w:tc>
          <w:tcPr>
            <w:tcW w:w="2753" w:type="dxa"/>
          </w:tcPr>
          <w:p w14:paraId="4365FE51" w14:textId="28BB78A2" w:rsidR="00B27EEC" w:rsidRPr="00DD4BD0" w:rsidRDefault="00C76C3F" w:rsidP="003E5C02">
            <w:pPr>
              <w:pStyle w:val="TableText"/>
              <w:jc w:val="center"/>
              <w:cnfStyle w:val="000000000000" w:firstRow="0" w:lastRow="0" w:firstColumn="0" w:lastColumn="0" w:oddVBand="0" w:evenVBand="0" w:oddHBand="0" w:evenHBand="0" w:firstRowFirstColumn="0" w:firstRowLastColumn="0" w:lastRowFirstColumn="0" w:lastRowLastColumn="0"/>
            </w:pPr>
            <w:r>
              <w:t>8</w:t>
            </w:r>
          </w:p>
        </w:tc>
        <w:tc>
          <w:tcPr>
            <w:tcW w:w="2753" w:type="dxa"/>
          </w:tcPr>
          <w:p w14:paraId="3ADA5121" w14:textId="77777777" w:rsidR="00B27EEC" w:rsidRPr="00DD4BD0" w:rsidRDefault="00B27EEC" w:rsidP="003E5C02">
            <w:pPr>
              <w:pStyle w:val="TableText"/>
              <w:jc w:val="center"/>
              <w:cnfStyle w:val="000000000000" w:firstRow="0" w:lastRow="0" w:firstColumn="0" w:lastColumn="0" w:oddVBand="0" w:evenVBand="0" w:oddHBand="0" w:evenHBand="0" w:firstRowFirstColumn="0" w:firstRowLastColumn="0" w:lastRowFirstColumn="0" w:lastRowLastColumn="0"/>
            </w:pPr>
            <w:r>
              <w:t>38%</w:t>
            </w:r>
          </w:p>
        </w:tc>
      </w:tr>
      <w:tr w:rsidR="00B27EEC" w:rsidRPr="00DD4BD0" w14:paraId="70F084A6"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37B1709" w14:textId="77777777" w:rsidR="00B27EEC" w:rsidRPr="002F4C9F" w:rsidRDefault="00B27EEC"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042FA172" w14:textId="072A3A40" w:rsidR="00B27EEC" w:rsidRPr="00DD4BD0" w:rsidRDefault="00C76C3F" w:rsidP="003E5C02">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3251387B" w14:textId="77777777" w:rsidR="00B27EEC" w:rsidRPr="00DD4BD0" w:rsidRDefault="00B27EEC" w:rsidP="003E5C02">
            <w:pPr>
              <w:pStyle w:val="TableText"/>
              <w:jc w:val="center"/>
              <w:cnfStyle w:val="000000100000" w:firstRow="0" w:lastRow="0" w:firstColumn="0" w:lastColumn="0" w:oddVBand="0" w:evenVBand="0" w:oddHBand="1" w:evenHBand="0" w:firstRowFirstColumn="0" w:firstRowLastColumn="0" w:lastRowFirstColumn="0" w:lastRowLastColumn="0"/>
            </w:pPr>
            <w:r>
              <w:t>5%</w:t>
            </w:r>
          </w:p>
        </w:tc>
      </w:tr>
      <w:tr w:rsidR="00B27EEC" w:rsidRPr="00DD4BD0" w14:paraId="43F1249C"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561DB676" w14:textId="77777777" w:rsidR="00B27EEC" w:rsidRPr="002F4C9F" w:rsidRDefault="00B27EEC" w:rsidP="003E5C02">
            <w:pPr>
              <w:pStyle w:val="TableText"/>
              <w:rPr>
                <w:b w:val="0"/>
                <w:bCs w:val="0"/>
              </w:rPr>
            </w:pPr>
            <w:r w:rsidRPr="002F4C9F">
              <w:rPr>
                <w:b w:val="0"/>
                <w:bCs w:val="0"/>
                <w:caps w:val="0"/>
              </w:rPr>
              <w:t xml:space="preserve">Disagree </w:t>
            </w:r>
          </w:p>
        </w:tc>
        <w:tc>
          <w:tcPr>
            <w:tcW w:w="2753" w:type="dxa"/>
          </w:tcPr>
          <w:p w14:paraId="4CEDA4E8" w14:textId="2BB37ED2" w:rsidR="00B27EEC" w:rsidRPr="00DD4BD0" w:rsidRDefault="00C76C3F" w:rsidP="003E5C02">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53DC4287" w14:textId="77777777" w:rsidR="00B27EEC" w:rsidRPr="00DD4BD0" w:rsidRDefault="00B27EEC" w:rsidP="003E5C02">
            <w:pPr>
              <w:pStyle w:val="TableText"/>
              <w:jc w:val="center"/>
              <w:cnfStyle w:val="000000000000" w:firstRow="0" w:lastRow="0" w:firstColumn="0" w:lastColumn="0" w:oddVBand="0" w:evenVBand="0" w:oddHBand="0" w:evenHBand="0" w:firstRowFirstColumn="0" w:firstRowLastColumn="0" w:lastRowFirstColumn="0" w:lastRowLastColumn="0"/>
            </w:pPr>
            <w:r>
              <w:t>5%</w:t>
            </w:r>
          </w:p>
        </w:tc>
      </w:tr>
      <w:tr w:rsidR="00B27EEC" w:rsidRPr="00DD4BD0" w14:paraId="14925C38"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5166046" w14:textId="77777777" w:rsidR="00B27EEC" w:rsidRPr="002F4C9F" w:rsidRDefault="00B27EEC" w:rsidP="003E5C02">
            <w:pPr>
              <w:pStyle w:val="TableText"/>
              <w:rPr>
                <w:b w:val="0"/>
                <w:bCs w:val="0"/>
              </w:rPr>
            </w:pPr>
            <w:r w:rsidRPr="002F4C9F">
              <w:rPr>
                <w:b w:val="0"/>
                <w:bCs w:val="0"/>
                <w:caps w:val="0"/>
              </w:rPr>
              <w:t xml:space="preserve">Strongly Disagree </w:t>
            </w:r>
          </w:p>
        </w:tc>
        <w:tc>
          <w:tcPr>
            <w:tcW w:w="2753" w:type="dxa"/>
          </w:tcPr>
          <w:p w14:paraId="16780A9D" w14:textId="59AC2BDE" w:rsidR="00B27EEC" w:rsidRPr="00DD4BD0" w:rsidRDefault="00C76C3F"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163BF0D2" w14:textId="77777777" w:rsidR="00B27EEC" w:rsidRPr="00DD4BD0" w:rsidRDefault="00B27EEC"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r>
    </w:tbl>
    <w:p w14:paraId="4DE87F19" w14:textId="77777777" w:rsidR="00B27EEC" w:rsidRDefault="00B27EEC" w:rsidP="00B27EEC">
      <w:pPr>
        <w:pStyle w:val="NoSpacing"/>
      </w:pPr>
    </w:p>
    <w:p w14:paraId="6B60C91B" w14:textId="536A7FB6" w:rsidR="00B27EEC" w:rsidRPr="002D678A" w:rsidRDefault="00B27EEC" w:rsidP="00B27EEC">
      <w:pPr>
        <w:spacing w:line="240" w:lineRule="auto"/>
        <w:rPr>
          <w:rFonts w:cs="Arial"/>
          <w:szCs w:val="24"/>
        </w:rPr>
      </w:pPr>
      <w:r w:rsidRPr="002D678A">
        <w:rPr>
          <w:rFonts w:cs="Arial"/>
          <w:szCs w:val="24"/>
        </w:rPr>
        <w:t xml:space="preserve">There were 21 responses to this part of the question. 81% of respondents answered that they agreed, or strongly agreed with the </w:t>
      </w:r>
      <w:r w:rsidR="00C76C3F" w:rsidRPr="002D678A">
        <w:rPr>
          <w:rFonts w:cs="Arial"/>
          <w:szCs w:val="24"/>
        </w:rPr>
        <w:t>increased connectivity</w:t>
      </w:r>
      <w:r w:rsidRPr="002D678A">
        <w:rPr>
          <w:rFonts w:cs="Arial"/>
          <w:szCs w:val="24"/>
        </w:rPr>
        <w:t xml:space="preserve"> principle of the framework and guidance. 39% </w:t>
      </w:r>
      <w:r w:rsidR="00C8667C">
        <w:rPr>
          <w:rFonts w:cs="Arial"/>
          <w:szCs w:val="24"/>
        </w:rPr>
        <w:t xml:space="preserve">answered </w:t>
      </w:r>
      <w:r w:rsidRPr="002D678A">
        <w:rPr>
          <w:rFonts w:cs="Arial"/>
          <w:szCs w:val="24"/>
        </w:rPr>
        <w:t xml:space="preserve">that they disagreed, or strongly disagreed with the </w:t>
      </w:r>
      <w:r w:rsidR="00C76C3F" w:rsidRPr="002D678A">
        <w:rPr>
          <w:rFonts w:cs="Arial"/>
          <w:szCs w:val="24"/>
        </w:rPr>
        <w:t>increased connectivity</w:t>
      </w:r>
      <w:r w:rsidRPr="002D678A">
        <w:rPr>
          <w:rFonts w:cs="Arial"/>
          <w:szCs w:val="24"/>
        </w:rPr>
        <w:t xml:space="preserve"> principle of the framework and guidance. 19% answered that they neither agreed, nor disagreed with the </w:t>
      </w:r>
      <w:r w:rsidR="00C76C3F" w:rsidRPr="002D678A">
        <w:rPr>
          <w:rFonts w:cs="Arial"/>
          <w:szCs w:val="24"/>
        </w:rPr>
        <w:t>increased connectivity</w:t>
      </w:r>
      <w:r w:rsidRPr="002D678A">
        <w:rPr>
          <w:rFonts w:cs="Arial"/>
          <w:szCs w:val="24"/>
        </w:rPr>
        <w:t xml:space="preserve"> principle of the framework and guidance.</w:t>
      </w:r>
    </w:p>
    <w:p w14:paraId="4412F6CA" w14:textId="77777777" w:rsidR="00B27EEC" w:rsidRPr="00CE66CA" w:rsidRDefault="00B27EEC" w:rsidP="0078029E">
      <w:pPr>
        <w:rPr>
          <w:sz w:val="18"/>
          <w:szCs w:val="16"/>
        </w:rPr>
      </w:pPr>
    </w:p>
    <w:p w14:paraId="1146244D" w14:textId="658A86D2" w:rsidR="0078029E" w:rsidRPr="00AA2E4F" w:rsidRDefault="0078029E" w:rsidP="0078029E">
      <w:pPr>
        <w:pStyle w:val="Heading3"/>
        <w:rPr>
          <w:sz w:val="28"/>
          <w:szCs w:val="28"/>
        </w:rPr>
      </w:pPr>
      <w:bookmarkStart w:id="17" w:name="_Toc83907788"/>
      <w:r w:rsidRPr="00AA2E4F">
        <w:rPr>
          <w:sz w:val="28"/>
          <w:szCs w:val="28"/>
        </w:rPr>
        <w:t>Strong Policy Wording and Commitment</w:t>
      </w:r>
      <w:bookmarkEnd w:id="17"/>
    </w:p>
    <w:p w14:paraId="04065083" w14:textId="61E46010" w:rsidR="0078029E" w:rsidRDefault="0078029E" w:rsidP="0078029E">
      <w:pPr>
        <w:rPr>
          <w:i/>
          <w:iCs/>
        </w:rPr>
      </w:pPr>
      <w:r w:rsidRPr="0078029E">
        <w:rPr>
          <w:i/>
          <w:iCs/>
        </w:rPr>
        <w:t>Policy for GI is strongly worded with a commitment to positive action(s) as reflected in statutory plans and industry/local guidance and supported by incentives and clear guidance about what success looks like.</w:t>
      </w:r>
    </w:p>
    <w:p w14:paraId="20868BA9" w14:textId="4A03C049" w:rsidR="00B27EEC" w:rsidRPr="00051732" w:rsidRDefault="00B27EEC" w:rsidP="00B27EEC">
      <w:pPr>
        <w:pStyle w:val="Heading4"/>
      </w:pPr>
      <w:bookmarkStart w:id="18" w:name="_Toc81996642"/>
      <w:r>
        <w:t xml:space="preserve">Table </w:t>
      </w:r>
      <w:r w:rsidR="00EF4721">
        <w:t>8</w:t>
      </w:r>
      <w:r>
        <w:t xml:space="preserve">: Principles </w:t>
      </w:r>
      <w:r w:rsidR="00300FC9">
        <w:t>–</w:t>
      </w:r>
      <w:r>
        <w:t xml:space="preserve"> </w:t>
      </w:r>
      <w:r w:rsidR="00300FC9">
        <w:t>Strong Policy Wording and Commitment</w:t>
      </w:r>
      <w:bookmarkEnd w:id="18"/>
      <w:r w:rsidR="00300FC9">
        <w:t xml:space="preserve"> </w:t>
      </w:r>
      <w:r>
        <w:t xml:space="preserve"> </w:t>
      </w:r>
    </w:p>
    <w:tbl>
      <w:tblPr>
        <w:tblStyle w:val="PlainTable3"/>
        <w:tblW w:w="0" w:type="auto"/>
        <w:tblLook w:val="04A0" w:firstRow="1" w:lastRow="0" w:firstColumn="1" w:lastColumn="0" w:noHBand="0" w:noVBand="1"/>
        <w:tblCaption w:val="The total and percentage of respondents level of support for Strong Policy Wording and Commitment Principle"/>
        <w:tblDescription w:val="A table presenting the total number and percentage of respondents that either strongly agreed, agreed, Neither agree or disagree, disagree or strongly disagree with the GI principle ofStrong Policy Wording and Commitment."/>
      </w:tblPr>
      <w:tblGrid>
        <w:gridCol w:w="3510"/>
        <w:gridCol w:w="2753"/>
        <w:gridCol w:w="2753"/>
      </w:tblGrid>
      <w:tr w:rsidR="00B27EEC" w:rsidRPr="00DD4BD0" w14:paraId="3D638817"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64A89454" w14:textId="77777777" w:rsidR="00B27EEC" w:rsidRPr="00DD4BD0" w:rsidRDefault="00B27EEC" w:rsidP="003E5C02">
            <w:pPr>
              <w:pStyle w:val="TableText"/>
            </w:pPr>
            <w:bookmarkStart w:id="19" w:name="_Hlk80973532"/>
            <w:r w:rsidRPr="00DD4BD0">
              <w:t xml:space="preserve">Option </w:t>
            </w:r>
          </w:p>
        </w:tc>
        <w:tc>
          <w:tcPr>
            <w:tcW w:w="2753" w:type="dxa"/>
          </w:tcPr>
          <w:p w14:paraId="324F54BA" w14:textId="77777777" w:rsidR="00B27EEC" w:rsidRPr="00DD4BD0" w:rsidRDefault="00B27EEC"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287220DD" w14:textId="77777777" w:rsidR="00B27EEC" w:rsidRPr="00DD4BD0" w:rsidRDefault="00B27EEC"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B27EEC" w:rsidRPr="00DD4BD0" w14:paraId="5A6457DC"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E68B0F9" w14:textId="77777777" w:rsidR="00B27EEC" w:rsidRPr="002F4C9F" w:rsidRDefault="00B27EEC" w:rsidP="003E5C02">
            <w:pPr>
              <w:pStyle w:val="TableText"/>
              <w:rPr>
                <w:b w:val="0"/>
                <w:bCs w:val="0"/>
              </w:rPr>
            </w:pPr>
            <w:r w:rsidRPr="002F4C9F">
              <w:rPr>
                <w:b w:val="0"/>
                <w:bCs w:val="0"/>
                <w:caps w:val="0"/>
              </w:rPr>
              <w:t xml:space="preserve">Strongly Agree </w:t>
            </w:r>
          </w:p>
        </w:tc>
        <w:tc>
          <w:tcPr>
            <w:tcW w:w="2753" w:type="dxa"/>
          </w:tcPr>
          <w:p w14:paraId="015A1967" w14:textId="4F5FBC9C" w:rsidR="00B27EEC" w:rsidRPr="00DD4BD0" w:rsidRDefault="00300FC9" w:rsidP="003E5C02">
            <w:pPr>
              <w:pStyle w:val="TableText"/>
              <w:jc w:val="center"/>
              <w:cnfStyle w:val="000000100000" w:firstRow="0" w:lastRow="0" w:firstColumn="0" w:lastColumn="0" w:oddVBand="0" w:evenVBand="0" w:oddHBand="1" w:evenHBand="0" w:firstRowFirstColumn="0" w:firstRowLastColumn="0" w:lastRowFirstColumn="0" w:lastRowLastColumn="0"/>
            </w:pPr>
            <w:r>
              <w:t>8</w:t>
            </w:r>
          </w:p>
        </w:tc>
        <w:tc>
          <w:tcPr>
            <w:tcW w:w="2753" w:type="dxa"/>
          </w:tcPr>
          <w:p w14:paraId="788D28D4" w14:textId="2181E0C8" w:rsidR="00B27EEC" w:rsidRPr="00DD4BD0" w:rsidRDefault="00C407E4" w:rsidP="003E5C02">
            <w:pPr>
              <w:pStyle w:val="TableText"/>
              <w:jc w:val="center"/>
              <w:cnfStyle w:val="000000100000" w:firstRow="0" w:lastRow="0" w:firstColumn="0" w:lastColumn="0" w:oddVBand="0" w:evenVBand="0" w:oddHBand="1" w:evenHBand="0" w:firstRowFirstColumn="0" w:firstRowLastColumn="0" w:lastRowFirstColumn="0" w:lastRowLastColumn="0"/>
            </w:pPr>
            <w:r>
              <w:t>38%</w:t>
            </w:r>
          </w:p>
        </w:tc>
      </w:tr>
      <w:tr w:rsidR="00B27EEC" w:rsidRPr="00DD4BD0" w14:paraId="76B4E73D"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568B6844" w14:textId="77777777" w:rsidR="00B27EEC" w:rsidRPr="002F4C9F" w:rsidRDefault="00B27EEC" w:rsidP="003E5C02">
            <w:pPr>
              <w:pStyle w:val="TableText"/>
              <w:rPr>
                <w:b w:val="0"/>
                <w:bCs w:val="0"/>
              </w:rPr>
            </w:pPr>
            <w:r w:rsidRPr="002F4C9F">
              <w:rPr>
                <w:b w:val="0"/>
                <w:bCs w:val="0"/>
                <w:caps w:val="0"/>
              </w:rPr>
              <w:t xml:space="preserve">Agree </w:t>
            </w:r>
          </w:p>
        </w:tc>
        <w:tc>
          <w:tcPr>
            <w:tcW w:w="2753" w:type="dxa"/>
          </w:tcPr>
          <w:p w14:paraId="3D2BCE46" w14:textId="476D32AE" w:rsidR="00B27EEC" w:rsidRPr="00DD4BD0" w:rsidRDefault="00300FC9" w:rsidP="003E5C02">
            <w:pPr>
              <w:pStyle w:val="TableText"/>
              <w:jc w:val="center"/>
              <w:cnfStyle w:val="000000000000" w:firstRow="0" w:lastRow="0" w:firstColumn="0" w:lastColumn="0" w:oddVBand="0" w:evenVBand="0" w:oddHBand="0" w:evenHBand="0" w:firstRowFirstColumn="0" w:firstRowLastColumn="0" w:lastRowFirstColumn="0" w:lastRowLastColumn="0"/>
            </w:pPr>
            <w:r>
              <w:t>9</w:t>
            </w:r>
          </w:p>
        </w:tc>
        <w:tc>
          <w:tcPr>
            <w:tcW w:w="2753" w:type="dxa"/>
          </w:tcPr>
          <w:p w14:paraId="5495178A" w14:textId="5691AB3A" w:rsidR="00B27EEC" w:rsidRPr="00DD4BD0" w:rsidRDefault="00C407E4" w:rsidP="003E5C02">
            <w:pPr>
              <w:pStyle w:val="TableText"/>
              <w:jc w:val="center"/>
              <w:cnfStyle w:val="000000000000" w:firstRow="0" w:lastRow="0" w:firstColumn="0" w:lastColumn="0" w:oddVBand="0" w:evenVBand="0" w:oddHBand="0" w:evenHBand="0" w:firstRowFirstColumn="0" w:firstRowLastColumn="0" w:lastRowFirstColumn="0" w:lastRowLastColumn="0"/>
            </w:pPr>
            <w:r>
              <w:t>43%</w:t>
            </w:r>
          </w:p>
        </w:tc>
      </w:tr>
      <w:tr w:rsidR="00B27EEC" w:rsidRPr="00DD4BD0" w14:paraId="6D0A28E7"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51814C3" w14:textId="77777777" w:rsidR="00B27EEC" w:rsidRPr="002F4C9F" w:rsidRDefault="00B27EEC"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57E12B38" w14:textId="5846602F" w:rsidR="00B27EEC" w:rsidRPr="00DD4BD0" w:rsidRDefault="00300FC9"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7443EDE4" w14:textId="6EB82160" w:rsidR="00B27EEC" w:rsidRPr="00DD4BD0" w:rsidRDefault="00C407E4"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r>
      <w:tr w:rsidR="00B27EEC" w:rsidRPr="00DD4BD0" w14:paraId="1E373FC0"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39D02778" w14:textId="77777777" w:rsidR="00B27EEC" w:rsidRPr="002F4C9F" w:rsidRDefault="00B27EEC" w:rsidP="003E5C02">
            <w:pPr>
              <w:pStyle w:val="TableText"/>
              <w:rPr>
                <w:b w:val="0"/>
                <w:bCs w:val="0"/>
              </w:rPr>
            </w:pPr>
            <w:r w:rsidRPr="002F4C9F">
              <w:rPr>
                <w:b w:val="0"/>
                <w:bCs w:val="0"/>
                <w:caps w:val="0"/>
              </w:rPr>
              <w:t xml:space="preserve">Disagree </w:t>
            </w:r>
          </w:p>
        </w:tc>
        <w:tc>
          <w:tcPr>
            <w:tcW w:w="2753" w:type="dxa"/>
          </w:tcPr>
          <w:p w14:paraId="018702AF" w14:textId="22C7A281" w:rsidR="00B27EEC" w:rsidRPr="00DD4BD0" w:rsidRDefault="00300FC9" w:rsidP="003E5C02">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337EB01E" w14:textId="5F568F4C" w:rsidR="00B27EEC" w:rsidRPr="00DD4BD0" w:rsidRDefault="00C407E4" w:rsidP="003E5C02">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B27EEC" w:rsidRPr="00DD4BD0" w14:paraId="56B94EC7"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895675A" w14:textId="77777777" w:rsidR="00B27EEC" w:rsidRPr="002F4C9F" w:rsidRDefault="00B27EEC" w:rsidP="003E5C02">
            <w:pPr>
              <w:pStyle w:val="TableText"/>
              <w:rPr>
                <w:b w:val="0"/>
                <w:bCs w:val="0"/>
              </w:rPr>
            </w:pPr>
            <w:r w:rsidRPr="002F4C9F">
              <w:rPr>
                <w:b w:val="0"/>
                <w:bCs w:val="0"/>
                <w:caps w:val="0"/>
              </w:rPr>
              <w:t xml:space="preserve">Strongly Disagree </w:t>
            </w:r>
          </w:p>
        </w:tc>
        <w:tc>
          <w:tcPr>
            <w:tcW w:w="2753" w:type="dxa"/>
          </w:tcPr>
          <w:p w14:paraId="26AACB8A" w14:textId="77777777" w:rsidR="00B27EEC" w:rsidRPr="00DD4BD0" w:rsidRDefault="00B27EEC"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014F3538" w14:textId="0DA649E1" w:rsidR="00B27EEC" w:rsidRPr="00DD4BD0" w:rsidRDefault="00C407E4" w:rsidP="003E5C02">
            <w:pPr>
              <w:pStyle w:val="TableText"/>
              <w:jc w:val="center"/>
              <w:cnfStyle w:val="000000100000" w:firstRow="0" w:lastRow="0" w:firstColumn="0" w:lastColumn="0" w:oddVBand="0" w:evenVBand="0" w:oddHBand="1" w:evenHBand="0" w:firstRowFirstColumn="0" w:firstRowLastColumn="0" w:lastRowFirstColumn="0" w:lastRowLastColumn="0"/>
            </w:pPr>
            <w:r>
              <w:t>10%</w:t>
            </w:r>
          </w:p>
        </w:tc>
      </w:tr>
      <w:bookmarkEnd w:id="19"/>
    </w:tbl>
    <w:p w14:paraId="1E10134B" w14:textId="77777777" w:rsidR="00B27EEC" w:rsidRDefault="00B27EEC" w:rsidP="00B27EEC">
      <w:pPr>
        <w:pStyle w:val="NoSpacing"/>
      </w:pPr>
    </w:p>
    <w:p w14:paraId="69C0F1DF" w14:textId="76E8219A" w:rsidR="00B27EEC" w:rsidRPr="002D678A" w:rsidRDefault="00B27EEC" w:rsidP="00B27EEC">
      <w:pPr>
        <w:spacing w:line="240" w:lineRule="auto"/>
        <w:rPr>
          <w:rFonts w:cs="Arial"/>
          <w:szCs w:val="24"/>
        </w:rPr>
      </w:pPr>
      <w:r w:rsidRPr="002D678A">
        <w:rPr>
          <w:rFonts w:cs="Arial"/>
          <w:szCs w:val="24"/>
        </w:rPr>
        <w:t xml:space="preserve">There were 21 responses to this part of the question. 81% of respondents answered that they agreed, or strongly agreed with the </w:t>
      </w:r>
      <w:r w:rsidR="002D678A" w:rsidRPr="002D678A">
        <w:rPr>
          <w:rFonts w:cs="Arial"/>
          <w:szCs w:val="24"/>
        </w:rPr>
        <w:t>strong policy wording and commitment principle</w:t>
      </w:r>
      <w:r w:rsidRPr="002D678A">
        <w:rPr>
          <w:rFonts w:cs="Arial"/>
          <w:szCs w:val="24"/>
        </w:rPr>
        <w:t xml:space="preserve"> of the framework and guidance. </w:t>
      </w:r>
      <w:r w:rsidR="002D678A" w:rsidRPr="002D678A">
        <w:rPr>
          <w:rFonts w:cs="Arial"/>
          <w:szCs w:val="24"/>
        </w:rPr>
        <w:t>10</w:t>
      </w:r>
      <w:r w:rsidRPr="002D678A">
        <w:rPr>
          <w:rFonts w:cs="Arial"/>
          <w:szCs w:val="24"/>
        </w:rPr>
        <w:t>%</w:t>
      </w:r>
      <w:r w:rsidR="00C8667C">
        <w:rPr>
          <w:rFonts w:cs="Arial"/>
          <w:szCs w:val="24"/>
        </w:rPr>
        <w:t xml:space="preserve"> answered</w:t>
      </w:r>
      <w:r w:rsidRPr="002D678A">
        <w:rPr>
          <w:rFonts w:cs="Arial"/>
          <w:szCs w:val="24"/>
        </w:rPr>
        <w:t xml:space="preserve"> that they disagreed, or strongly disagreed with the </w:t>
      </w:r>
      <w:r w:rsidR="002D678A" w:rsidRPr="002D678A">
        <w:rPr>
          <w:rFonts w:cs="Arial"/>
          <w:szCs w:val="24"/>
        </w:rPr>
        <w:t xml:space="preserve">strong policy wording and commitment </w:t>
      </w:r>
      <w:r w:rsidRPr="002D678A">
        <w:rPr>
          <w:rFonts w:cs="Arial"/>
          <w:szCs w:val="24"/>
        </w:rPr>
        <w:t xml:space="preserve">principle of the framework and guidance. 9% answered that they neither agreed, nor disagreed with the </w:t>
      </w:r>
      <w:r w:rsidR="002D678A" w:rsidRPr="002D678A">
        <w:rPr>
          <w:rFonts w:cs="Arial"/>
          <w:szCs w:val="24"/>
        </w:rPr>
        <w:t xml:space="preserve">strong policy wording and commitment </w:t>
      </w:r>
      <w:r w:rsidRPr="002D678A">
        <w:rPr>
          <w:rFonts w:cs="Arial"/>
          <w:szCs w:val="24"/>
        </w:rPr>
        <w:t>principle of the framework and guidance.</w:t>
      </w:r>
    </w:p>
    <w:p w14:paraId="44FE97FA" w14:textId="77777777" w:rsidR="00B27EEC" w:rsidRPr="00CE66CA" w:rsidRDefault="00B27EEC" w:rsidP="0078029E">
      <w:pPr>
        <w:rPr>
          <w:sz w:val="14"/>
          <w:szCs w:val="12"/>
        </w:rPr>
      </w:pPr>
    </w:p>
    <w:p w14:paraId="2CEE0199" w14:textId="7D2B19B7" w:rsidR="0078029E" w:rsidRPr="00AA2E4F" w:rsidRDefault="0078029E" w:rsidP="0078029E">
      <w:pPr>
        <w:pStyle w:val="Heading3"/>
        <w:rPr>
          <w:sz w:val="28"/>
          <w:szCs w:val="28"/>
        </w:rPr>
      </w:pPr>
      <w:bookmarkStart w:id="20" w:name="_Toc83907789"/>
      <w:r w:rsidRPr="00AA2E4F">
        <w:rPr>
          <w:sz w:val="28"/>
          <w:szCs w:val="28"/>
        </w:rPr>
        <w:t>Stewardship</w:t>
      </w:r>
      <w:bookmarkEnd w:id="20"/>
    </w:p>
    <w:p w14:paraId="421E099E" w14:textId="292FE196" w:rsidR="0078029E" w:rsidRPr="0078029E" w:rsidRDefault="0078029E" w:rsidP="0078029E">
      <w:r w:rsidRPr="0078029E">
        <w:rPr>
          <w:i/>
          <w:iCs/>
        </w:rPr>
        <w:t>The long-term management and stewardship plans are identified at the early stage with the necessary funding and monitoring components in place.</w:t>
      </w:r>
    </w:p>
    <w:p w14:paraId="6739E255" w14:textId="5E0CB9BA" w:rsidR="00B27EEC" w:rsidRPr="00051732" w:rsidRDefault="00B27EEC" w:rsidP="00B27EEC">
      <w:pPr>
        <w:pStyle w:val="Heading4"/>
      </w:pPr>
      <w:bookmarkStart w:id="21" w:name="_Toc81996643"/>
      <w:r>
        <w:t xml:space="preserve">Table </w:t>
      </w:r>
      <w:r w:rsidR="00EF4721">
        <w:t>9</w:t>
      </w:r>
      <w:r>
        <w:t xml:space="preserve">: Principles - </w:t>
      </w:r>
      <w:r w:rsidR="00300FC9">
        <w:t>Stewardship</w:t>
      </w:r>
      <w:bookmarkEnd w:id="21"/>
      <w:r>
        <w:t xml:space="preserve"> </w:t>
      </w:r>
    </w:p>
    <w:tbl>
      <w:tblPr>
        <w:tblStyle w:val="PlainTable3"/>
        <w:tblW w:w="0" w:type="auto"/>
        <w:tblLook w:val="04A0" w:firstRow="1" w:lastRow="0" w:firstColumn="1" w:lastColumn="0" w:noHBand="0" w:noVBand="1"/>
        <w:tblCaption w:val="The total and percentage of respondents level of support for Stewardship. Principle"/>
        <w:tblDescription w:val="A table presenting the total number and percentage of respondents that either strongly agreed, agreed, Neither agree or disagree, disagree or strongly disagree with the GI principle of Stewardship."/>
      </w:tblPr>
      <w:tblGrid>
        <w:gridCol w:w="3510"/>
        <w:gridCol w:w="2753"/>
        <w:gridCol w:w="2753"/>
      </w:tblGrid>
      <w:tr w:rsidR="00B27EEC" w:rsidRPr="00DD4BD0" w14:paraId="70AF1D67"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32ACBBE2" w14:textId="77777777" w:rsidR="00B27EEC" w:rsidRPr="00DD4BD0" w:rsidRDefault="00B27EEC" w:rsidP="003E5C02">
            <w:pPr>
              <w:pStyle w:val="TableText"/>
            </w:pPr>
            <w:r w:rsidRPr="00DD4BD0">
              <w:t xml:space="preserve">Option </w:t>
            </w:r>
          </w:p>
        </w:tc>
        <w:tc>
          <w:tcPr>
            <w:tcW w:w="2753" w:type="dxa"/>
          </w:tcPr>
          <w:p w14:paraId="27B0A13F" w14:textId="77777777" w:rsidR="00B27EEC" w:rsidRPr="00DD4BD0" w:rsidRDefault="00B27EEC"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3E26C70D" w14:textId="77777777" w:rsidR="00B27EEC" w:rsidRPr="00DD4BD0" w:rsidRDefault="00B27EEC"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B27EEC" w:rsidRPr="00DD4BD0" w14:paraId="50C31A0B"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907F6E7" w14:textId="77777777" w:rsidR="00B27EEC" w:rsidRPr="002F4C9F" w:rsidRDefault="00B27EEC" w:rsidP="003E5C02">
            <w:pPr>
              <w:pStyle w:val="TableText"/>
              <w:rPr>
                <w:b w:val="0"/>
                <w:bCs w:val="0"/>
              </w:rPr>
            </w:pPr>
            <w:r w:rsidRPr="002F4C9F">
              <w:rPr>
                <w:b w:val="0"/>
                <w:bCs w:val="0"/>
                <w:caps w:val="0"/>
              </w:rPr>
              <w:t xml:space="preserve">Strongly Agree </w:t>
            </w:r>
          </w:p>
        </w:tc>
        <w:tc>
          <w:tcPr>
            <w:tcW w:w="2753" w:type="dxa"/>
          </w:tcPr>
          <w:p w14:paraId="1197A069" w14:textId="7D366284" w:rsidR="00B27EEC" w:rsidRPr="00DD4BD0" w:rsidRDefault="006772DA" w:rsidP="003E5C02">
            <w:pPr>
              <w:pStyle w:val="TableText"/>
              <w:jc w:val="center"/>
              <w:cnfStyle w:val="000000100000" w:firstRow="0" w:lastRow="0" w:firstColumn="0" w:lastColumn="0" w:oddVBand="0" w:evenVBand="0" w:oddHBand="1" w:evenHBand="0" w:firstRowFirstColumn="0" w:firstRowLastColumn="0" w:lastRowFirstColumn="0" w:lastRowLastColumn="0"/>
            </w:pPr>
            <w:r>
              <w:t>6</w:t>
            </w:r>
          </w:p>
        </w:tc>
        <w:tc>
          <w:tcPr>
            <w:tcW w:w="2753" w:type="dxa"/>
          </w:tcPr>
          <w:p w14:paraId="00F1A13C" w14:textId="6F19724D" w:rsidR="00B27EEC" w:rsidRPr="00DD4BD0" w:rsidRDefault="00B0767E" w:rsidP="003E5C02">
            <w:pPr>
              <w:pStyle w:val="TableText"/>
              <w:jc w:val="center"/>
              <w:cnfStyle w:val="000000100000" w:firstRow="0" w:lastRow="0" w:firstColumn="0" w:lastColumn="0" w:oddVBand="0" w:evenVBand="0" w:oddHBand="1" w:evenHBand="0" w:firstRowFirstColumn="0" w:firstRowLastColumn="0" w:lastRowFirstColumn="0" w:lastRowLastColumn="0"/>
            </w:pPr>
            <w:r>
              <w:t>29%</w:t>
            </w:r>
          </w:p>
        </w:tc>
      </w:tr>
      <w:tr w:rsidR="00B27EEC" w:rsidRPr="00DD4BD0" w14:paraId="7D7D638F"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67CAE805" w14:textId="77777777" w:rsidR="00B27EEC" w:rsidRPr="002F4C9F" w:rsidRDefault="00B27EEC" w:rsidP="003E5C02">
            <w:pPr>
              <w:pStyle w:val="TableText"/>
              <w:rPr>
                <w:b w:val="0"/>
                <w:bCs w:val="0"/>
              </w:rPr>
            </w:pPr>
            <w:r w:rsidRPr="002F4C9F">
              <w:rPr>
                <w:b w:val="0"/>
                <w:bCs w:val="0"/>
                <w:caps w:val="0"/>
              </w:rPr>
              <w:t xml:space="preserve">Agree </w:t>
            </w:r>
          </w:p>
        </w:tc>
        <w:tc>
          <w:tcPr>
            <w:tcW w:w="2753" w:type="dxa"/>
          </w:tcPr>
          <w:p w14:paraId="6E33ECD1" w14:textId="19EC2EB2" w:rsidR="00B27EEC" w:rsidRPr="00DD4BD0" w:rsidRDefault="006772DA" w:rsidP="003E5C02">
            <w:pPr>
              <w:pStyle w:val="TableText"/>
              <w:jc w:val="center"/>
              <w:cnfStyle w:val="000000000000" w:firstRow="0" w:lastRow="0" w:firstColumn="0" w:lastColumn="0" w:oddVBand="0" w:evenVBand="0" w:oddHBand="0" w:evenHBand="0" w:firstRowFirstColumn="0" w:firstRowLastColumn="0" w:lastRowFirstColumn="0" w:lastRowLastColumn="0"/>
            </w:pPr>
            <w:r>
              <w:t>11</w:t>
            </w:r>
          </w:p>
        </w:tc>
        <w:tc>
          <w:tcPr>
            <w:tcW w:w="2753" w:type="dxa"/>
          </w:tcPr>
          <w:p w14:paraId="5911086F" w14:textId="70CABEE7" w:rsidR="00B27EEC" w:rsidRPr="00DD4BD0" w:rsidRDefault="00B0767E" w:rsidP="003E5C02">
            <w:pPr>
              <w:pStyle w:val="TableText"/>
              <w:jc w:val="center"/>
              <w:cnfStyle w:val="000000000000" w:firstRow="0" w:lastRow="0" w:firstColumn="0" w:lastColumn="0" w:oddVBand="0" w:evenVBand="0" w:oddHBand="0" w:evenHBand="0" w:firstRowFirstColumn="0" w:firstRowLastColumn="0" w:lastRowFirstColumn="0" w:lastRowLastColumn="0"/>
            </w:pPr>
            <w:r>
              <w:t>52%</w:t>
            </w:r>
          </w:p>
        </w:tc>
      </w:tr>
      <w:tr w:rsidR="00B27EEC" w:rsidRPr="00DD4BD0" w14:paraId="38C613D1"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E6171F7" w14:textId="77777777" w:rsidR="00B27EEC" w:rsidRPr="002F4C9F" w:rsidRDefault="00B27EEC"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0B5DE4E1" w14:textId="1FE3EAB4" w:rsidR="00B27EEC" w:rsidRPr="00DD4BD0" w:rsidRDefault="006772DA"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2C223E8B" w14:textId="50FB6BCB" w:rsidR="00B27EEC" w:rsidRPr="00DD4BD0" w:rsidRDefault="00B0767E"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r>
      <w:tr w:rsidR="00B27EEC" w:rsidRPr="00DD4BD0" w14:paraId="424684C4"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21F3110B" w14:textId="77777777" w:rsidR="00B27EEC" w:rsidRPr="002F4C9F" w:rsidRDefault="00B27EEC" w:rsidP="003E5C02">
            <w:pPr>
              <w:pStyle w:val="TableText"/>
              <w:rPr>
                <w:b w:val="0"/>
                <w:bCs w:val="0"/>
              </w:rPr>
            </w:pPr>
            <w:r w:rsidRPr="002F4C9F">
              <w:rPr>
                <w:b w:val="0"/>
                <w:bCs w:val="0"/>
                <w:caps w:val="0"/>
              </w:rPr>
              <w:t xml:space="preserve">Disagree </w:t>
            </w:r>
          </w:p>
        </w:tc>
        <w:tc>
          <w:tcPr>
            <w:tcW w:w="2753" w:type="dxa"/>
          </w:tcPr>
          <w:p w14:paraId="04E19DDA" w14:textId="1522557C" w:rsidR="00B27EEC" w:rsidRPr="00DD4BD0" w:rsidRDefault="006772DA" w:rsidP="003E5C02">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5E717947" w14:textId="69D49027" w:rsidR="00B27EEC" w:rsidRPr="00DD4BD0" w:rsidRDefault="00B0767E" w:rsidP="003E5C02">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B27EEC" w:rsidRPr="00DD4BD0" w14:paraId="2D42AA41"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660233A" w14:textId="77777777" w:rsidR="00B27EEC" w:rsidRPr="002F4C9F" w:rsidRDefault="00B27EEC" w:rsidP="003E5C02">
            <w:pPr>
              <w:pStyle w:val="TableText"/>
              <w:rPr>
                <w:b w:val="0"/>
                <w:bCs w:val="0"/>
              </w:rPr>
            </w:pPr>
            <w:r w:rsidRPr="002F4C9F">
              <w:rPr>
                <w:b w:val="0"/>
                <w:bCs w:val="0"/>
                <w:caps w:val="0"/>
              </w:rPr>
              <w:t xml:space="preserve">Strongly Disagree </w:t>
            </w:r>
          </w:p>
        </w:tc>
        <w:tc>
          <w:tcPr>
            <w:tcW w:w="2753" w:type="dxa"/>
          </w:tcPr>
          <w:p w14:paraId="5134419C" w14:textId="77777777" w:rsidR="00B27EEC" w:rsidRPr="00DD4BD0" w:rsidRDefault="00B27EEC"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5CC5D9D5" w14:textId="143F728C" w:rsidR="00B27EEC" w:rsidRPr="00DD4BD0" w:rsidRDefault="002C7536" w:rsidP="003E5C02">
            <w:pPr>
              <w:pStyle w:val="TableText"/>
              <w:jc w:val="center"/>
              <w:cnfStyle w:val="000000100000" w:firstRow="0" w:lastRow="0" w:firstColumn="0" w:lastColumn="0" w:oddVBand="0" w:evenVBand="0" w:oddHBand="1" w:evenHBand="0" w:firstRowFirstColumn="0" w:firstRowLastColumn="0" w:lastRowFirstColumn="0" w:lastRowLastColumn="0"/>
            </w:pPr>
            <w:r>
              <w:t>10%</w:t>
            </w:r>
          </w:p>
        </w:tc>
      </w:tr>
    </w:tbl>
    <w:p w14:paraId="718A4C56" w14:textId="77777777" w:rsidR="00B27EEC" w:rsidRDefault="00B27EEC" w:rsidP="00B27EEC">
      <w:pPr>
        <w:pStyle w:val="NoSpacing"/>
      </w:pPr>
    </w:p>
    <w:p w14:paraId="619F7F71" w14:textId="5BE491BC" w:rsidR="00B27EEC" w:rsidRPr="005D2349" w:rsidRDefault="00B27EEC" w:rsidP="00B27EEC">
      <w:pPr>
        <w:spacing w:line="240" w:lineRule="auto"/>
        <w:rPr>
          <w:rFonts w:cs="Arial"/>
          <w:szCs w:val="24"/>
        </w:rPr>
      </w:pPr>
      <w:r w:rsidRPr="005D2349">
        <w:rPr>
          <w:rFonts w:cs="Arial"/>
          <w:szCs w:val="24"/>
        </w:rPr>
        <w:t xml:space="preserve">There were 21 responses to this part of the question. 81% of respondents answered that they agreed, or strongly agreed with the </w:t>
      </w:r>
      <w:r w:rsidR="002C7536" w:rsidRPr="005D2349">
        <w:rPr>
          <w:rFonts w:cs="Arial"/>
          <w:szCs w:val="24"/>
        </w:rPr>
        <w:t>stewardship</w:t>
      </w:r>
      <w:r w:rsidRPr="005D2349">
        <w:rPr>
          <w:rFonts w:cs="Arial"/>
          <w:szCs w:val="24"/>
        </w:rPr>
        <w:t xml:space="preserve"> principle of the framework and guidance. </w:t>
      </w:r>
      <w:r w:rsidR="002C7536" w:rsidRPr="005D2349">
        <w:rPr>
          <w:rFonts w:cs="Arial"/>
          <w:szCs w:val="24"/>
        </w:rPr>
        <w:t>10</w:t>
      </w:r>
      <w:r w:rsidRPr="005D2349">
        <w:rPr>
          <w:rFonts w:cs="Arial"/>
          <w:szCs w:val="24"/>
        </w:rPr>
        <w:t xml:space="preserve">% </w:t>
      </w:r>
      <w:r w:rsidR="00C8667C">
        <w:rPr>
          <w:rFonts w:cs="Arial"/>
          <w:szCs w:val="24"/>
        </w:rPr>
        <w:t xml:space="preserve">answered </w:t>
      </w:r>
      <w:r w:rsidRPr="005D2349">
        <w:rPr>
          <w:rFonts w:cs="Arial"/>
          <w:szCs w:val="24"/>
        </w:rPr>
        <w:t xml:space="preserve">that they disagreed, or strongly disagreed with the </w:t>
      </w:r>
      <w:r w:rsidR="002C7536" w:rsidRPr="005D2349">
        <w:rPr>
          <w:rFonts w:cs="Arial"/>
          <w:szCs w:val="24"/>
        </w:rPr>
        <w:t>stewardship</w:t>
      </w:r>
      <w:r w:rsidRPr="005D2349">
        <w:rPr>
          <w:rFonts w:cs="Arial"/>
          <w:szCs w:val="24"/>
        </w:rPr>
        <w:t xml:space="preserve"> principle of the framework and guidance. 9% answered that they neither agreed, nor disagreed with the</w:t>
      </w:r>
      <w:r w:rsidR="002C7536" w:rsidRPr="005D2349">
        <w:rPr>
          <w:rFonts w:cs="Arial"/>
          <w:szCs w:val="24"/>
        </w:rPr>
        <w:t xml:space="preserve"> stewardship </w:t>
      </w:r>
      <w:r w:rsidRPr="005D2349">
        <w:rPr>
          <w:rFonts w:cs="Arial"/>
          <w:szCs w:val="24"/>
        </w:rPr>
        <w:t>principle of the framework and guidance.</w:t>
      </w:r>
    </w:p>
    <w:p w14:paraId="07683311" w14:textId="77777777" w:rsidR="008F5939" w:rsidRPr="00096450" w:rsidRDefault="008F5939" w:rsidP="00096450"/>
    <w:p w14:paraId="02842A94" w14:textId="7D138040" w:rsidR="00FD1F1E" w:rsidRPr="005D2349" w:rsidRDefault="00CC318D" w:rsidP="00AA2E4F">
      <w:pPr>
        <w:pStyle w:val="Heading2"/>
        <w:spacing w:line="140" w:lineRule="atLeast"/>
      </w:pPr>
      <w:bookmarkStart w:id="22" w:name="_Toc83907790"/>
      <w:r w:rsidRPr="00AA2E4F">
        <w:rPr>
          <w:sz w:val="32"/>
          <w:szCs w:val="32"/>
        </w:rPr>
        <w:t>If you do not agree with the principles outlined in the Essex Green Infrastructure Standards Framework and Guidance, please explain why</w:t>
      </w:r>
      <w:r w:rsidRPr="005D2349">
        <w:t>?</w:t>
      </w:r>
      <w:bookmarkEnd w:id="22"/>
    </w:p>
    <w:p w14:paraId="1F1FE2C3" w14:textId="5AB5326F" w:rsidR="00853672" w:rsidRDefault="00EF4721" w:rsidP="00EF4721">
      <w:pPr>
        <w:pStyle w:val="Heading4"/>
      </w:pPr>
      <w:bookmarkStart w:id="23" w:name="_Toc81996644"/>
      <w:r>
        <w:t xml:space="preserve">Table 10: </w:t>
      </w:r>
      <w:r w:rsidR="00BF3445">
        <w:t>Principles – Issues Raised and Action Taken.</w:t>
      </w:r>
      <w:bookmarkEnd w:id="23"/>
    </w:p>
    <w:tbl>
      <w:tblPr>
        <w:tblStyle w:val="PlainTable3"/>
        <w:tblW w:w="0" w:type="auto"/>
        <w:tblLook w:val="04A0" w:firstRow="1" w:lastRow="0" w:firstColumn="1" w:lastColumn="0" w:noHBand="0" w:noVBand="1"/>
      </w:tblPr>
      <w:tblGrid>
        <w:gridCol w:w="2515"/>
        <w:gridCol w:w="6501"/>
      </w:tblGrid>
      <w:tr w:rsidR="002A5AF0" w14:paraId="02C52920" w14:textId="77777777" w:rsidTr="009654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5" w:type="dxa"/>
          </w:tcPr>
          <w:p w14:paraId="7BA99A57" w14:textId="0233E449" w:rsidR="002A5AF0" w:rsidRDefault="0009019F" w:rsidP="0056683F">
            <w:r>
              <w:t>Category</w:t>
            </w:r>
          </w:p>
        </w:tc>
        <w:tc>
          <w:tcPr>
            <w:tcW w:w="6501" w:type="dxa"/>
          </w:tcPr>
          <w:p w14:paraId="3492E76E" w14:textId="3A9AADFB" w:rsidR="002A5AF0" w:rsidRDefault="0009019F" w:rsidP="0056683F">
            <w:pPr>
              <w:cnfStyle w:val="100000000000" w:firstRow="1" w:lastRow="0" w:firstColumn="0" w:lastColumn="0" w:oddVBand="0" w:evenVBand="0" w:oddHBand="0" w:evenHBand="0" w:firstRowFirstColumn="0" w:firstRowLastColumn="0" w:lastRowFirstColumn="0" w:lastRowLastColumn="0"/>
            </w:pPr>
            <w:r>
              <w:t>Notes</w:t>
            </w:r>
          </w:p>
        </w:tc>
      </w:tr>
      <w:tr w:rsidR="00734603" w14:paraId="2251A9E6" w14:textId="77777777" w:rsidTr="0007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5838D9A2" w14:textId="6D6B4670" w:rsidR="00734603" w:rsidRPr="00E54C31" w:rsidRDefault="0075240F" w:rsidP="0056683F">
            <w:pPr>
              <w:rPr>
                <w:b w:val="0"/>
                <w:bCs w:val="0"/>
              </w:rPr>
            </w:pPr>
            <w:r w:rsidRPr="00E54C31">
              <w:rPr>
                <w:b w:val="0"/>
                <w:bCs w:val="0"/>
              </w:rPr>
              <w:t>ESSEX-BASED</w:t>
            </w:r>
          </w:p>
        </w:tc>
        <w:tc>
          <w:tcPr>
            <w:tcW w:w="6501" w:type="dxa"/>
          </w:tcPr>
          <w:p w14:paraId="180210F8" w14:textId="4650A199" w:rsidR="00E87737" w:rsidRPr="000328E4" w:rsidRDefault="007B366B" w:rsidP="0056683F">
            <w:pPr>
              <w:cnfStyle w:val="000000100000" w:firstRow="0" w:lastRow="0" w:firstColumn="0" w:lastColumn="0" w:oddVBand="0" w:evenVBand="0" w:oddHBand="1" w:evenHBand="0" w:firstRowFirstColumn="0" w:firstRowLastColumn="0" w:lastRowFirstColumn="0" w:lastRowLastColumn="0"/>
            </w:pPr>
            <w:r w:rsidRPr="00E54C31">
              <w:t>Concerns that the Essex</w:t>
            </w:r>
            <w:r w:rsidR="007A0775" w:rsidRPr="00E54C31">
              <w:t xml:space="preserve"> principles/standards</w:t>
            </w:r>
            <w:r w:rsidR="0049371E" w:rsidRPr="00E54C31">
              <w:t xml:space="preserve"> do not build on existing </w:t>
            </w:r>
            <w:r w:rsidRPr="00E54C31">
              <w:t xml:space="preserve">Natural England </w:t>
            </w:r>
            <w:r w:rsidR="0049371E" w:rsidRPr="00E54C31">
              <w:t>principles and</w:t>
            </w:r>
            <w:r w:rsidR="007A0775" w:rsidRPr="00E54C31">
              <w:t xml:space="preserve"> do</w:t>
            </w:r>
            <w:r w:rsidR="0049371E" w:rsidRPr="00E54C31">
              <w:t xml:space="preserve"> not appear</w:t>
            </w:r>
            <w:r w:rsidR="007A0775" w:rsidRPr="00E54C31">
              <w:t xml:space="preserve"> to be distinctly Essex-based</w:t>
            </w:r>
            <w:r w:rsidR="00E35987" w:rsidRPr="00E54C31">
              <w:t xml:space="preserve">. </w:t>
            </w:r>
            <w:r w:rsidR="000328E4" w:rsidRPr="00E54C31">
              <w:t xml:space="preserve">Noted that the standard could be used to provide suitable alternative nature </w:t>
            </w:r>
            <w:r w:rsidR="00E35987" w:rsidRPr="00E54C31">
              <w:t>greenspace in the parts of the County where recreational pressure threatens protected sites</w:t>
            </w:r>
            <w:r w:rsidR="000328E4" w:rsidRPr="00E54C31">
              <w:t>.</w:t>
            </w:r>
          </w:p>
        </w:tc>
      </w:tr>
      <w:tr w:rsidR="00E54C31" w14:paraId="796EDEE1" w14:textId="77777777" w:rsidTr="008F5939">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1C22ADB6" w14:textId="4A34DEF7" w:rsidR="00E54C31" w:rsidRDefault="00E54C31" w:rsidP="0056683F">
            <w:r w:rsidRPr="00E54C31">
              <w:t>R</w:t>
            </w:r>
            <w:r w:rsidRPr="00E54C31">
              <w:rPr>
                <w:caps w:val="0"/>
              </w:rPr>
              <w:t>esponse</w:t>
            </w:r>
            <w:r w:rsidRPr="00E54C31">
              <w:t xml:space="preserve">: </w:t>
            </w:r>
            <w:r w:rsidRPr="00E54C31">
              <w:rPr>
                <w:b w:val="0"/>
                <w:bCs w:val="0"/>
                <w:caps w:val="0"/>
              </w:rPr>
              <w:t>Following</w:t>
            </w:r>
            <w:r w:rsidRPr="00E54C31">
              <w:rPr>
                <w:b w:val="0"/>
                <w:bCs w:val="0"/>
              </w:rPr>
              <w:t xml:space="preserve"> </w:t>
            </w:r>
            <w:r w:rsidRPr="00E54C31">
              <w:rPr>
                <w:b w:val="0"/>
                <w:bCs w:val="0"/>
                <w:caps w:val="0"/>
              </w:rPr>
              <w:t>this</w:t>
            </w:r>
            <w:r w:rsidRPr="00E54C31">
              <w:rPr>
                <w:b w:val="0"/>
                <w:bCs w:val="0"/>
              </w:rPr>
              <w:t xml:space="preserve"> </w:t>
            </w:r>
            <w:r w:rsidRPr="00E54C31">
              <w:rPr>
                <w:b w:val="0"/>
                <w:bCs w:val="0"/>
                <w:caps w:val="0"/>
              </w:rPr>
              <w:t>consultation</w:t>
            </w:r>
            <w:r w:rsidRPr="00E54C31">
              <w:rPr>
                <w:b w:val="0"/>
                <w:bCs w:val="0"/>
              </w:rPr>
              <w:t xml:space="preserve">, </w:t>
            </w:r>
            <w:r w:rsidRPr="00E54C31">
              <w:rPr>
                <w:b w:val="0"/>
                <w:bCs w:val="0"/>
                <w:caps w:val="0"/>
              </w:rPr>
              <w:t>the</w:t>
            </w:r>
            <w:r w:rsidRPr="00E54C31">
              <w:rPr>
                <w:b w:val="0"/>
                <w:bCs w:val="0"/>
              </w:rPr>
              <w:t xml:space="preserve"> </w:t>
            </w:r>
            <w:r w:rsidRPr="00E54C31">
              <w:rPr>
                <w:b w:val="0"/>
                <w:bCs w:val="0"/>
                <w:caps w:val="0"/>
              </w:rPr>
              <w:t>Essex</w:t>
            </w:r>
            <w:r w:rsidRPr="00E54C31">
              <w:rPr>
                <w:b w:val="0"/>
                <w:bCs w:val="0"/>
              </w:rPr>
              <w:t xml:space="preserve"> GI I</w:t>
            </w:r>
            <w:r w:rsidRPr="00E54C31">
              <w:rPr>
                <w:b w:val="0"/>
                <w:bCs w:val="0"/>
                <w:caps w:val="0"/>
              </w:rPr>
              <w:t>nfrastructure</w:t>
            </w:r>
            <w:r w:rsidRPr="00E54C31">
              <w:rPr>
                <w:b w:val="0"/>
                <w:bCs w:val="0"/>
              </w:rPr>
              <w:t xml:space="preserve"> </w:t>
            </w:r>
            <w:r w:rsidRPr="00E54C31">
              <w:rPr>
                <w:b w:val="0"/>
                <w:bCs w:val="0"/>
                <w:caps w:val="0"/>
              </w:rPr>
              <w:t>standards</w:t>
            </w:r>
            <w:r w:rsidRPr="00E54C31">
              <w:rPr>
                <w:b w:val="0"/>
                <w:bCs w:val="0"/>
              </w:rPr>
              <w:t xml:space="preserve"> </w:t>
            </w:r>
            <w:r w:rsidRPr="00E54C31">
              <w:rPr>
                <w:b w:val="0"/>
                <w:bCs w:val="0"/>
                <w:caps w:val="0"/>
              </w:rPr>
              <w:t>framework</w:t>
            </w:r>
            <w:r w:rsidRPr="00E54C31">
              <w:rPr>
                <w:b w:val="0"/>
                <w:bCs w:val="0"/>
              </w:rPr>
              <w:t xml:space="preserve"> </w:t>
            </w:r>
            <w:r w:rsidRPr="00E54C31">
              <w:rPr>
                <w:b w:val="0"/>
                <w:bCs w:val="0"/>
                <w:caps w:val="0"/>
              </w:rPr>
              <w:t>and</w:t>
            </w:r>
            <w:r w:rsidRPr="00E54C31">
              <w:rPr>
                <w:b w:val="0"/>
                <w:bCs w:val="0"/>
              </w:rPr>
              <w:t xml:space="preserve"> </w:t>
            </w:r>
            <w:r w:rsidRPr="00E54C31">
              <w:rPr>
                <w:b w:val="0"/>
                <w:bCs w:val="0"/>
                <w:caps w:val="0"/>
              </w:rPr>
              <w:t>guidance</w:t>
            </w:r>
            <w:r w:rsidRPr="00E54C31">
              <w:rPr>
                <w:b w:val="0"/>
                <w:bCs w:val="0"/>
              </w:rPr>
              <w:t xml:space="preserve"> </w:t>
            </w:r>
            <w:r w:rsidRPr="00E54C31">
              <w:rPr>
                <w:b w:val="0"/>
                <w:bCs w:val="0"/>
                <w:caps w:val="0"/>
              </w:rPr>
              <w:t>will</w:t>
            </w:r>
            <w:r w:rsidRPr="00E54C31">
              <w:rPr>
                <w:b w:val="0"/>
                <w:bCs w:val="0"/>
              </w:rPr>
              <w:t xml:space="preserve"> </w:t>
            </w:r>
            <w:r w:rsidRPr="00E54C31">
              <w:rPr>
                <w:b w:val="0"/>
                <w:bCs w:val="0"/>
                <w:caps w:val="0"/>
              </w:rPr>
              <w:t>be</w:t>
            </w:r>
            <w:r w:rsidRPr="00E54C31">
              <w:rPr>
                <w:b w:val="0"/>
                <w:bCs w:val="0"/>
              </w:rPr>
              <w:t xml:space="preserve"> </w:t>
            </w:r>
            <w:r w:rsidRPr="00E54C31">
              <w:rPr>
                <w:b w:val="0"/>
                <w:bCs w:val="0"/>
                <w:caps w:val="0"/>
              </w:rPr>
              <w:t>linked</w:t>
            </w:r>
            <w:r w:rsidRPr="00E54C31">
              <w:rPr>
                <w:b w:val="0"/>
                <w:bCs w:val="0"/>
              </w:rPr>
              <w:t xml:space="preserve"> </w:t>
            </w:r>
            <w:r w:rsidRPr="00E54C31">
              <w:rPr>
                <w:b w:val="0"/>
                <w:bCs w:val="0"/>
                <w:caps w:val="0"/>
              </w:rPr>
              <w:t>to</w:t>
            </w:r>
            <w:r w:rsidRPr="00E54C31">
              <w:rPr>
                <w:b w:val="0"/>
                <w:bCs w:val="0"/>
              </w:rPr>
              <w:t xml:space="preserve"> </w:t>
            </w:r>
            <w:r w:rsidRPr="00E54C31">
              <w:rPr>
                <w:b w:val="0"/>
                <w:bCs w:val="0"/>
                <w:caps w:val="0"/>
              </w:rPr>
              <w:t>local</w:t>
            </w:r>
            <w:r w:rsidRPr="00E54C31">
              <w:rPr>
                <w:b w:val="0"/>
                <w:bCs w:val="0"/>
              </w:rPr>
              <w:t xml:space="preserve"> </w:t>
            </w:r>
            <w:r w:rsidRPr="00E54C31">
              <w:rPr>
                <w:b w:val="0"/>
                <w:bCs w:val="0"/>
                <w:caps w:val="0"/>
              </w:rPr>
              <w:t>nature</w:t>
            </w:r>
            <w:r w:rsidRPr="00E54C31">
              <w:rPr>
                <w:b w:val="0"/>
                <w:bCs w:val="0"/>
              </w:rPr>
              <w:t xml:space="preserve"> </w:t>
            </w:r>
            <w:r w:rsidRPr="00E54C31">
              <w:rPr>
                <w:b w:val="0"/>
                <w:bCs w:val="0"/>
                <w:caps w:val="0"/>
              </w:rPr>
              <w:t>partnerships</w:t>
            </w:r>
            <w:r w:rsidRPr="00E54C31">
              <w:rPr>
                <w:b w:val="0"/>
                <w:bCs w:val="0"/>
              </w:rPr>
              <w:t xml:space="preserve"> </w:t>
            </w:r>
            <w:r w:rsidRPr="00E54C31">
              <w:rPr>
                <w:b w:val="0"/>
                <w:bCs w:val="0"/>
                <w:caps w:val="0"/>
              </w:rPr>
              <w:t>and</w:t>
            </w:r>
            <w:r w:rsidRPr="00E54C31">
              <w:rPr>
                <w:b w:val="0"/>
                <w:bCs w:val="0"/>
              </w:rPr>
              <w:t xml:space="preserve"> </w:t>
            </w:r>
            <w:r w:rsidRPr="00E54C31">
              <w:rPr>
                <w:b w:val="0"/>
                <w:bCs w:val="0"/>
                <w:caps w:val="0"/>
              </w:rPr>
              <w:t>local</w:t>
            </w:r>
            <w:r w:rsidRPr="00E54C31">
              <w:rPr>
                <w:b w:val="0"/>
                <w:bCs w:val="0"/>
              </w:rPr>
              <w:t xml:space="preserve"> </w:t>
            </w:r>
            <w:r w:rsidRPr="00E54C31">
              <w:rPr>
                <w:b w:val="0"/>
                <w:bCs w:val="0"/>
                <w:caps w:val="0"/>
              </w:rPr>
              <w:t>nature</w:t>
            </w:r>
            <w:r w:rsidRPr="00E54C31">
              <w:rPr>
                <w:b w:val="0"/>
                <w:bCs w:val="0"/>
              </w:rPr>
              <w:t xml:space="preserve"> </w:t>
            </w:r>
            <w:r w:rsidRPr="00E54C31">
              <w:rPr>
                <w:b w:val="0"/>
                <w:bCs w:val="0"/>
                <w:caps w:val="0"/>
              </w:rPr>
              <w:t>recovery</w:t>
            </w:r>
            <w:r w:rsidRPr="00E54C31">
              <w:rPr>
                <w:b w:val="0"/>
                <w:bCs w:val="0"/>
              </w:rPr>
              <w:t xml:space="preserve"> </w:t>
            </w:r>
            <w:r w:rsidRPr="00E54C31">
              <w:rPr>
                <w:b w:val="0"/>
                <w:bCs w:val="0"/>
                <w:caps w:val="0"/>
              </w:rPr>
              <w:t>strategies</w:t>
            </w:r>
            <w:r w:rsidRPr="00E54C31">
              <w:rPr>
                <w:b w:val="0"/>
                <w:bCs w:val="0"/>
              </w:rPr>
              <w:t>. T</w:t>
            </w:r>
            <w:r w:rsidRPr="00E54C31">
              <w:rPr>
                <w:b w:val="0"/>
                <w:bCs w:val="0"/>
                <w:caps w:val="0"/>
              </w:rPr>
              <w:t>hese</w:t>
            </w:r>
            <w:r w:rsidRPr="00E54C31">
              <w:rPr>
                <w:b w:val="0"/>
                <w:bCs w:val="0"/>
              </w:rPr>
              <w:t xml:space="preserve"> </w:t>
            </w:r>
            <w:r w:rsidRPr="00E54C31">
              <w:rPr>
                <w:b w:val="0"/>
                <w:bCs w:val="0"/>
                <w:caps w:val="0"/>
              </w:rPr>
              <w:t>will</w:t>
            </w:r>
            <w:r w:rsidRPr="00E54C31">
              <w:rPr>
                <w:b w:val="0"/>
                <w:bCs w:val="0"/>
              </w:rPr>
              <w:t xml:space="preserve"> </w:t>
            </w:r>
            <w:r w:rsidRPr="00E54C31">
              <w:rPr>
                <w:b w:val="0"/>
                <w:bCs w:val="0"/>
                <w:caps w:val="0"/>
              </w:rPr>
              <w:t>explore</w:t>
            </w:r>
            <w:r w:rsidRPr="00E54C31">
              <w:rPr>
                <w:b w:val="0"/>
                <w:bCs w:val="0"/>
              </w:rPr>
              <w:t xml:space="preserve"> </w:t>
            </w:r>
            <w:r w:rsidRPr="00E54C31">
              <w:rPr>
                <w:b w:val="0"/>
                <w:bCs w:val="0"/>
                <w:caps w:val="0"/>
              </w:rPr>
              <w:t>opportunity</w:t>
            </w:r>
            <w:r w:rsidRPr="00E54C31">
              <w:rPr>
                <w:b w:val="0"/>
                <w:bCs w:val="0"/>
              </w:rPr>
              <w:t xml:space="preserve"> </w:t>
            </w:r>
            <w:r w:rsidRPr="00E54C31">
              <w:rPr>
                <w:b w:val="0"/>
                <w:bCs w:val="0"/>
                <w:caps w:val="0"/>
              </w:rPr>
              <w:t>mapping</w:t>
            </w:r>
            <w:r w:rsidRPr="00E54C31">
              <w:rPr>
                <w:b w:val="0"/>
                <w:bCs w:val="0"/>
              </w:rPr>
              <w:t xml:space="preserve"> </w:t>
            </w:r>
            <w:r w:rsidRPr="00E54C31">
              <w:rPr>
                <w:b w:val="0"/>
                <w:bCs w:val="0"/>
                <w:caps w:val="0"/>
              </w:rPr>
              <w:t>that</w:t>
            </w:r>
            <w:r w:rsidRPr="00E54C31">
              <w:rPr>
                <w:b w:val="0"/>
                <w:bCs w:val="0"/>
              </w:rPr>
              <w:t xml:space="preserve"> </w:t>
            </w:r>
            <w:r w:rsidRPr="00E54C31">
              <w:rPr>
                <w:b w:val="0"/>
                <w:bCs w:val="0"/>
                <w:caps w:val="0"/>
              </w:rPr>
              <w:t>shall</w:t>
            </w:r>
            <w:r w:rsidRPr="00E54C31">
              <w:rPr>
                <w:b w:val="0"/>
                <w:bCs w:val="0"/>
              </w:rPr>
              <w:t xml:space="preserve"> </w:t>
            </w:r>
            <w:r w:rsidRPr="00E54C31">
              <w:rPr>
                <w:b w:val="0"/>
                <w:bCs w:val="0"/>
                <w:caps w:val="0"/>
              </w:rPr>
              <w:t>identify</w:t>
            </w:r>
            <w:r w:rsidRPr="00E54C31">
              <w:rPr>
                <w:b w:val="0"/>
                <w:bCs w:val="0"/>
              </w:rPr>
              <w:t xml:space="preserve"> </w:t>
            </w:r>
            <w:r w:rsidRPr="00E54C31">
              <w:rPr>
                <w:b w:val="0"/>
                <w:bCs w:val="0"/>
                <w:caps w:val="0"/>
              </w:rPr>
              <w:t>sites</w:t>
            </w:r>
            <w:r w:rsidRPr="00E54C31">
              <w:rPr>
                <w:b w:val="0"/>
                <w:bCs w:val="0"/>
              </w:rPr>
              <w:t xml:space="preserve"> </w:t>
            </w:r>
            <w:r w:rsidRPr="00E54C31">
              <w:rPr>
                <w:b w:val="0"/>
                <w:bCs w:val="0"/>
                <w:caps w:val="0"/>
              </w:rPr>
              <w:t>to</w:t>
            </w:r>
            <w:r w:rsidRPr="00E54C31">
              <w:rPr>
                <w:b w:val="0"/>
                <w:bCs w:val="0"/>
              </w:rPr>
              <w:t xml:space="preserve"> </w:t>
            </w:r>
            <w:r w:rsidRPr="00E54C31">
              <w:rPr>
                <w:b w:val="0"/>
                <w:bCs w:val="0"/>
                <w:caps w:val="0"/>
              </w:rPr>
              <w:t>protect</w:t>
            </w:r>
            <w:r w:rsidRPr="00E54C31">
              <w:rPr>
                <w:b w:val="0"/>
                <w:bCs w:val="0"/>
              </w:rPr>
              <w:t xml:space="preserve"> </w:t>
            </w:r>
            <w:r w:rsidRPr="00E54C31">
              <w:rPr>
                <w:b w:val="0"/>
                <w:bCs w:val="0"/>
                <w:caps w:val="0"/>
              </w:rPr>
              <w:t>and</w:t>
            </w:r>
            <w:r w:rsidRPr="00E54C31">
              <w:rPr>
                <w:b w:val="0"/>
                <w:bCs w:val="0"/>
              </w:rPr>
              <w:t xml:space="preserve"> </w:t>
            </w:r>
            <w:r w:rsidRPr="00E54C31">
              <w:rPr>
                <w:b w:val="0"/>
                <w:bCs w:val="0"/>
                <w:caps w:val="0"/>
              </w:rPr>
              <w:t>enhance</w:t>
            </w:r>
            <w:r w:rsidRPr="00E54C31">
              <w:rPr>
                <w:b w:val="0"/>
                <w:bCs w:val="0"/>
              </w:rPr>
              <w:t>.</w:t>
            </w:r>
            <w:r w:rsidRPr="00E54C31">
              <w:t xml:space="preserve"> </w:t>
            </w:r>
          </w:p>
        </w:tc>
      </w:tr>
      <w:tr w:rsidR="00103DB5" w14:paraId="34A7FA8A" w14:textId="77777777" w:rsidTr="00566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tcBorders>
            <w:vAlign w:val="center"/>
          </w:tcPr>
          <w:p w14:paraId="75762D93" w14:textId="479268CF" w:rsidR="00103DB5" w:rsidRPr="00E54C31" w:rsidRDefault="0039295D" w:rsidP="0056683F">
            <w:pPr>
              <w:jc w:val="left"/>
              <w:rPr>
                <w:b w:val="0"/>
                <w:bCs w:val="0"/>
              </w:rPr>
            </w:pPr>
            <w:r w:rsidRPr="00E54C31">
              <w:rPr>
                <w:b w:val="0"/>
                <w:bCs w:val="0"/>
              </w:rPr>
              <w:t>DELIVERY OF STANDARDS</w:t>
            </w:r>
          </w:p>
        </w:tc>
        <w:tc>
          <w:tcPr>
            <w:tcW w:w="6501" w:type="dxa"/>
            <w:tcBorders>
              <w:top w:val="single" w:sz="4" w:space="0" w:color="auto"/>
            </w:tcBorders>
          </w:tcPr>
          <w:p w14:paraId="51BF5836" w14:textId="2AA0A18C" w:rsidR="00103DB5" w:rsidRPr="00E54C31" w:rsidRDefault="00B96F96" w:rsidP="0056683F">
            <w:pPr>
              <w:cnfStyle w:val="000000100000" w:firstRow="0" w:lastRow="0" w:firstColumn="0" w:lastColumn="0" w:oddVBand="0" w:evenVBand="0" w:oddHBand="1" w:evenHBand="0" w:firstRowFirstColumn="0" w:firstRowLastColumn="0" w:lastRowFirstColumn="0" w:lastRowLastColumn="0"/>
              <w:rPr>
                <w:i/>
                <w:iCs/>
                <w:color w:val="70AD47" w:themeColor="accent6"/>
              </w:rPr>
            </w:pPr>
            <w:r w:rsidRPr="00E54C31">
              <w:t xml:space="preserve">Concerns raised that whist the document </w:t>
            </w:r>
            <w:r w:rsidR="00E63FB2" w:rsidRPr="00E54C31">
              <w:t>provide</w:t>
            </w:r>
            <w:r w:rsidRPr="00E54C31">
              <w:t>s</w:t>
            </w:r>
            <w:r w:rsidR="00E63FB2" w:rsidRPr="00E54C31">
              <w:t xml:space="preserve"> guidance on the use of Essex GI Standards</w:t>
            </w:r>
            <w:r w:rsidR="00A73E37" w:rsidRPr="00E54C31">
              <w:t>, t</w:t>
            </w:r>
            <w:r w:rsidR="00E63FB2" w:rsidRPr="00E54C31">
              <w:t>he standards themselves are quite difficult to “score” against</w:t>
            </w:r>
            <w:r w:rsidR="00401496" w:rsidRPr="00E54C31">
              <w:t xml:space="preserve"> and scoring could be subjective</w:t>
            </w:r>
            <w:r w:rsidR="00401496" w:rsidRPr="00CE66CA">
              <w:rPr>
                <w:i/>
                <w:iCs/>
              </w:rPr>
              <w:t xml:space="preserve">. </w:t>
            </w:r>
          </w:p>
        </w:tc>
      </w:tr>
      <w:tr w:rsidR="001462BA" w14:paraId="51224B22" w14:textId="77777777" w:rsidTr="00965401">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74CF55FA" w14:textId="44E77A33" w:rsidR="001462BA" w:rsidRDefault="00412B1D" w:rsidP="0056683F">
            <w:r w:rsidRPr="00E54C31">
              <w:t>R</w:t>
            </w:r>
            <w:r w:rsidRPr="00E54C31">
              <w:rPr>
                <w:caps w:val="0"/>
              </w:rPr>
              <w:t>esponse</w:t>
            </w:r>
            <w:r w:rsidRPr="00E54C31">
              <w:t xml:space="preserve">: </w:t>
            </w:r>
            <w:r w:rsidR="00B73558" w:rsidRPr="00E54C31">
              <w:rPr>
                <w:b w:val="0"/>
                <w:bCs w:val="0"/>
                <w:caps w:val="0"/>
              </w:rPr>
              <w:t>ECC</w:t>
            </w:r>
            <w:r w:rsidR="009A6FE6" w:rsidRPr="00E54C31">
              <w:rPr>
                <w:b w:val="0"/>
                <w:bCs w:val="0"/>
              </w:rPr>
              <w:t xml:space="preserve"> </w:t>
            </w:r>
            <w:r w:rsidR="00B73558" w:rsidRPr="00E54C31">
              <w:rPr>
                <w:b w:val="0"/>
                <w:bCs w:val="0"/>
                <w:caps w:val="0"/>
              </w:rPr>
              <w:t>are</w:t>
            </w:r>
            <w:r w:rsidR="009A6FE6" w:rsidRPr="00E54C31">
              <w:rPr>
                <w:b w:val="0"/>
                <w:bCs w:val="0"/>
              </w:rPr>
              <w:t xml:space="preserve"> </w:t>
            </w:r>
            <w:r w:rsidR="00B73558" w:rsidRPr="00E54C31">
              <w:rPr>
                <w:b w:val="0"/>
                <w:bCs w:val="0"/>
                <w:caps w:val="0"/>
              </w:rPr>
              <w:t>currently</w:t>
            </w:r>
            <w:r w:rsidR="009A6FE6" w:rsidRPr="00E54C31">
              <w:rPr>
                <w:b w:val="0"/>
                <w:bCs w:val="0"/>
              </w:rPr>
              <w:t xml:space="preserve"> </w:t>
            </w:r>
            <w:r w:rsidR="00B73558" w:rsidRPr="00E54C31">
              <w:rPr>
                <w:b w:val="0"/>
                <w:bCs w:val="0"/>
                <w:caps w:val="0"/>
              </w:rPr>
              <w:t>exploring</w:t>
            </w:r>
            <w:r w:rsidR="00B665C5" w:rsidRPr="00E54C31">
              <w:rPr>
                <w:b w:val="0"/>
                <w:bCs w:val="0"/>
              </w:rPr>
              <w:t xml:space="preserve"> </w:t>
            </w:r>
            <w:r w:rsidR="00B73558" w:rsidRPr="00E54C31">
              <w:rPr>
                <w:b w:val="0"/>
                <w:bCs w:val="0"/>
                <w:caps w:val="0"/>
              </w:rPr>
              <w:t>how</w:t>
            </w:r>
            <w:r w:rsidR="00B665C5" w:rsidRPr="00E54C31">
              <w:rPr>
                <w:b w:val="0"/>
                <w:bCs w:val="0"/>
              </w:rPr>
              <w:t xml:space="preserve"> </w:t>
            </w:r>
            <w:r w:rsidR="00B73558" w:rsidRPr="00E54C31">
              <w:rPr>
                <w:b w:val="0"/>
                <w:bCs w:val="0"/>
                <w:caps w:val="0"/>
              </w:rPr>
              <w:t>the</w:t>
            </w:r>
            <w:r w:rsidR="00B665C5" w:rsidRPr="00E54C31">
              <w:rPr>
                <w:b w:val="0"/>
                <w:bCs w:val="0"/>
              </w:rPr>
              <w:t xml:space="preserve"> </w:t>
            </w:r>
            <w:r w:rsidR="00B73558" w:rsidRPr="00E54C31">
              <w:rPr>
                <w:b w:val="0"/>
                <w:bCs w:val="0"/>
                <w:caps w:val="0"/>
              </w:rPr>
              <w:t>Essex GI</w:t>
            </w:r>
            <w:r w:rsidR="00B665C5" w:rsidRPr="00E54C31">
              <w:rPr>
                <w:b w:val="0"/>
                <w:bCs w:val="0"/>
              </w:rPr>
              <w:t xml:space="preserve"> </w:t>
            </w:r>
            <w:r w:rsidR="00B73558" w:rsidRPr="00E54C31">
              <w:rPr>
                <w:b w:val="0"/>
                <w:bCs w:val="0"/>
                <w:caps w:val="0"/>
              </w:rPr>
              <w:t>standards</w:t>
            </w:r>
            <w:r w:rsidR="00B665C5" w:rsidRPr="00E54C31">
              <w:rPr>
                <w:b w:val="0"/>
                <w:bCs w:val="0"/>
              </w:rPr>
              <w:t xml:space="preserve"> </w:t>
            </w:r>
            <w:r w:rsidR="00B73558" w:rsidRPr="00E54C31">
              <w:rPr>
                <w:b w:val="0"/>
                <w:bCs w:val="0"/>
                <w:caps w:val="0"/>
              </w:rPr>
              <w:t>will</w:t>
            </w:r>
            <w:r w:rsidR="00B665C5" w:rsidRPr="00E54C31">
              <w:rPr>
                <w:b w:val="0"/>
                <w:bCs w:val="0"/>
              </w:rPr>
              <w:t xml:space="preserve"> </w:t>
            </w:r>
            <w:r w:rsidR="00B73558" w:rsidRPr="00E54C31">
              <w:rPr>
                <w:b w:val="0"/>
                <w:bCs w:val="0"/>
                <w:caps w:val="0"/>
              </w:rPr>
              <w:t>be</w:t>
            </w:r>
            <w:r w:rsidR="00B665C5" w:rsidRPr="00E54C31">
              <w:rPr>
                <w:b w:val="0"/>
                <w:bCs w:val="0"/>
              </w:rPr>
              <w:t xml:space="preserve"> </w:t>
            </w:r>
            <w:r w:rsidR="00B73558" w:rsidRPr="00E54C31">
              <w:rPr>
                <w:b w:val="0"/>
                <w:bCs w:val="0"/>
                <w:caps w:val="0"/>
              </w:rPr>
              <w:t>applied</w:t>
            </w:r>
            <w:r w:rsidR="00B665C5" w:rsidRPr="00E54C31">
              <w:rPr>
                <w:b w:val="0"/>
                <w:bCs w:val="0"/>
              </w:rPr>
              <w:t xml:space="preserve"> </w:t>
            </w:r>
            <w:r w:rsidR="00B73558" w:rsidRPr="00E54C31">
              <w:rPr>
                <w:b w:val="0"/>
                <w:bCs w:val="0"/>
                <w:caps w:val="0"/>
              </w:rPr>
              <w:t>to</w:t>
            </w:r>
            <w:r w:rsidR="00B665C5" w:rsidRPr="00E54C31">
              <w:rPr>
                <w:b w:val="0"/>
                <w:bCs w:val="0"/>
              </w:rPr>
              <w:t xml:space="preserve"> </w:t>
            </w:r>
            <w:r w:rsidR="00B73558" w:rsidRPr="00E54C31">
              <w:rPr>
                <w:b w:val="0"/>
                <w:bCs w:val="0"/>
                <w:caps w:val="0"/>
              </w:rPr>
              <w:t>planning</w:t>
            </w:r>
            <w:r w:rsidR="00B665C5" w:rsidRPr="00E54C31">
              <w:rPr>
                <w:b w:val="0"/>
                <w:bCs w:val="0"/>
              </w:rPr>
              <w:t xml:space="preserve"> </w:t>
            </w:r>
            <w:r w:rsidR="00B73558" w:rsidRPr="00E54C31">
              <w:rPr>
                <w:b w:val="0"/>
                <w:bCs w:val="0"/>
                <w:caps w:val="0"/>
              </w:rPr>
              <w:t>applications</w:t>
            </w:r>
            <w:r w:rsidR="00B665C5" w:rsidRPr="00E54C31">
              <w:rPr>
                <w:b w:val="0"/>
                <w:bCs w:val="0"/>
              </w:rPr>
              <w:t xml:space="preserve">. </w:t>
            </w:r>
            <w:r w:rsidR="00D04F5E">
              <w:rPr>
                <w:b w:val="0"/>
                <w:bCs w:val="0"/>
              </w:rPr>
              <w:t>Standards</w:t>
            </w:r>
            <w:r w:rsidR="00B73558" w:rsidRPr="00E54C31">
              <w:rPr>
                <w:b w:val="0"/>
                <w:bCs w:val="0"/>
              </w:rPr>
              <w:t xml:space="preserve"> </w:t>
            </w:r>
            <w:r w:rsidR="00B73558" w:rsidRPr="00E54C31">
              <w:rPr>
                <w:b w:val="0"/>
                <w:bCs w:val="0"/>
                <w:caps w:val="0"/>
              </w:rPr>
              <w:t>and</w:t>
            </w:r>
            <w:r w:rsidR="00B73558" w:rsidRPr="00E54C31">
              <w:rPr>
                <w:b w:val="0"/>
                <w:bCs w:val="0"/>
              </w:rPr>
              <w:t xml:space="preserve"> </w:t>
            </w:r>
            <w:r w:rsidR="00B73558" w:rsidRPr="00E54C31">
              <w:rPr>
                <w:b w:val="0"/>
                <w:bCs w:val="0"/>
                <w:caps w:val="0"/>
              </w:rPr>
              <w:t>guidance</w:t>
            </w:r>
            <w:r w:rsidR="00B73558" w:rsidRPr="00E54C31">
              <w:rPr>
                <w:b w:val="0"/>
                <w:bCs w:val="0"/>
              </w:rPr>
              <w:t xml:space="preserve"> </w:t>
            </w:r>
            <w:r w:rsidR="00B73558" w:rsidRPr="00E54C31">
              <w:rPr>
                <w:b w:val="0"/>
                <w:bCs w:val="0"/>
                <w:caps w:val="0"/>
              </w:rPr>
              <w:t>will</w:t>
            </w:r>
            <w:r w:rsidR="00B73558" w:rsidRPr="00E54C31">
              <w:rPr>
                <w:b w:val="0"/>
                <w:bCs w:val="0"/>
              </w:rPr>
              <w:t xml:space="preserve"> </w:t>
            </w:r>
            <w:r w:rsidR="00B73558" w:rsidRPr="00E54C31">
              <w:rPr>
                <w:b w:val="0"/>
                <w:bCs w:val="0"/>
                <w:caps w:val="0"/>
              </w:rPr>
              <w:t>be</w:t>
            </w:r>
            <w:r w:rsidR="00B73558" w:rsidRPr="00E54C31">
              <w:rPr>
                <w:b w:val="0"/>
                <w:bCs w:val="0"/>
              </w:rPr>
              <w:t xml:space="preserve"> </w:t>
            </w:r>
            <w:r w:rsidR="00B73558" w:rsidRPr="00E54C31">
              <w:rPr>
                <w:b w:val="0"/>
                <w:bCs w:val="0"/>
                <w:caps w:val="0"/>
              </w:rPr>
              <w:t>embedded</w:t>
            </w:r>
            <w:r w:rsidR="00B73558" w:rsidRPr="00E54C31">
              <w:rPr>
                <w:b w:val="0"/>
                <w:bCs w:val="0"/>
              </w:rPr>
              <w:t xml:space="preserve"> </w:t>
            </w:r>
            <w:r w:rsidR="00B73558" w:rsidRPr="00E54C31">
              <w:rPr>
                <w:b w:val="0"/>
                <w:bCs w:val="0"/>
                <w:caps w:val="0"/>
              </w:rPr>
              <w:t>into</w:t>
            </w:r>
            <w:r w:rsidR="00B73558" w:rsidRPr="00E54C31">
              <w:rPr>
                <w:b w:val="0"/>
                <w:bCs w:val="0"/>
              </w:rPr>
              <w:t xml:space="preserve"> </w:t>
            </w:r>
            <w:r w:rsidR="00B73558" w:rsidRPr="00E54C31">
              <w:rPr>
                <w:b w:val="0"/>
                <w:bCs w:val="0"/>
                <w:caps w:val="0"/>
              </w:rPr>
              <w:t>the</w:t>
            </w:r>
            <w:r w:rsidR="00B73558" w:rsidRPr="00E54C31">
              <w:rPr>
                <w:b w:val="0"/>
                <w:bCs w:val="0"/>
              </w:rPr>
              <w:t xml:space="preserve"> </w:t>
            </w:r>
            <w:r w:rsidR="00B73558" w:rsidRPr="00E54C31">
              <w:rPr>
                <w:b w:val="0"/>
                <w:bCs w:val="0"/>
                <w:caps w:val="0"/>
              </w:rPr>
              <w:t>Essex</w:t>
            </w:r>
            <w:r w:rsidR="00B73558" w:rsidRPr="00E54C31">
              <w:rPr>
                <w:b w:val="0"/>
                <w:bCs w:val="0"/>
              </w:rPr>
              <w:t xml:space="preserve"> </w:t>
            </w:r>
            <w:r w:rsidR="00B73558" w:rsidRPr="00E54C31">
              <w:rPr>
                <w:b w:val="0"/>
                <w:bCs w:val="0"/>
                <w:caps w:val="0"/>
              </w:rPr>
              <w:t>Design</w:t>
            </w:r>
            <w:r w:rsidR="00B73558" w:rsidRPr="00E54C31">
              <w:rPr>
                <w:b w:val="0"/>
                <w:bCs w:val="0"/>
              </w:rPr>
              <w:t xml:space="preserve"> </w:t>
            </w:r>
            <w:r w:rsidR="00B73558" w:rsidRPr="00E54C31">
              <w:rPr>
                <w:b w:val="0"/>
                <w:bCs w:val="0"/>
                <w:caps w:val="0"/>
              </w:rPr>
              <w:t>Guide</w:t>
            </w:r>
            <w:r w:rsidR="00B73558" w:rsidRPr="00E54C31">
              <w:rPr>
                <w:b w:val="0"/>
                <w:bCs w:val="0"/>
              </w:rPr>
              <w:t xml:space="preserve"> </w:t>
            </w:r>
            <w:r w:rsidR="00B73558" w:rsidRPr="00E54C31">
              <w:rPr>
                <w:b w:val="0"/>
                <w:bCs w:val="0"/>
                <w:caps w:val="0"/>
              </w:rPr>
              <w:t>and</w:t>
            </w:r>
            <w:r w:rsidR="00B73558" w:rsidRPr="00E54C31">
              <w:rPr>
                <w:b w:val="0"/>
                <w:bCs w:val="0"/>
              </w:rPr>
              <w:t xml:space="preserve"> </w:t>
            </w:r>
            <w:r w:rsidR="00B73558" w:rsidRPr="00E54C31">
              <w:rPr>
                <w:b w:val="0"/>
                <w:bCs w:val="0"/>
                <w:caps w:val="0"/>
              </w:rPr>
              <w:t>further</w:t>
            </w:r>
            <w:r w:rsidR="00B73558" w:rsidRPr="00E54C31">
              <w:rPr>
                <w:b w:val="0"/>
                <w:bCs w:val="0"/>
              </w:rPr>
              <w:t xml:space="preserve"> </w:t>
            </w:r>
            <w:r w:rsidR="00B73558" w:rsidRPr="00E54C31">
              <w:rPr>
                <w:b w:val="0"/>
                <w:bCs w:val="0"/>
                <w:caps w:val="0"/>
              </w:rPr>
              <w:t>local</w:t>
            </w:r>
            <w:r w:rsidR="00B73558" w:rsidRPr="00E54C31">
              <w:rPr>
                <w:b w:val="0"/>
                <w:bCs w:val="0"/>
              </w:rPr>
              <w:t xml:space="preserve"> </w:t>
            </w:r>
            <w:r w:rsidR="00B73558" w:rsidRPr="00E54C31">
              <w:rPr>
                <w:b w:val="0"/>
                <w:bCs w:val="0"/>
                <w:caps w:val="0"/>
              </w:rPr>
              <w:t>planning</w:t>
            </w:r>
            <w:r w:rsidR="00B73558" w:rsidRPr="00E54C31">
              <w:rPr>
                <w:b w:val="0"/>
                <w:bCs w:val="0"/>
              </w:rPr>
              <w:t xml:space="preserve"> </w:t>
            </w:r>
            <w:r w:rsidR="00B73558" w:rsidRPr="00E54C31">
              <w:rPr>
                <w:b w:val="0"/>
                <w:bCs w:val="0"/>
                <w:caps w:val="0"/>
              </w:rPr>
              <w:t>authority</w:t>
            </w:r>
            <w:r w:rsidR="00B73558" w:rsidRPr="00E54C31">
              <w:rPr>
                <w:b w:val="0"/>
                <w:bCs w:val="0"/>
              </w:rPr>
              <w:t xml:space="preserve"> </w:t>
            </w:r>
            <w:r w:rsidR="00B73558" w:rsidRPr="00E54C31">
              <w:rPr>
                <w:b w:val="0"/>
                <w:bCs w:val="0"/>
                <w:caps w:val="0"/>
              </w:rPr>
              <w:t>engagement</w:t>
            </w:r>
            <w:r w:rsidR="00B73558" w:rsidRPr="00E54C31">
              <w:rPr>
                <w:b w:val="0"/>
                <w:bCs w:val="0"/>
              </w:rPr>
              <w:t xml:space="preserve"> </w:t>
            </w:r>
            <w:r w:rsidR="00B73558" w:rsidRPr="00E54C31">
              <w:rPr>
                <w:b w:val="0"/>
                <w:bCs w:val="0"/>
                <w:caps w:val="0"/>
              </w:rPr>
              <w:t>will</w:t>
            </w:r>
            <w:r w:rsidR="00B73558" w:rsidRPr="00E54C31">
              <w:rPr>
                <w:b w:val="0"/>
                <w:bCs w:val="0"/>
              </w:rPr>
              <w:t xml:space="preserve"> </w:t>
            </w:r>
            <w:r w:rsidR="00B73558" w:rsidRPr="00E54C31">
              <w:rPr>
                <w:b w:val="0"/>
                <w:bCs w:val="0"/>
                <w:caps w:val="0"/>
              </w:rPr>
              <w:t>take</w:t>
            </w:r>
            <w:r w:rsidR="00B73558" w:rsidRPr="00E54C31">
              <w:rPr>
                <w:b w:val="0"/>
                <w:bCs w:val="0"/>
              </w:rPr>
              <w:t xml:space="preserve"> </w:t>
            </w:r>
            <w:r w:rsidR="00B73558" w:rsidRPr="00E54C31">
              <w:rPr>
                <w:b w:val="0"/>
                <w:bCs w:val="0"/>
                <w:caps w:val="0"/>
              </w:rPr>
              <w:t>place</w:t>
            </w:r>
            <w:r w:rsidR="00B73558" w:rsidRPr="00E54C31">
              <w:rPr>
                <w:b w:val="0"/>
                <w:bCs w:val="0"/>
              </w:rPr>
              <w:t xml:space="preserve"> </w:t>
            </w:r>
            <w:r w:rsidR="00B73558" w:rsidRPr="00E54C31">
              <w:rPr>
                <w:b w:val="0"/>
                <w:bCs w:val="0"/>
                <w:caps w:val="0"/>
              </w:rPr>
              <w:t>to</w:t>
            </w:r>
            <w:r w:rsidR="00B73558" w:rsidRPr="00E54C31">
              <w:rPr>
                <w:b w:val="0"/>
                <w:bCs w:val="0"/>
              </w:rPr>
              <w:t xml:space="preserve"> </w:t>
            </w:r>
            <w:r w:rsidR="00B73558" w:rsidRPr="00E54C31">
              <w:rPr>
                <w:b w:val="0"/>
                <w:bCs w:val="0"/>
                <w:caps w:val="0"/>
              </w:rPr>
              <w:t>support</w:t>
            </w:r>
            <w:r w:rsidR="00B73558" w:rsidRPr="00E54C31">
              <w:rPr>
                <w:b w:val="0"/>
                <w:bCs w:val="0"/>
              </w:rPr>
              <w:t xml:space="preserve"> </w:t>
            </w:r>
            <w:r w:rsidR="00B73558" w:rsidRPr="00E54C31">
              <w:rPr>
                <w:b w:val="0"/>
                <w:bCs w:val="0"/>
                <w:caps w:val="0"/>
              </w:rPr>
              <w:t>the</w:t>
            </w:r>
            <w:r w:rsidR="00B73558" w:rsidRPr="00E54C31">
              <w:rPr>
                <w:b w:val="0"/>
                <w:bCs w:val="0"/>
              </w:rPr>
              <w:t xml:space="preserve"> </w:t>
            </w:r>
            <w:r w:rsidR="00B73558" w:rsidRPr="00E54C31">
              <w:rPr>
                <w:b w:val="0"/>
                <w:bCs w:val="0"/>
                <w:caps w:val="0"/>
              </w:rPr>
              <w:t>application</w:t>
            </w:r>
            <w:r w:rsidR="00B73558" w:rsidRPr="00E54C31">
              <w:rPr>
                <w:b w:val="0"/>
                <w:bCs w:val="0"/>
              </w:rPr>
              <w:t xml:space="preserve"> </w:t>
            </w:r>
            <w:r w:rsidR="00B73558" w:rsidRPr="00E54C31">
              <w:rPr>
                <w:b w:val="0"/>
                <w:bCs w:val="0"/>
                <w:caps w:val="0"/>
              </w:rPr>
              <w:t>of</w:t>
            </w:r>
            <w:r w:rsidR="00B73558" w:rsidRPr="00E54C31">
              <w:rPr>
                <w:b w:val="0"/>
                <w:bCs w:val="0"/>
              </w:rPr>
              <w:t xml:space="preserve"> </w:t>
            </w:r>
            <w:r w:rsidR="00B73558" w:rsidRPr="00E54C31">
              <w:rPr>
                <w:b w:val="0"/>
                <w:bCs w:val="0"/>
                <w:caps w:val="0"/>
              </w:rPr>
              <w:t>these</w:t>
            </w:r>
            <w:r w:rsidR="00B73558" w:rsidRPr="00E54C31">
              <w:rPr>
                <w:b w:val="0"/>
                <w:bCs w:val="0"/>
              </w:rPr>
              <w:t xml:space="preserve"> </w:t>
            </w:r>
            <w:r w:rsidR="00B73558" w:rsidRPr="00E54C31">
              <w:rPr>
                <w:b w:val="0"/>
                <w:bCs w:val="0"/>
                <w:caps w:val="0"/>
              </w:rPr>
              <w:t>standards</w:t>
            </w:r>
            <w:r w:rsidR="00B73558" w:rsidRPr="00E54C31">
              <w:rPr>
                <w:b w:val="0"/>
                <w:bCs w:val="0"/>
              </w:rPr>
              <w:t>.</w:t>
            </w:r>
            <w:r w:rsidR="00B73558" w:rsidRPr="00E54C31">
              <w:t xml:space="preserve"> </w:t>
            </w:r>
          </w:p>
        </w:tc>
      </w:tr>
      <w:tr w:rsidR="004129FB" w14:paraId="6E27971D" w14:textId="77777777" w:rsidTr="00B73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288BF4C4" w14:textId="37325B24" w:rsidR="004129FB" w:rsidRPr="00E54C31" w:rsidRDefault="00970B84" w:rsidP="00B73558">
            <w:pPr>
              <w:jc w:val="left"/>
              <w:rPr>
                <w:b w:val="0"/>
                <w:bCs w:val="0"/>
              </w:rPr>
            </w:pPr>
            <w:r w:rsidRPr="00E54C31">
              <w:rPr>
                <w:b w:val="0"/>
                <w:bCs w:val="0"/>
              </w:rPr>
              <w:t>GARDEN COMMUNITIES</w:t>
            </w:r>
          </w:p>
        </w:tc>
        <w:tc>
          <w:tcPr>
            <w:tcW w:w="6501" w:type="dxa"/>
          </w:tcPr>
          <w:p w14:paraId="1C39BD80" w14:textId="04B830FF" w:rsidR="004129FB" w:rsidRDefault="00B746F3" w:rsidP="0056683F">
            <w:pPr>
              <w:cnfStyle w:val="000000100000" w:firstRow="0" w:lastRow="0" w:firstColumn="0" w:lastColumn="0" w:oddVBand="0" w:evenVBand="0" w:oddHBand="1" w:evenHBand="0" w:firstRowFirstColumn="0" w:firstRowLastColumn="0" w:lastRowFirstColumn="0" w:lastRowLastColumn="0"/>
            </w:pPr>
            <w:r w:rsidRPr="00E54C31">
              <w:t xml:space="preserve">GI </w:t>
            </w:r>
            <w:r w:rsidR="00D04F5E">
              <w:t>is an important</w:t>
            </w:r>
            <w:r w:rsidRPr="00E54C31">
              <w:t xml:space="preserve"> </w:t>
            </w:r>
            <w:r w:rsidR="00F36324" w:rsidRPr="00E54C31">
              <w:t>element of place-making in Garden Communities</w:t>
            </w:r>
            <w:r w:rsidR="008E27DC" w:rsidRPr="00E54C31">
              <w:t xml:space="preserve">. </w:t>
            </w:r>
            <w:r w:rsidR="009A77ED" w:rsidRPr="00E54C31">
              <w:t xml:space="preserve">The North Essex Garden Community proposal was specifically mentioned. </w:t>
            </w:r>
          </w:p>
        </w:tc>
      </w:tr>
      <w:tr w:rsidR="00346FAD" w14:paraId="0BB3F680" w14:textId="77777777" w:rsidTr="00687B37">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276FEBC0" w14:textId="7258424A" w:rsidR="00346FAD" w:rsidRDefault="00346FAD" w:rsidP="0056683F">
            <w:r w:rsidRPr="00E54C31">
              <w:t>R</w:t>
            </w:r>
            <w:r w:rsidR="00965401" w:rsidRPr="00E54C31">
              <w:rPr>
                <w:caps w:val="0"/>
              </w:rPr>
              <w:t>esponse</w:t>
            </w:r>
            <w:r w:rsidRPr="00E54C31">
              <w:t xml:space="preserve">: </w:t>
            </w:r>
            <w:r w:rsidR="00CD39AF" w:rsidRPr="00E54C31">
              <w:rPr>
                <w:b w:val="0"/>
                <w:bCs w:val="0"/>
                <w:caps w:val="0"/>
              </w:rPr>
              <w:t>ECC supports delivery of new housing growth which meets garden community principles and as progressed by local planning authorities via local plans</w:t>
            </w:r>
            <w:r w:rsidR="00AA1BCB" w:rsidRPr="00E54C31">
              <w:rPr>
                <w:b w:val="0"/>
                <w:bCs w:val="0"/>
              </w:rPr>
              <w:t xml:space="preserve">. </w:t>
            </w:r>
            <w:r w:rsidR="00C42ECD" w:rsidRPr="00965401">
              <w:rPr>
                <w:b w:val="0"/>
                <w:bCs w:val="0"/>
              </w:rPr>
              <w:t>I</w:t>
            </w:r>
            <w:r w:rsidR="00CD39AF" w:rsidRPr="00965401">
              <w:rPr>
                <w:b w:val="0"/>
                <w:bCs w:val="0"/>
                <w:caps w:val="0"/>
              </w:rPr>
              <w:t>t</w:t>
            </w:r>
            <w:r w:rsidR="00C42ECD" w:rsidRPr="00965401">
              <w:rPr>
                <w:b w:val="0"/>
                <w:bCs w:val="0"/>
              </w:rPr>
              <w:t xml:space="preserve"> </w:t>
            </w:r>
            <w:r w:rsidR="00CD39AF" w:rsidRPr="00965401">
              <w:rPr>
                <w:b w:val="0"/>
                <w:bCs w:val="0"/>
                <w:caps w:val="0"/>
              </w:rPr>
              <w:t>is</w:t>
            </w:r>
            <w:r w:rsidR="00C42ECD" w:rsidRPr="00965401">
              <w:rPr>
                <w:b w:val="0"/>
                <w:bCs w:val="0"/>
              </w:rPr>
              <w:t xml:space="preserve"> </w:t>
            </w:r>
            <w:r w:rsidR="00CD39AF" w:rsidRPr="00965401">
              <w:rPr>
                <w:b w:val="0"/>
                <w:bCs w:val="0"/>
                <w:caps w:val="0"/>
              </w:rPr>
              <w:t>agreed</w:t>
            </w:r>
            <w:r w:rsidR="00C42ECD" w:rsidRPr="00965401">
              <w:rPr>
                <w:b w:val="0"/>
                <w:bCs w:val="0"/>
              </w:rPr>
              <w:t xml:space="preserve"> </w:t>
            </w:r>
            <w:r w:rsidR="00CD39AF" w:rsidRPr="00965401">
              <w:rPr>
                <w:b w:val="0"/>
                <w:bCs w:val="0"/>
                <w:caps w:val="0"/>
              </w:rPr>
              <w:t xml:space="preserve">that </w:t>
            </w:r>
            <w:r w:rsidR="00965401">
              <w:rPr>
                <w:b w:val="0"/>
                <w:bCs w:val="0"/>
                <w:caps w:val="0"/>
              </w:rPr>
              <w:t>GI</w:t>
            </w:r>
            <w:r w:rsidR="00434629" w:rsidRPr="00965401">
              <w:rPr>
                <w:b w:val="0"/>
                <w:bCs w:val="0"/>
              </w:rPr>
              <w:t xml:space="preserve"> </w:t>
            </w:r>
            <w:r w:rsidR="00CD39AF" w:rsidRPr="00965401">
              <w:rPr>
                <w:b w:val="0"/>
                <w:bCs w:val="0"/>
                <w:caps w:val="0"/>
              </w:rPr>
              <w:t>is</w:t>
            </w:r>
            <w:r w:rsidR="00434629" w:rsidRPr="00965401">
              <w:rPr>
                <w:b w:val="0"/>
                <w:bCs w:val="0"/>
              </w:rPr>
              <w:t xml:space="preserve"> </w:t>
            </w:r>
            <w:r w:rsidR="00CD39AF" w:rsidRPr="00965401">
              <w:rPr>
                <w:b w:val="0"/>
                <w:bCs w:val="0"/>
                <w:caps w:val="0"/>
              </w:rPr>
              <w:t>an</w:t>
            </w:r>
            <w:r w:rsidR="00434629" w:rsidRPr="00965401">
              <w:rPr>
                <w:b w:val="0"/>
                <w:bCs w:val="0"/>
              </w:rPr>
              <w:t xml:space="preserve"> </w:t>
            </w:r>
            <w:r w:rsidR="00CD39AF" w:rsidRPr="00965401">
              <w:rPr>
                <w:b w:val="0"/>
                <w:bCs w:val="0"/>
                <w:caps w:val="0"/>
              </w:rPr>
              <w:t>important element</w:t>
            </w:r>
            <w:r w:rsidR="00434629" w:rsidRPr="00965401">
              <w:rPr>
                <w:b w:val="0"/>
                <w:bCs w:val="0"/>
              </w:rPr>
              <w:t xml:space="preserve"> </w:t>
            </w:r>
            <w:r w:rsidR="00CD39AF" w:rsidRPr="00965401">
              <w:rPr>
                <w:b w:val="0"/>
                <w:bCs w:val="0"/>
                <w:caps w:val="0"/>
              </w:rPr>
              <w:t>of</w:t>
            </w:r>
            <w:r w:rsidR="00434629" w:rsidRPr="00965401">
              <w:rPr>
                <w:b w:val="0"/>
                <w:bCs w:val="0"/>
              </w:rPr>
              <w:t xml:space="preserve"> </w:t>
            </w:r>
            <w:r w:rsidR="00CD39AF" w:rsidRPr="00965401">
              <w:rPr>
                <w:b w:val="0"/>
                <w:bCs w:val="0"/>
                <w:caps w:val="0"/>
              </w:rPr>
              <w:t>place</w:t>
            </w:r>
            <w:r w:rsidR="00434629" w:rsidRPr="00965401">
              <w:rPr>
                <w:b w:val="0"/>
                <w:bCs w:val="0"/>
              </w:rPr>
              <w:t>-</w:t>
            </w:r>
            <w:r w:rsidR="00CD39AF" w:rsidRPr="00965401">
              <w:rPr>
                <w:b w:val="0"/>
                <w:bCs w:val="0"/>
                <w:caps w:val="0"/>
              </w:rPr>
              <w:t>making</w:t>
            </w:r>
            <w:r w:rsidR="00B139B1" w:rsidRPr="00965401">
              <w:rPr>
                <w:b w:val="0"/>
                <w:bCs w:val="0"/>
              </w:rPr>
              <w:t xml:space="preserve"> </w:t>
            </w:r>
            <w:r w:rsidR="00CD39AF" w:rsidRPr="00965401">
              <w:rPr>
                <w:b w:val="0"/>
                <w:bCs w:val="0"/>
                <w:caps w:val="0"/>
              </w:rPr>
              <w:t>and</w:t>
            </w:r>
            <w:r w:rsidR="00B139B1" w:rsidRPr="00965401">
              <w:rPr>
                <w:b w:val="0"/>
                <w:bCs w:val="0"/>
              </w:rPr>
              <w:t xml:space="preserve"> </w:t>
            </w:r>
            <w:r w:rsidR="00CD39AF" w:rsidRPr="00965401">
              <w:rPr>
                <w:b w:val="0"/>
                <w:bCs w:val="0"/>
                <w:caps w:val="0"/>
              </w:rPr>
              <w:t>policies</w:t>
            </w:r>
            <w:r w:rsidR="00B139B1" w:rsidRPr="00965401">
              <w:rPr>
                <w:b w:val="0"/>
                <w:bCs w:val="0"/>
              </w:rPr>
              <w:t xml:space="preserve"> </w:t>
            </w:r>
            <w:r w:rsidR="00CD39AF" w:rsidRPr="00965401">
              <w:rPr>
                <w:b w:val="0"/>
                <w:bCs w:val="0"/>
                <w:caps w:val="0"/>
              </w:rPr>
              <w:t>should</w:t>
            </w:r>
            <w:r w:rsidR="00B139B1" w:rsidRPr="00965401">
              <w:rPr>
                <w:b w:val="0"/>
                <w:bCs w:val="0"/>
              </w:rPr>
              <w:t xml:space="preserve"> </w:t>
            </w:r>
            <w:r w:rsidR="00CD39AF" w:rsidRPr="00965401">
              <w:rPr>
                <w:b w:val="0"/>
                <w:bCs w:val="0"/>
                <w:caps w:val="0"/>
              </w:rPr>
              <w:t>be</w:t>
            </w:r>
            <w:r w:rsidR="00B139B1" w:rsidRPr="00965401">
              <w:rPr>
                <w:b w:val="0"/>
                <w:bCs w:val="0"/>
              </w:rPr>
              <w:t xml:space="preserve"> </w:t>
            </w:r>
            <w:r w:rsidR="00CD39AF" w:rsidRPr="00965401">
              <w:rPr>
                <w:b w:val="0"/>
                <w:bCs w:val="0"/>
                <w:caps w:val="0"/>
              </w:rPr>
              <w:t>designed</w:t>
            </w:r>
            <w:r w:rsidR="00B139B1" w:rsidRPr="00965401">
              <w:rPr>
                <w:b w:val="0"/>
                <w:bCs w:val="0"/>
              </w:rPr>
              <w:t xml:space="preserve"> </w:t>
            </w:r>
            <w:r w:rsidR="00CD39AF" w:rsidRPr="00965401">
              <w:rPr>
                <w:b w:val="0"/>
                <w:bCs w:val="0"/>
                <w:caps w:val="0"/>
              </w:rPr>
              <w:t>to</w:t>
            </w:r>
            <w:r w:rsidR="00B139B1" w:rsidRPr="00965401">
              <w:rPr>
                <w:b w:val="0"/>
                <w:bCs w:val="0"/>
              </w:rPr>
              <w:t xml:space="preserve"> </w:t>
            </w:r>
            <w:r w:rsidR="00CD39AF" w:rsidRPr="00965401">
              <w:rPr>
                <w:b w:val="0"/>
                <w:bCs w:val="0"/>
                <w:caps w:val="0"/>
              </w:rPr>
              <w:t>support</w:t>
            </w:r>
            <w:r w:rsidR="00B139B1" w:rsidRPr="00965401">
              <w:rPr>
                <w:b w:val="0"/>
                <w:bCs w:val="0"/>
              </w:rPr>
              <w:t xml:space="preserve"> </w:t>
            </w:r>
            <w:r w:rsidR="00CD39AF" w:rsidRPr="00965401">
              <w:rPr>
                <w:b w:val="0"/>
                <w:bCs w:val="0"/>
                <w:caps w:val="0"/>
              </w:rPr>
              <w:t>the high delivery</w:t>
            </w:r>
            <w:r w:rsidR="00B139B1" w:rsidRPr="00965401">
              <w:rPr>
                <w:b w:val="0"/>
                <w:bCs w:val="0"/>
              </w:rPr>
              <w:t xml:space="preserve"> </w:t>
            </w:r>
            <w:r w:rsidR="00CD39AF" w:rsidRPr="00965401">
              <w:rPr>
                <w:b w:val="0"/>
                <w:bCs w:val="0"/>
                <w:caps w:val="0"/>
              </w:rPr>
              <w:t>of</w:t>
            </w:r>
            <w:r w:rsidR="00B139B1" w:rsidRPr="00965401">
              <w:rPr>
                <w:b w:val="0"/>
                <w:bCs w:val="0"/>
              </w:rPr>
              <w:t xml:space="preserve"> </w:t>
            </w:r>
            <w:r w:rsidR="00965401">
              <w:rPr>
                <w:b w:val="0"/>
                <w:bCs w:val="0"/>
              </w:rPr>
              <w:t>GI</w:t>
            </w:r>
            <w:r w:rsidR="00B139B1" w:rsidRPr="00965401">
              <w:rPr>
                <w:b w:val="0"/>
                <w:bCs w:val="0"/>
              </w:rPr>
              <w:t xml:space="preserve"> </w:t>
            </w:r>
            <w:r w:rsidR="00CD39AF" w:rsidRPr="00965401">
              <w:rPr>
                <w:b w:val="0"/>
                <w:bCs w:val="0"/>
                <w:caps w:val="0"/>
              </w:rPr>
              <w:t>and biodiversity</w:t>
            </w:r>
            <w:r w:rsidR="00B139B1" w:rsidRPr="00965401">
              <w:rPr>
                <w:b w:val="0"/>
                <w:bCs w:val="0"/>
              </w:rPr>
              <w:t xml:space="preserve"> </w:t>
            </w:r>
            <w:r w:rsidR="00CD39AF" w:rsidRPr="00965401">
              <w:rPr>
                <w:b w:val="0"/>
                <w:bCs w:val="0"/>
                <w:caps w:val="0"/>
              </w:rPr>
              <w:t>net</w:t>
            </w:r>
            <w:r w:rsidR="00B139B1" w:rsidRPr="00965401">
              <w:rPr>
                <w:b w:val="0"/>
                <w:bCs w:val="0"/>
              </w:rPr>
              <w:t>-</w:t>
            </w:r>
            <w:r w:rsidR="00CD39AF" w:rsidRPr="00965401">
              <w:rPr>
                <w:b w:val="0"/>
                <w:bCs w:val="0"/>
                <w:caps w:val="0"/>
              </w:rPr>
              <w:t>gain</w:t>
            </w:r>
            <w:r w:rsidR="00B139B1" w:rsidRPr="00965401">
              <w:rPr>
                <w:b w:val="0"/>
                <w:bCs w:val="0"/>
              </w:rPr>
              <w:t xml:space="preserve"> </w:t>
            </w:r>
            <w:r w:rsidR="00CD39AF" w:rsidRPr="00965401">
              <w:rPr>
                <w:b w:val="0"/>
                <w:bCs w:val="0"/>
                <w:caps w:val="0"/>
              </w:rPr>
              <w:t>across</w:t>
            </w:r>
            <w:r w:rsidR="00B139B1" w:rsidRPr="00965401">
              <w:rPr>
                <w:b w:val="0"/>
                <w:bCs w:val="0"/>
              </w:rPr>
              <w:t xml:space="preserve"> </w:t>
            </w:r>
            <w:r w:rsidR="00CD39AF" w:rsidRPr="00965401">
              <w:rPr>
                <w:b w:val="0"/>
                <w:bCs w:val="0"/>
                <w:caps w:val="0"/>
              </w:rPr>
              <w:t>strategic</w:t>
            </w:r>
            <w:r w:rsidR="00B139B1" w:rsidRPr="00965401">
              <w:rPr>
                <w:b w:val="0"/>
                <w:bCs w:val="0"/>
              </w:rPr>
              <w:t xml:space="preserve"> </w:t>
            </w:r>
            <w:r w:rsidR="00CD39AF" w:rsidRPr="00965401">
              <w:rPr>
                <w:b w:val="0"/>
                <w:bCs w:val="0"/>
                <w:caps w:val="0"/>
              </w:rPr>
              <w:t>developments.</w:t>
            </w:r>
            <w:r w:rsidR="00B139B1" w:rsidRPr="00965401">
              <w:rPr>
                <w:b w:val="0"/>
                <w:bCs w:val="0"/>
              </w:rPr>
              <w:t xml:space="preserve"> </w:t>
            </w:r>
            <w:r w:rsidR="000A5D28" w:rsidRPr="00965401">
              <w:rPr>
                <w:b w:val="0"/>
                <w:bCs w:val="0"/>
              </w:rPr>
              <w:t>T</w:t>
            </w:r>
            <w:r w:rsidR="00CD39AF" w:rsidRPr="00965401">
              <w:rPr>
                <w:b w:val="0"/>
                <w:bCs w:val="0"/>
                <w:caps w:val="0"/>
              </w:rPr>
              <w:t>he nine</w:t>
            </w:r>
            <w:r w:rsidR="000A5D28" w:rsidRPr="00965401">
              <w:rPr>
                <w:b w:val="0"/>
                <w:bCs w:val="0"/>
              </w:rPr>
              <w:t xml:space="preserve"> </w:t>
            </w:r>
            <w:r w:rsidR="00CD39AF" w:rsidRPr="00965401">
              <w:rPr>
                <w:b w:val="0"/>
                <w:bCs w:val="0"/>
                <w:caps w:val="0"/>
              </w:rPr>
              <w:t>principles outlined</w:t>
            </w:r>
            <w:r w:rsidR="005B15CA" w:rsidRPr="00965401">
              <w:rPr>
                <w:b w:val="0"/>
                <w:bCs w:val="0"/>
              </w:rPr>
              <w:t xml:space="preserve"> </w:t>
            </w:r>
            <w:r w:rsidR="00CD39AF" w:rsidRPr="00965401">
              <w:rPr>
                <w:b w:val="0"/>
                <w:bCs w:val="0"/>
                <w:caps w:val="0"/>
              </w:rPr>
              <w:t>have been</w:t>
            </w:r>
            <w:r w:rsidR="005B15CA" w:rsidRPr="00965401">
              <w:rPr>
                <w:b w:val="0"/>
                <w:bCs w:val="0"/>
              </w:rPr>
              <w:t xml:space="preserve"> </w:t>
            </w:r>
            <w:r w:rsidR="00CD39AF" w:rsidRPr="00965401">
              <w:rPr>
                <w:b w:val="0"/>
                <w:bCs w:val="0"/>
                <w:caps w:val="0"/>
              </w:rPr>
              <w:t>developed to support the delivery of</w:t>
            </w:r>
            <w:r w:rsidR="005B15CA" w:rsidRPr="00965401">
              <w:rPr>
                <w:b w:val="0"/>
                <w:bCs w:val="0"/>
              </w:rPr>
              <w:t xml:space="preserve"> </w:t>
            </w:r>
            <w:r w:rsidR="00CD39AF" w:rsidRPr="00965401">
              <w:rPr>
                <w:b w:val="0"/>
                <w:bCs w:val="0"/>
                <w:caps w:val="0"/>
              </w:rPr>
              <w:t>this</w:t>
            </w:r>
            <w:r w:rsidR="005B15CA" w:rsidRPr="00965401">
              <w:rPr>
                <w:b w:val="0"/>
                <w:bCs w:val="0"/>
              </w:rPr>
              <w:t>.</w:t>
            </w:r>
            <w:r w:rsidR="005B15CA">
              <w:t xml:space="preserve"> </w:t>
            </w:r>
          </w:p>
        </w:tc>
      </w:tr>
      <w:tr w:rsidR="00D57613" w14:paraId="7E0C5129" w14:textId="77777777" w:rsidTr="00B73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tcBorders>
            <w:vAlign w:val="center"/>
          </w:tcPr>
          <w:p w14:paraId="4C5E99D1" w14:textId="4984E9FE" w:rsidR="00D57613" w:rsidRPr="00687B37" w:rsidRDefault="00687B37" w:rsidP="00B73558">
            <w:pPr>
              <w:jc w:val="left"/>
              <w:rPr>
                <w:b w:val="0"/>
                <w:bCs w:val="0"/>
              </w:rPr>
            </w:pPr>
            <w:r w:rsidRPr="00687B37">
              <w:rPr>
                <w:b w:val="0"/>
                <w:bCs w:val="0"/>
              </w:rPr>
              <w:lastRenderedPageBreak/>
              <w:t>HOUSING NEED</w:t>
            </w:r>
            <w:r w:rsidR="00B73558">
              <w:rPr>
                <w:b w:val="0"/>
                <w:bCs w:val="0"/>
              </w:rPr>
              <w:t xml:space="preserve"> &amp;</w:t>
            </w:r>
            <w:r w:rsidRPr="00687B37">
              <w:rPr>
                <w:b w:val="0"/>
                <w:bCs w:val="0"/>
              </w:rPr>
              <w:t xml:space="preserve"> GREEN BELT PROTECTION </w:t>
            </w:r>
          </w:p>
        </w:tc>
        <w:tc>
          <w:tcPr>
            <w:tcW w:w="6501" w:type="dxa"/>
            <w:tcBorders>
              <w:top w:val="single" w:sz="4" w:space="0" w:color="auto"/>
            </w:tcBorders>
          </w:tcPr>
          <w:p w14:paraId="643FC8EE" w14:textId="2E3231D5" w:rsidR="00D57613" w:rsidRDefault="0086224C" w:rsidP="0056683F">
            <w:pPr>
              <w:cnfStyle w:val="000000100000" w:firstRow="0" w:lastRow="0" w:firstColumn="0" w:lastColumn="0" w:oddVBand="0" w:evenVBand="0" w:oddHBand="1" w:evenHBand="0" w:firstRowFirstColumn="0" w:firstRowLastColumn="0" w:lastRowFirstColumn="0" w:lastRowLastColumn="0"/>
            </w:pPr>
            <w:r w:rsidRPr="0086224C">
              <w:t>Questioning the need for additional housing and concern over high housing targets</w:t>
            </w:r>
            <w:r w:rsidR="000E6B54">
              <w:t xml:space="preserve"> and the </w:t>
            </w:r>
            <w:r w:rsidR="0004502F">
              <w:t>r</w:t>
            </w:r>
            <w:r w:rsidR="00ED2F8E">
              <w:t>ealise of the green belt for dev</w:t>
            </w:r>
            <w:r w:rsidR="004439F1">
              <w:t>elopment</w:t>
            </w:r>
            <w:r w:rsidR="0041404F">
              <w:t xml:space="preserve">. </w:t>
            </w:r>
          </w:p>
        </w:tc>
      </w:tr>
      <w:tr w:rsidR="0037345E" w14:paraId="0A03D713" w14:textId="77777777" w:rsidTr="00C87D0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1173294B" w14:textId="66B47EDE" w:rsidR="0037345E" w:rsidRDefault="00F370EA" w:rsidP="0056683F">
            <w:r w:rsidRPr="00C87D05">
              <w:t>R</w:t>
            </w:r>
            <w:r w:rsidR="00687B37" w:rsidRPr="00C87D05">
              <w:rPr>
                <w:caps w:val="0"/>
              </w:rPr>
              <w:t>esponse</w:t>
            </w:r>
            <w:r>
              <w:t xml:space="preserve">: </w:t>
            </w:r>
            <w:r w:rsidR="00B73558" w:rsidRPr="00C87D05">
              <w:rPr>
                <w:b w:val="0"/>
                <w:bCs w:val="0"/>
              </w:rPr>
              <w:t>H</w:t>
            </w:r>
            <w:r w:rsidR="00B73558" w:rsidRPr="00C87D05">
              <w:rPr>
                <w:b w:val="0"/>
                <w:bCs w:val="0"/>
                <w:caps w:val="0"/>
              </w:rPr>
              <w:t>ousing targets are informed by government methodology on housing needs and as per adopted local plans. This process is outside of the scope of the ECC GI</w:t>
            </w:r>
            <w:r w:rsidR="00B73558" w:rsidRPr="00C87D05">
              <w:rPr>
                <w:b w:val="0"/>
                <w:bCs w:val="0"/>
              </w:rPr>
              <w:t xml:space="preserve"> </w:t>
            </w:r>
            <w:r w:rsidR="00B73558" w:rsidRPr="00C87D05">
              <w:rPr>
                <w:b w:val="0"/>
                <w:bCs w:val="0"/>
                <w:caps w:val="0"/>
              </w:rPr>
              <w:t>standards and framework</w:t>
            </w:r>
            <w:r w:rsidR="00B73558" w:rsidRPr="00C87D05">
              <w:rPr>
                <w:b w:val="0"/>
                <w:bCs w:val="0"/>
              </w:rPr>
              <w:t xml:space="preserve"> </w:t>
            </w:r>
            <w:r w:rsidR="00B73558" w:rsidRPr="00C87D05">
              <w:rPr>
                <w:b w:val="0"/>
                <w:bCs w:val="0"/>
                <w:caps w:val="0"/>
              </w:rPr>
              <w:t xml:space="preserve">guidance, but ECC will continue to work with local planning authorities </w:t>
            </w:r>
            <w:r w:rsidR="00B73558">
              <w:rPr>
                <w:b w:val="0"/>
                <w:bCs w:val="0"/>
                <w:caps w:val="0"/>
              </w:rPr>
              <w:t xml:space="preserve">regarding Green Belt measures and </w:t>
            </w:r>
            <w:r w:rsidR="00B73558" w:rsidRPr="00C87D05">
              <w:rPr>
                <w:b w:val="0"/>
                <w:bCs w:val="0"/>
                <w:caps w:val="0"/>
              </w:rPr>
              <w:t xml:space="preserve">housing </w:t>
            </w:r>
            <w:r w:rsidR="00B73558">
              <w:rPr>
                <w:b w:val="0"/>
                <w:bCs w:val="0"/>
                <w:caps w:val="0"/>
              </w:rPr>
              <w:t xml:space="preserve">delivery </w:t>
            </w:r>
            <w:r w:rsidR="00B73558" w:rsidRPr="00C87D05">
              <w:rPr>
                <w:b w:val="0"/>
                <w:bCs w:val="0"/>
                <w:caps w:val="0"/>
              </w:rPr>
              <w:t>target</w:t>
            </w:r>
            <w:r w:rsidR="00B73558">
              <w:rPr>
                <w:b w:val="0"/>
                <w:bCs w:val="0"/>
                <w:caps w:val="0"/>
              </w:rPr>
              <w:t>s.</w:t>
            </w:r>
          </w:p>
        </w:tc>
      </w:tr>
      <w:tr w:rsidR="00C7551B" w14:paraId="3D5345DF" w14:textId="77777777" w:rsidTr="00D7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tcBorders>
            <w:vAlign w:val="center"/>
          </w:tcPr>
          <w:p w14:paraId="0F31F672" w14:textId="74AD7BBF" w:rsidR="00C7551B" w:rsidRPr="0005729E" w:rsidRDefault="00D57613" w:rsidP="00D73349">
            <w:pPr>
              <w:jc w:val="left"/>
              <w:rPr>
                <w:b w:val="0"/>
                <w:bCs w:val="0"/>
              </w:rPr>
            </w:pPr>
            <w:r w:rsidRPr="0005729E">
              <w:rPr>
                <w:b w:val="0"/>
                <w:bCs w:val="0"/>
              </w:rPr>
              <w:t>Funding</w:t>
            </w:r>
            <w:r>
              <w:t xml:space="preserve"> </w:t>
            </w:r>
            <w:r w:rsidRPr="0005729E">
              <w:rPr>
                <w:b w:val="0"/>
                <w:bCs w:val="0"/>
              </w:rPr>
              <w:t>and Delivery</w:t>
            </w:r>
            <w:r>
              <w:t xml:space="preserve"> </w:t>
            </w:r>
          </w:p>
        </w:tc>
        <w:tc>
          <w:tcPr>
            <w:tcW w:w="6501" w:type="dxa"/>
            <w:tcBorders>
              <w:top w:val="single" w:sz="4" w:space="0" w:color="auto"/>
            </w:tcBorders>
          </w:tcPr>
          <w:p w14:paraId="0AC832D8" w14:textId="7894200A" w:rsidR="00C7551B" w:rsidRDefault="00071BC2" w:rsidP="0056683F">
            <w:pPr>
              <w:cnfStyle w:val="000000100000" w:firstRow="0" w:lastRow="0" w:firstColumn="0" w:lastColumn="0" w:oddVBand="0" w:evenVBand="0" w:oddHBand="1" w:evenHBand="0" w:firstRowFirstColumn="0" w:firstRowLastColumn="0" w:lastRowFirstColumn="0" w:lastRowLastColumn="0"/>
            </w:pPr>
            <w:r>
              <w:t>Questions over the time and cost for the completion of preparing and assessing evaluations</w:t>
            </w:r>
            <w:r w:rsidR="00904F18">
              <w:t xml:space="preserve"> and, who will be responsible for the delivery of this.</w:t>
            </w:r>
          </w:p>
        </w:tc>
      </w:tr>
      <w:tr w:rsidR="00EE42BF" w14:paraId="738882B7" w14:textId="77777777" w:rsidTr="00965401">
        <w:tc>
          <w:tcPr>
            <w:cnfStyle w:val="001000000000" w:firstRow="0" w:lastRow="0" w:firstColumn="1" w:lastColumn="0" w:oddVBand="0" w:evenVBand="0" w:oddHBand="0" w:evenHBand="0" w:firstRowFirstColumn="0" w:firstRowLastColumn="0" w:lastRowFirstColumn="0" w:lastRowLastColumn="0"/>
            <w:tcW w:w="9016" w:type="dxa"/>
            <w:gridSpan w:val="2"/>
          </w:tcPr>
          <w:p w14:paraId="6AD4748F" w14:textId="2AE187E0" w:rsidR="00EE42BF" w:rsidRDefault="00D73349" w:rsidP="0056683F">
            <w:r w:rsidRPr="00D73349">
              <w:rPr>
                <w:lang w:eastAsia="en-GB"/>
              </w:rPr>
              <w:t>R</w:t>
            </w:r>
            <w:r w:rsidRPr="00D73349">
              <w:rPr>
                <w:caps w:val="0"/>
                <w:lang w:eastAsia="en-GB"/>
              </w:rPr>
              <w:t>esponse</w:t>
            </w:r>
            <w:r>
              <w:rPr>
                <w:b w:val="0"/>
                <w:bCs w:val="0"/>
                <w:lang w:eastAsia="en-GB"/>
              </w:rPr>
              <w:t xml:space="preserve">: </w:t>
            </w:r>
            <w:r w:rsidR="0005729E" w:rsidRPr="00956E2E">
              <w:rPr>
                <w:b w:val="0"/>
                <w:bCs w:val="0"/>
                <w:lang w:eastAsia="en-GB"/>
              </w:rPr>
              <w:t>I</w:t>
            </w:r>
            <w:r w:rsidR="0005729E" w:rsidRPr="00956E2E">
              <w:rPr>
                <w:b w:val="0"/>
                <w:bCs w:val="0"/>
                <w:caps w:val="0"/>
                <w:lang w:eastAsia="en-GB"/>
              </w:rPr>
              <w:t>t</w:t>
            </w:r>
            <w:r w:rsidR="0005729E" w:rsidRPr="00956E2E">
              <w:rPr>
                <w:b w:val="0"/>
                <w:bCs w:val="0"/>
                <w:lang w:eastAsia="en-GB"/>
              </w:rPr>
              <w:t xml:space="preserve"> </w:t>
            </w:r>
            <w:r w:rsidR="0005729E" w:rsidRPr="00956E2E">
              <w:rPr>
                <w:b w:val="0"/>
                <w:bCs w:val="0"/>
                <w:caps w:val="0"/>
                <w:lang w:eastAsia="en-GB"/>
              </w:rPr>
              <w:t>is</w:t>
            </w:r>
            <w:r w:rsidR="0005729E" w:rsidRPr="00956E2E">
              <w:rPr>
                <w:b w:val="0"/>
                <w:bCs w:val="0"/>
                <w:lang w:eastAsia="en-GB"/>
              </w:rPr>
              <w:t xml:space="preserve"> </w:t>
            </w:r>
            <w:r w:rsidR="0005729E" w:rsidRPr="00956E2E">
              <w:rPr>
                <w:b w:val="0"/>
                <w:bCs w:val="0"/>
                <w:caps w:val="0"/>
                <w:lang w:eastAsia="en-GB"/>
              </w:rPr>
              <w:t>anticipated</w:t>
            </w:r>
            <w:r w:rsidR="0005729E" w:rsidRPr="00956E2E">
              <w:rPr>
                <w:b w:val="0"/>
                <w:bCs w:val="0"/>
                <w:lang w:eastAsia="en-GB"/>
              </w:rPr>
              <w:t xml:space="preserve"> </w:t>
            </w:r>
            <w:r w:rsidR="0005729E" w:rsidRPr="00956E2E">
              <w:rPr>
                <w:b w:val="0"/>
                <w:bCs w:val="0"/>
                <w:caps w:val="0"/>
                <w:lang w:eastAsia="en-GB"/>
              </w:rPr>
              <w:t>there</w:t>
            </w:r>
            <w:r w:rsidR="0005729E" w:rsidRPr="00956E2E">
              <w:rPr>
                <w:b w:val="0"/>
                <w:bCs w:val="0"/>
                <w:lang w:eastAsia="en-GB"/>
              </w:rPr>
              <w:t xml:space="preserve"> </w:t>
            </w:r>
            <w:r w:rsidR="0005729E" w:rsidRPr="00956E2E">
              <w:rPr>
                <w:b w:val="0"/>
                <w:bCs w:val="0"/>
                <w:caps w:val="0"/>
                <w:lang w:eastAsia="en-GB"/>
              </w:rPr>
              <w:t>will</w:t>
            </w:r>
            <w:r w:rsidR="0005729E" w:rsidRPr="00956E2E">
              <w:rPr>
                <w:b w:val="0"/>
                <w:bCs w:val="0"/>
                <w:lang w:eastAsia="en-GB"/>
              </w:rPr>
              <w:t xml:space="preserve"> </w:t>
            </w:r>
            <w:r w:rsidR="0005729E" w:rsidRPr="00956E2E">
              <w:rPr>
                <w:b w:val="0"/>
                <w:bCs w:val="0"/>
                <w:caps w:val="0"/>
                <w:lang w:eastAsia="en-GB"/>
              </w:rPr>
              <w:t>be</w:t>
            </w:r>
            <w:r w:rsidR="0005729E" w:rsidRPr="00956E2E">
              <w:rPr>
                <w:b w:val="0"/>
                <w:bCs w:val="0"/>
                <w:lang w:eastAsia="en-GB"/>
              </w:rPr>
              <w:t xml:space="preserve"> </w:t>
            </w:r>
            <w:r w:rsidR="0005729E" w:rsidRPr="00956E2E">
              <w:rPr>
                <w:b w:val="0"/>
                <w:bCs w:val="0"/>
                <w:caps w:val="0"/>
                <w:lang w:eastAsia="en-GB"/>
              </w:rPr>
              <w:t>two</w:t>
            </w:r>
            <w:r w:rsidR="0005729E" w:rsidRPr="00956E2E">
              <w:rPr>
                <w:b w:val="0"/>
                <w:bCs w:val="0"/>
                <w:lang w:eastAsia="en-GB"/>
              </w:rPr>
              <w:t xml:space="preserve"> </w:t>
            </w:r>
            <w:r w:rsidR="0005729E" w:rsidRPr="00956E2E">
              <w:rPr>
                <w:b w:val="0"/>
                <w:bCs w:val="0"/>
                <w:caps w:val="0"/>
                <w:lang w:eastAsia="en-GB"/>
              </w:rPr>
              <w:t>approaches</w:t>
            </w:r>
            <w:r w:rsidR="0005729E" w:rsidRPr="00956E2E">
              <w:rPr>
                <w:b w:val="0"/>
                <w:bCs w:val="0"/>
                <w:lang w:eastAsia="en-GB"/>
              </w:rPr>
              <w:t xml:space="preserve"> </w:t>
            </w:r>
            <w:r w:rsidR="0005729E" w:rsidRPr="00956E2E">
              <w:rPr>
                <w:b w:val="0"/>
                <w:bCs w:val="0"/>
                <w:caps w:val="0"/>
                <w:lang w:eastAsia="en-GB"/>
              </w:rPr>
              <w:t>to</w:t>
            </w:r>
            <w:r w:rsidR="0005729E" w:rsidRPr="00956E2E">
              <w:rPr>
                <w:b w:val="0"/>
                <w:bCs w:val="0"/>
                <w:lang w:eastAsia="en-GB"/>
              </w:rPr>
              <w:t xml:space="preserve"> </w:t>
            </w:r>
            <w:r w:rsidR="0005729E" w:rsidRPr="00956E2E">
              <w:rPr>
                <w:b w:val="0"/>
                <w:bCs w:val="0"/>
                <w:caps w:val="0"/>
                <w:lang w:eastAsia="en-GB"/>
              </w:rPr>
              <w:t>the</w:t>
            </w:r>
            <w:r w:rsidR="0005729E" w:rsidRPr="00956E2E">
              <w:rPr>
                <w:b w:val="0"/>
                <w:bCs w:val="0"/>
                <w:lang w:eastAsia="en-GB"/>
              </w:rPr>
              <w:t xml:space="preserve"> </w:t>
            </w:r>
            <w:r w:rsidR="0005729E" w:rsidRPr="00956E2E">
              <w:rPr>
                <w:b w:val="0"/>
                <w:bCs w:val="0"/>
                <w:caps w:val="0"/>
                <w:lang w:eastAsia="en-GB"/>
              </w:rPr>
              <w:t>application</w:t>
            </w:r>
            <w:r w:rsidR="0005729E" w:rsidRPr="00956E2E">
              <w:rPr>
                <w:b w:val="0"/>
                <w:bCs w:val="0"/>
                <w:lang w:eastAsia="en-GB"/>
              </w:rPr>
              <w:t xml:space="preserve"> </w:t>
            </w:r>
            <w:r w:rsidR="0005729E" w:rsidRPr="00956E2E">
              <w:rPr>
                <w:b w:val="0"/>
                <w:bCs w:val="0"/>
                <w:caps w:val="0"/>
                <w:lang w:eastAsia="en-GB"/>
              </w:rPr>
              <w:t>of</w:t>
            </w:r>
            <w:r w:rsidR="0005729E" w:rsidRPr="00956E2E">
              <w:rPr>
                <w:b w:val="0"/>
                <w:bCs w:val="0"/>
                <w:lang w:eastAsia="en-GB"/>
              </w:rPr>
              <w:t xml:space="preserve"> </w:t>
            </w:r>
            <w:r w:rsidR="0005729E" w:rsidRPr="00956E2E">
              <w:rPr>
                <w:b w:val="0"/>
                <w:bCs w:val="0"/>
                <w:caps w:val="0"/>
                <w:lang w:eastAsia="en-GB"/>
              </w:rPr>
              <w:t>the</w:t>
            </w:r>
            <w:r w:rsidR="0005729E" w:rsidRPr="00956E2E">
              <w:rPr>
                <w:b w:val="0"/>
                <w:bCs w:val="0"/>
                <w:lang w:eastAsia="en-GB"/>
              </w:rPr>
              <w:t xml:space="preserve"> </w:t>
            </w:r>
            <w:r w:rsidR="0005729E" w:rsidRPr="00956E2E">
              <w:rPr>
                <w:b w:val="0"/>
                <w:bCs w:val="0"/>
                <w:caps w:val="0"/>
                <w:lang w:eastAsia="en-GB"/>
              </w:rPr>
              <w:t>guidance</w:t>
            </w:r>
            <w:r w:rsidR="0005729E" w:rsidRPr="00956E2E">
              <w:rPr>
                <w:b w:val="0"/>
                <w:bCs w:val="0"/>
                <w:lang w:eastAsia="en-GB"/>
              </w:rPr>
              <w:t xml:space="preserve">, </w:t>
            </w:r>
            <w:r w:rsidR="0005729E" w:rsidRPr="00956E2E">
              <w:rPr>
                <w:b w:val="0"/>
                <w:bCs w:val="0"/>
                <w:caps w:val="0"/>
                <w:lang w:eastAsia="en-GB"/>
              </w:rPr>
              <w:t>a</w:t>
            </w:r>
            <w:r w:rsidR="0005729E" w:rsidRPr="00956E2E">
              <w:rPr>
                <w:b w:val="0"/>
                <w:bCs w:val="0"/>
                <w:lang w:eastAsia="en-GB"/>
              </w:rPr>
              <w:t xml:space="preserve"> </w:t>
            </w:r>
            <w:r w:rsidR="0005729E" w:rsidRPr="00956E2E">
              <w:rPr>
                <w:b w:val="0"/>
                <w:bCs w:val="0"/>
                <w:caps w:val="0"/>
                <w:lang w:eastAsia="en-GB"/>
              </w:rPr>
              <w:t>voluntary</w:t>
            </w:r>
            <w:r w:rsidR="0005729E" w:rsidRPr="00956E2E">
              <w:rPr>
                <w:b w:val="0"/>
                <w:bCs w:val="0"/>
                <w:lang w:eastAsia="en-GB"/>
              </w:rPr>
              <w:t xml:space="preserve"> </w:t>
            </w:r>
            <w:r w:rsidR="0005729E" w:rsidRPr="00956E2E">
              <w:rPr>
                <w:b w:val="0"/>
                <w:bCs w:val="0"/>
                <w:caps w:val="0"/>
                <w:lang w:eastAsia="en-GB"/>
              </w:rPr>
              <w:t>approach</w:t>
            </w:r>
            <w:r w:rsidR="0005729E" w:rsidRPr="00956E2E">
              <w:rPr>
                <w:b w:val="0"/>
                <w:bCs w:val="0"/>
                <w:lang w:eastAsia="en-GB"/>
              </w:rPr>
              <w:t xml:space="preserve"> </w:t>
            </w:r>
            <w:r w:rsidR="0005729E">
              <w:rPr>
                <w:b w:val="0"/>
                <w:bCs w:val="0"/>
                <w:lang w:eastAsia="en-GB"/>
              </w:rPr>
              <w:t>(</w:t>
            </w:r>
            <w:r w:rsidR="0005729E" w:rsidRPr="00956E2E">
              <w:rPr>
                <w:b w:val="0"/>
                <w:bCs w:val="0"/>
                <w:caps w:val="0"/>
                <w:lang w:eastAsia="en-GB"/>
              </w:rPr>
              <w:t>where</w:t>
            </w:r>
            <w:r w:rsidR="0005729E" w:rsidRPr="00956E2E">
              <w:rPr>
                <w:b w:val="0"/>
                <w:bCs w:val="0"/>
                <w:lang w:eastAsia="en-GB"/>
              </w:rPr>
              <w:t xml:space="preserve"> </w:t>
            </w:r>
            <w:r w:rsidR="0005729E" w:rsidRPr="00956E2E">
              <w:rPr>
                <w:b w:val="0"/>
                <w:bCs w:val="0"/>
                <w:caps w:val="0"/>
                <w:lang w:eastAsia="en-GB"/>
              </w:rPr>
              <w:t>this</w:t>
            </w:r>
            <w:r w:rsidR="0005729E" w:rsidRPr="00956E2E">
              <w:rPr>
                <w:b w:val="0"/>
                <w:bCs w:val="0"/>
                <w:lang w:eastAsia="en-GB"/>
              </w:rPr>
              <w:t xml:space="preserve"> </w:t>
            </w:r>
            <w:r w:rsidR="0005729E" w:rsidRPr="00956E2E">
              <w:rPr>
                <w:b w:val="0"/>
                <w:bCs w:val="0"/>
                <w:caps w:val="0"/>
                <w:lang w:eastAsia="en-GB"/>
              </w:rPr>
              <w:t>is</w:t>
            </w:r>
            <w:r w:rsidR="0005729E" w:rsidRPr="00956E2E">
              <w:rPr>
                <w:b w:val="0"/>
                <w:bCs w:val="0"/>
                <w:lang w:eastAsia="en-GB"/>
              </w:rPr>
              <w:t xml:space="preserve"> </w:t>
            </w:r>
            <w:r w:rsidR="0005729E" w:rsidRPr="00956E2E">
              <w:rPr>
                <w:b w:val="0"/>
                <w:bCs w:val="0"/>
                <w:caps w:val="0"/>
                <w:lang w:eastAsia="en-GB"/>
              </w:rPr>
              <w:t>supporting</w:t>
            </w:r>
            <w:r w:rsidR="0005729E" w:rsidRPr="00956E2E">
              <w:rPr>
                <w:b w:val="0"/>
                <w:bCs w:val="0"/>
                <w:lang w:eastAsia="en-GB"/>
              </w:rPr>
              <w:t xml:space="preserve"> </w:t>
            </w:r>
            <w:r w:rsidR="0005729E" w:rsidRPr="00956E2E">
              <w:rPr>
                <w:b w:val="0"/>
                <w:bCs w:val="0"/>
                <w:caps w:val="0"/>
                <w:lang w:eastAsia="en-GB"/>
              </w:rPr>
              <w:t>guidance</w:t>
            </w:r>
            <w:r w:rsidR="0005729E" w:rsidRPr="00956E2E">
              <w:rPr>
                <w:b w:val="0"/>
                <w:bCs w:val="0"/>
                <w:lang w:eastAsia="en-GB"/>
              </w:rPr>
              <w:t xml:space="preserve"> </w:t>
            </w:r>
            <w:r w:rsidR="0005729E" w:rsidRPr="00956E2E">
              <w:rPr>
                <w:b w:val="0"/>
                <w:bCs w:val="0"/>
                <w:caps w:val="0"/>
                <w:lang w:eastAsia="en-GB"/>
              </w:rPr>
              <w:t>only</w:t>
            </w:r>
            <w:r w:rsidR="0005729E">
              <w:rPr>
                <w:b w:val="0"/>
                <w:bCs w:val="0"/>
                <w:caps w:val="0"/>
                <w:lang w:eastAsia="en-GB"/>
              </w:rPr>
              <w:t>) and a</w:t>
            </w:r>
            <w:r w:rsidR="0005729E" w:rsidRPr="00956E2E">
              <w:rPr>
                <w:b w:val="0"/>
                <w:bCs w:val="0"/>
                <w:lang w:eastAsia="en-GB"/>
              </w:rPr>
              <w:t xml:space="preserve"> </w:t>
            </w:r>
            <w:r w:rsidR="0005729E" w:rsidRPr="00956E2E">
              <w:rPr>
                <w:b w:val="0"/>
                <w:bCs w:val="0"/>
                <w:caps w:val="0"/>
                <w:lang w:eastAsia="en-GB"/>
              </w:rPr>
              <w:t>full</w:t>
            </w:r>
            <w:r w:rsidR="0005729E" w:rsidRPr="00956E2E">
              <w:rPr>
                <w:b w:val="0"/>
                <w:bCs w:val="0"/>
                <w:lang w:eastAsia="en-GB"/>
              </w:rPr>
              <w:t xml:space="preserve"> </w:t>
            </w:r>
            <w:r w:rsidR="0005729E" w:rsidRPr="00956E2E">
              <w:rPr>
                <w:b w:val="0"/>
                <w:bCs w:val="0"/>
                <w:caps w:val="0"/>
                <w:lang w:eastAsia="en-GB"/>
              </w:rPr>
              <w:t>standards</w:t>
            </w:r>
            <w:r w:rsidR="0005729E" w:rsidRPr="00956E2E">
              <w:rPr>
                <w:b w:val="0"/>
                <w:bCs w:val="0"/>
                <w:lang w:eastAsia="en-GB"/>
              </w:rPr>
              <w:t xml:space="preserve"> </w:t>
            </w:r>
            <w:r w:rsidR="0005729E" w:rsidRPr="00956E2E">
              <w:rPr>
                <w:b w:val="0"/>
                <w:bCs w:val="0"/>
                <w:caps w:val="0"/>
                <w:lang w:eastAsia="en-GB"/>
              </w:rPr>
              <w:t>approach</w:t>
            </w:r>
            <w:r w:rsidR="0005729E" w:rsidRPr="00956E2E">
              <w:rPr>
                <w:b w:val="0"/>
                <w:bCs w:val="0"/>
                <w:lang w:eastAsia="en-GB"/>
              </w:rPr>
              <w:t>.</w:t>
            </w:r>
            <w:r w:rsidR="0005729E">
              <w:rPr>
                <w:lang w:eastAsia="en-GB"/>
              </w:rPr>
              <w:t xml:space="preserve"> </w:t>
            </w:r>
            <w:r w:rsidR="00915A0D" w:rsidRPr="00915A0D">
              <w:rPr>
                <w:b w:val="0"/>
                <w:bCs w:val="0"/>
                <w:caps w:val="0"/>
                <w:lang w:eastAsia="en-GB"/>
              </w:rPr>
              <w:t>Under the full standard approach, for external verification, building with nature will be signposted to assess and monitor major developments (fees will apply).</w:t>
            </w:r>
            <w:r w:rsidR="00915A0D">
              <w:rPr>
                <w:b w:val="0"/>
                <w:bCs w:val="0"/>
                <w:lang w:eastAsia="en-GB"/>
              </w:rPr>
              <w:t xml:space="preserve"> </w:t>
            </w:r>
            <w:r w:rsidR="00D00324" w:rsidRPr="00D20C06">
              <w:rPr>
                <w:b w:val="0"/>
                <w:bCs w:val="0"/>
                <w:lang w:eastAsia="en-GB"/>
              </w:rPr>
              <w:t xml:space="preserve">A </w:t>
            </w:r>
            <w:r w:rsidR="0005729E" w:rsidRPr="00D20C06">
              <w:rPr>
                <w:b w:val="0"/>
                <w:bCs w:val="0"/>
                <w:caps w:val="0"/>
                <w:lang w:eastAsia="en-GB"/>
              </w:rPr>
              <w:t>monitoring programme</w:t>
            </w:r>
            <w:r w:rsidR="00D00324" w:rsidRPr="00D20C06">
              <w:rPr>
                <w:b w:val="0"/>
                <w:bCs w:val="0"/>
                <w:caps w:val="0"/>
                <w:lang w:eastAsia="en-GB"/>
              </w:rPr>
              <w:t xml:space="preserve"> and</w:t>
            </w:r>
            <w:r w:rsidR="0005729E" w:rsidRPr="00D20C06">
              <w:rPr>
                <w:b w:val="0"/>
                <w:bCs w:val="0"/>
                <w:caps w:val="0"/>
                <w:lang w:eastAsia="en-GB"/>
              </w:rPr>
              <w:t xml:space="preserve"> self-assessment</w:t>
            </w:r>
            <w:r w:rsidR="00D00324" w:rsidRPr="00D20C06">
              <w:rPr>
                <w:b w:val="0"/>
                <w:bCs w:val="0"/>
                <w:caps w:val="0"/>
                <w:lang w:eastAsia="en-GB"/>
              </w:rPr>
              <w:t xml:space="preserve"> </w:t>
            </w:r>
            <w:r w:rsidR="00915A0D">
              <w:rPr>
                <w:b w:val="0"/>
                <w:bCs w:val="0"/>
                <w:caps w:val="0"/>
                <w:lang w:eastAsia="en-GB"/>
              </w:rPr>
              <w:t>will</w:t>
            </w:r>
            <w:r w:rsidR="00D00324" w:rsidRPr="00D20C06">
              <w:rPr>
                <w:b w:val="0"/>
                <w:bCs w:val="0"/>
                <w:caps w:val="0"/>
                <w:lang w:eastAsia="en-GB"/>
              </w:rPr>
              <w:t xml:space="preserve"> be developed</w:t>
            </w:r>
            <w:r w:rsidR="0005729E" w:rsidRPr="00D20C06">
              <w:rPr>
                <w:b w:val="0"/>
                <w:bCs w:val="0"/>
                <w:caps w:val="0"/>
                <w:lang w:eastAsia="en-GB"/>
              </w:rPr>
              <w:t>.</w:t>
            </w:r>
          </w:p>
        </w:tc>
      </w:tr>
      <w:tr w:rsidR="00C7551B" w14:paraId="2FC8CDC7" w14:textId="77777777" w:rsidTr="00BF3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8054BD2" w14:textId="5C0AB99E" w:rsidR="00C7551B" w:rsidRPr="008A7E1E" w:rsidRDefault="00D57613" w:rsidP="0056683F">
            <w:pPr>
              <w:rPr>
                <w:b w:val="0"/>
                <w:bCs w:val="0"/>
              </w:rPr>
            </w:pPr>
            <w:r w:rsidRPr="008A7E1E">
              <w:rPr>
                <w:b w:val="0"/>
                <w:bCs w:val="0"/>
              </w:rPr>
              <w:t xml:space="preserve">Waste </w:t>
            </w:r>
            <w:r w:rsidR="00D04F5E">
              <w:rPr>
                <w:b w:val="0"/>
                <w:bCs w:val="0"/>
              </w:rPr>
              <w:t>Incinerations</w:t>
            </w:r>
          </w:p>
        </w:tc>
        <w:tc>
          <w:tcPr>
            <w:tcW w:w="6501" w:type="dxa"/>
          </w:tcPr>
          <w:p w14:paraId="4E3A5B2E" w14:textId="2773D944" w:rsidR="00C7551B" w:rsidRDefault="008A7E1E" w:rsidP="0056683F">
            <w:pPr>
              <w:cnfStyle w:val="000000100000" w:firstRow="0" w:lastRow="0" w:firstColumn="0" w:lastColumn="0" w:oddVBand="0" w:evenVBand="0" w:oddHBand="1" w:evenHBand="0" w:firstRowFirstColumn="0" w:firstRowLastColumn="0" w:lastRowFirstColumn="0" w:lastRowLastColumn="0"/>
            </w:pPr>
            <w:r>
              <w:t xml:space="preserve">Concerns regarding the impact of waste </w:t>
            </w:r>
            <w:r w:rsidR="00D04F5E">
              <w:t>Incinerations</w:t>
            </w:r>
            <w:r>
              <w:t xml:space="preserve"> on residents and the environment.</w:t>
            </w:r>
          </w:p>
        </w:tc>
      </w:tr>
      <w:tr w:rsidR="00D57613" w14:paraId="716BBE88" w14:textId="77777777" w:rsidTr="00BF344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5E941162" w14:textId="0036EF65" w:rsidR="00D57613" w:rsidRDefault="00D57613" w:rsidP="0056683F">
            <w:r>
              <w:t>R</w:t>
            </w:r>
            <w:r w:rsidR="00EF4721">
              <w:rPr>
                <w:caps w:val="0"/>
              </w:rPr>
              <w:t>esponse</w:t>
            </w:r>
            <w:r>
              <w:t xml:space="preserve">: </w:t>
            </w:r>
            <w:r w:rsidR="00EF4721" w:rsidRPr="00F96873">
              <w:rPr>
                <w:b w:val="0"/>
                <w:bCs w:val="0"/>
                <w:caps w:val="0"/>
              </w:rPr>
              <w:t>Waste</w:t>
            </w:r>
            <w:r w:rsidR="00EF4721" w:rsidRPr="00F96873">
              <w:rPr>
                <w:b w:val="0"/>
                <w:bCs w:val="0"/>
              </w:rPr>
              <w:t xml:space="preserve"> </w:t>
            </w:r>
            <w:r w:rsidR="00D04F5E">
              <w:rPr>
                <w:b w:val="0"/>
                <w:bCs w:val="0"/>
                <w:caps w:val="0"/>
              </w:rPr>
              <w:t>Incinerations</w:t>
            </w:r>
            <w:r w:rsidR="00EF4721" w:rsidRPr="00F96873">
              <w:rPr>
                <w:b w:val="0"/>
                <w:bCs w:val="0"/>
              </w:rPr>
              <w:t xml:space="preserve"> </w:t>
            </w:r>
            <w:r w:rsidR="00EF4721" w:rsidRPr="00F96873">
              <w:rPr>
                <w:b w:val="0"/>
                <w:bCs w:val="0"/>
                <w:caps w:val="0"/>
              </w:rPr>
              <w:t>does not</w:t>
            </w:r>
            <w:r w:rsidR="00EF4721" w:rsidRPr="00F96873">
              <w:rPr>
                <w:b w:val="0"/>
                <w:bCs w:val="0"/>
              </w:rPr>
              <w:t xml:space="preserve"> </w:t>
            </w:r>
            <w:r w:rsidR="00EF4721" w:rsidRPr="00F96873">
              <w:rPr>
                <w:b w:val="0"/>
                <w:bCs w:val="0"/>
                <w:caps w:val="0"/>
              </w:rPr>
              <w:t>fall</w:t>
            </w:r>
            <w:r w:rsidR="00EF4721" w:rsidRPr="00F96873">
              <w:rPr>
                <w:b w:val="0"/>
                <w:bCs w:val="0"/>
              </w:rPr>
              <w:t xml:space="preserve"> </w:t>
            </w:r>
            <w:r w:rsidR="00EF4721" w:rsidRPr="00F96873">
              <w:rPr>
                <w:b w:val="0"/>
                <w:bCs w:val="0"/>
                <w:caps w:val="0"/>
              </w:rPr>
              <w:t>within</w:t>
            </w:r>
            <w:r w:rsidR="00EF4721" w:rsidRPr="00F96873">
              <w:rPr>
                <w:b w:val="0"/>
                <w:bCs w:val="0"/>
              </w:rPr>
              <w:t xml:space="preserve"> </w:t>
            </w:r>
            <w:r w:rsidR="00EF4721" w:rsidRPr="00F96873">
              <w:rPr>
                <w:b w:val="0"/>
                <w:bCs w:val="0"/>
                <w:caps w:val="0"/>
              </w:rPr>
              <w:t>the</w:t>
            </w:r>
            <w:r w:rsidR="00EF4721" w:rsidRPr="00F96873">
              <w:rPr>
                <w:b w:val="0"/>
                <w:bCs w:val="0"/>
              </w:rPr>
              <w:t xml:space="preserve"> </w:t>
            </w:r>
            <w:r w:rsidR="00EF4721" w:rsidRPr="00F96873">
              <w:rPr>
                <w:b w:val="0"/>
                <w:bCs w:val="0"/>
                <w:caps w:val="0"/>
              </w:rPr>
              <w:t>remit</w:t>
            </w:r>
            <w:r w:rsidR="00EF4721" w:rsidRPr="00F96873">
              <w:rPr>
                <w:b w:val="0"/>
                <w:bCs w:val="0"/>
              </w:rPr>
              <w:t xml:space="preserve"> </w:t>
            </w:r>
            <w:r w:rsidR="00EF4721" w:rsidRPr="00F96873">
              <w:rPr>
                <w:b w:val="0"/>
                <w:bCs w:val="0"/>
                <w:caps w:val="0"/>
              </w:rPr>
              <w:t>of</w:t>
            </w:r>
            <w:r w:rsidR="00EF4721" w:rsidRPr="00F96873">
              <w:rPr>
                <w:b w:val="0"/>
                <w:bCs w:val="0"/>
              </w:rPr>
              <w:t xml:space="preserve"> </w:t>
            </w:r>
            <w:r w:rsidR="00EF4721" w:rsidRPr="00F96873">
              <w:rPr>
                <w:b w:val="0"/>
                <w:bCs w:val="0"/>
                <w:caps w:val="0"/>
              </w:rPr>
              <w:t>the Green</w:t>
            </w:r>
            <w:r w:rsidR="00EF4721" w:rsidRPr="00F96873">
              <w:rPr>
                <w:b w:val="0"/>
                <w:bCs w:val="0"/>
              </w:rPr>
              <w:t xml:space="preserve"> </w:t>
            </w:r>
            <w:r w:rsidR="00EF4721" w:rsidRPr="00F96873">
              <w:rPr>
                <w:b w:val="0"/>
                <w:bCs w:val="0"/>
                <w:caps w:val="0"/>
              </w:rPr>
              <w:t>Infrastructure standards</w:t>
            </w:r>
            <w:r w:rsidR="00EF4721" w:rsidRPr="00F96873">
              <w:rPr>
                <w:b w:val="0"/>
                <w:bCs w:val="0"/>
              </w:rPr>
              <w:t xml:space="preserve"> </w:t>
            </w:r>
            <w:r w:rsidR="00EF4721" w:rsidRPr="00F96873">
              <w:rPr>
                <w:b w:val="0"/>
                <w:bCs w:val="0"/>
                <w:caps w:val="0"/>
              </w:rPr>
              <w:t>framework and guidance</w:t>
            </w:r>
            <w:r w:rsidR="00EF4721" w:rsidRPr="00F96873">
              <w:rPr>
                <w:b w:val="0"/>
                <w:bCs w:val="0"/>
              </w:rPr>
              <w:t>. F</w:t>
            </w:r>
            <w:r w:rsidR="00EF4721" w:rsidRPr="00F96873">
              <w:rPr>
                <w:b w:val="0"/>
                <w:bCs w:val="0"/>
                <w:caps w:val="0"/>
              </w:rPr>
              <w:t>or</w:t>
            </w:r>
            <w:r w:rsidR="00EF4721" w:rsidRPr="00F96873">
              <w:rPr>
                <w:b w:val="0"/>
                <w:bCs w:val="0"/>
              </w:rPr>
              <w:t xml:space="preserve"> </w:t>
            </w:r>
            <w:r w:rsidR="00EF4721" w:rsidRPr="00F96873">
              <w:rPr>
                <w:b w:val="0"/>
                <w:bCs w:val="0"/>
                <w:caps w:val="0"/>
              </w:rPr>
              <w:t>more details on</w:t>
            </w:r>
            <w:r w:rsidR="00EF4721" w:rsidRPr="00F96873">
              <w:rPr>
                <w:b w:val="0"/>
                <w:bCs w:val="0"/>
              </w:rPr>
              <w:t xml:space="preserve"> </w:t>
            </w:r>
            <w:r w:rsidR="00EF4721" w:rsidRPr="00F96873">
              <w:rPr>
                <w:b w:val="0"/>
                <w:bCs w:val="0"/>
                <w:caps w:val="0"/>
              </w:rPr>
              <w:t>standards</w:t>
            </w:r>
            <w:r w:rsidR="00EF4721" w:rsidRPr="00F96873">
              <w:rPr>
                <w:b w:val="0"/>
                <w:bCs w:val="0"/>
              </w:rPr>
              <w:t xml:space="preserve"> </w:t>
            </w:r>
            <w:r w:rsidR="00EF4721" w:rsidRPr="00F96873">
              <w:rPr>
                <w:b w:val="0"/>
                <w:bCs w:val="0"/>
                <w:caps w:val="0"/>
              </w:rPr>
              <w:t>regarding</w:t>
            </w:r>
            <w:r w:rsidR="00EF4721" w:rsidRPr="00F96873">
              <w:rPr>
                <w:b w:val="0"/>
                <w:bCs w:val="0"/>
              </w:rPr>
              <w:t xml:space="preserve"> </w:t>
            </w:r>
            <w:r w:rsidR="00EF4721" w:rsidRPr="00F96873">
              <w:rPr>
                <w:b w:val="0"/>
                <w:bCs w:val="0"/>
                <w:caps w:val="0"/>
              </w:rPr>
              <w:t>waste,</w:t>
            </w:r>
            <w:r w:rsidR="00EF4721" w:rsidRPr="00F96873">
              <w:rPr>
                <w:b w:val="0"/>
                <w:bCs w:val="0"/>
              </w:rPr>
              <w:t xml:space="preserve"> </w:t>
            </w:r>
            <w:r w:rsidR="00EF4721" w:rsidRPr="00F96873">
              <w:rPr>
                <w:b w:val="0"/>
                <w:bCs w:val="0"/>
                <w:caps w:val="0"/>
              </w:rPr>
              <w:t>please</w:t>
            </w:r>
            <w:r w:rsidR="00EF4721" w:rsidRPr="00F96873">
              <w:rPr>
                <w:b w:val="0"/>
                <w:bCs w:val="0"/>
              </w:rPr>
              <w:t xml:space="preserve"> </w:t>
            </w:r>
            <w:r w:rsidR="00EF4721" w:rsidRPr="00F96873">
              <w:rPr>
                <w:b w:val="0"/>
                <w:bCs w:val="0"/>
                <w:caps w:val="0"/>
              </w:rPr>
              <w:t>see</w:t>
            </w:r>
            <w:r w:rsidR="00EF4721" w:rsidRPr="00F96873">
              <w:rPr>
                <w:b w:val="0"/>
                <w:bCs w:val="0"/>
              </w:rPr>
              <w:t xml:space="preserve"> </w:t>
            </w:r>
            <w:r w:rsidR="00EF4721" w:rsidRPr="00F96873">
              <w:rPr>
                <w:b w:val="0"/>
                <w:bCs w:val="0"/>
                <w:caps w:val="0"/>
              </w:rPr>
              <w:t>the</w:t>
            </w:r>
            <w:r w:rsidR="00EF4721">
              <w:rPr>
                <w:b w:val="0"/>
                <w:bCs w:val="0"/>
                <w:caps w:val="0"/>
              </w:rPr>
              <w:t xml:space="preserve"> adopted Essex and Southend-on-Sea Waste Local Plan (2017)</w:t>
            </w:r>
            <w:r w:rsidR="00EF4721">
              <w:rPr>
                <w:rStyle w:val="FootnoteReference"/>
                <w:b w:val="0"/>
                <w:bCs w:val="0"/>
                <w:caps w:val="0"/>
              </w:rPr>
              <w:footnoteReference w:id="2"/>
            </w:r>
          </w:p>
        </w:tc>
      </w:tr>
      <w:tr w:rsidR="002A5AF0" w14:paraId="124B68B4" w14:textId="77777777" w:rsidTr="000F786A">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tcBorders>
            <w:vAlign w:val="center"/>
          </w:tcPr>
          <w:p w14:paraId="56B36795" w14:textId="4C475F9E" w:rsidR="00905B2D" w:rsidRPr="00811145" w:rsidRDefault="00811145" w:rsidP="0056683F">
            <w:pPr>
              <w:rPr>
                <w:b w:val="0"/>
                <w:bCs w:val="0"/>
              </w:rPr>
            </w:pPr>
            <w:r w:rsidRPr="00811145">
              <w:rPr>
                <w:b w:val="0"/>
                <w:bCs w:val="0"/>
              </w:rPr>
              <w:t xml:space="preserve">ACCESSIBILITY AND LANGUAGE </w:t>
            </w:r>
          </w:p>
        </w:tc>
        <w:tc>
          <w:tcPr>
            <w:tcW w:w="6501" w:type="dxa"/>
            <w:tcBorders>
              <w:top w:val="single" w:sz="4" w:space="0" w:color="auto"/>
            </w:tcBorders>
          </w:tcPr>
          <w:p w14:paraId="3B99B1EB" w14:textId="03722CB1" w:rsidR="0060188A" w:rsidRPr="000F786A" w:rsidRDefault="005033C2" w:rsidP="0056683F">
            <w:pPr>
              <w:cnfStyle w:val="000000100000" w:firstRow="0" w:lastRow="0" w:firstColumn="0" w:lastColumn="0" w:oddVBand="0" w:evenVBand="0" w:oddHBand="1" w:evenHBand="0" w:firstRowFirstColumn="0" w:firstRowLastColumn="0" w:lastRowFirstColumn="0" w:lastRowLastColumn="0"/>
            </w:pPr>
            <w:r>
              <w:t>Co</w:t>
            </w:r>
            <w:r w:rsidR="00FC60F1">
              <w:t xml:space="preserve">mments made </w:t>
            </w:r>
            <w:r>
              <w:t xml:space="preserve">that the language </w:t>
            </w:r>
            <w:r w:rsidR="0024425D">
              <w:t xml:space="preserve">of the GI standards and framework guidance was inaccessible to the consultation audience. </w:t>
            </w:r>
            <w:r w:rsidR="00702EE3" w:rsidRPr="00D96E1F">
              <w:t xml:space="preserve">Connections to other guidance and strategies noted </w:t>
            </w:r>
            <w:r w:rsidR="000F786A" w:rsidRPr="00D96E1F">
              <w:t xml:space="preserve">to </w:t>
            </w:r>
            <w:r w:rsidR="0060188A" w:rsidRPr="00D96E1F">
              <w:t>over-complicate the issue</w:t>
            </w:r>
            <w:r w:rsidR="00D96E1F">
              <w:t>s raised.</w:t>
            </w:r>
          </w:p>
        </w:tc>
      </w:tr>
      <w:tr w:rsidR="00854F7D" w14:paraId="79B12DD6" w14:textId="77777777" w:rsidTr="000F786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3B77B03F" w14:textId="01220CC5" w:rsidR="00854F7D" w:rsidRPr="00071BC2" w:rsidRDefault="00C7551B" w:rsidP="0056683F">
            <w:pPr>
              <w:rPr>
                <w:b w:val="0"/>
                <w:bCs w:val="0"/>
                <w:caps w:val="0"/>
              </w:rPr>
            </w:pPr>
            <w:r>
              <w:t>R</w:t>
            </w:r>
            <w:r w:rsidR="00811145">
              <w:rPr>
                <w:caps w:val="0"/>
              </w:rPr>
              <w:t>esponse</w:t>
            </w:r>
            <w:r>
              <w:t xml:space="preserve">: </w:t>
            </w:r>
            <w:r w:rsidR="00811145" w:rsidRPr="00811145">
              <w:rPr>
                <w:b w:val="0"/>
                <w:bCs w:val="0"/>
              </w:rPr>
              <w:t>F</w:t>
            </w:r>
            <w:r w:rsidR="00811145" w:rsidRPr="00811145">
              <w:rPr>
                <w:b w:val="0"/>
                <w:bCs w:val="0"/>
                <w:caps w:val="0"/>
              </w:rPr>
              <w:t>uture</w:t>
            </w:r>
            <w:r w:rsidR="00BF3445" w:rsidRPr="00811145">
              <w:rPr>
                <w:b w:val="0"/>
                <w:bCs w:val="0"/>
              </w:rPr>
              <w:t xml:space="preserve"> </w:t>
            </w:r>
            <w:r w:rsidR="00811145" w:rsidRPr="00811145">
              <w:rPr>
                <w:b w:val="0"/>
                <w:bCs w:val="0"/>
                <w:caps w:val="0"/>
              </w:rPr>
              <w:t>consultations</w:t>
            </w:r>
            <w:r w:rsidR="00BF3445" w:rsidRPr="00811145">
              <w:rPr>
                <w:b w:val="0"/>
                <w:bCs w:val="0"/>
              </w:rPr>
              <w:t xml:space="preserve"> </w:t>
            </w:r>
            <w:r w:rsidR="00811145" w:rsidRPr="00811145">
              <w:rPr>
                <w:b w:val="0"/>
                <w:bCs w:val="0"/>
                <w:caps w:val="0"/>
              </w:rPr>
              <w:t>and</w:t>
            </w:r>
            <w:r w:rsidR="00BF3445" w:rsidRPr="00811145">
              <w:rPr>
                <w:b w:val="0"/>
                <w:bCs w:val="0"/>
              </w:rPr>
              <w:t xml:space="preserve"> </w:t>
            </w:r>
            <w:r w:rsidR="00811145" w:rsidRPr="00811145">
              <w:rPr>
                <w:b w:val="0"/>
                <w:bCs w:val="0"/>
                <w:caps w:val="0"/>
              </w:rPr>
              <w:t>workshops</w:t>
            </w:r>
            <w:r w:rsidR="00BF3445" w:rsidRPr="00811145">
              <w:rPr>
                <w:b w:val="0"/>
                <w:bCs w:val="0"/>
              </w:rPr>
              <w:t xml:space="preserve"> </w:t>
            </w:r>
            <w:r w:rsidR="00811145" w:rsidRPr="00811145">
              <w:rPr>
                <w:b w:val="0"/>
                <w:bCs w:val="0"/>
                <w:caps w:val="0"/>
              </w:rPr>
              <w:t>will</w:t>
            </w:r>
            <w:r w:rsidR="00BF3445" w:rsidRPr="00811145">
              <w:rPr>
                <w:b w:val="0"/>
                <w:bCs w:val="0"/>
              </w:rPr>
              <w:t xml:space="preserve"> </w:t>
            </w:r>
            <w:r w:rsidR="00811145" w:rsidRPr="00811145">
              <w:rPr>
                <w:b w:val="0"/>
                <w:bCs w:val="0"/>
                <w:caps w:val="0"/>
              </w:rPr>
              <w:t>be</w:t>
            </w:r>
            <w:r w:rsidR="00BF3445" w:rsidRPr="00811145">
              <w:rPr>
                <w:b w:val="0"/>
                <w:bCs w:val="0"/>
              </w:rPr>
              <w:t xml:space="preserve"> </w:t>
            </w:r>
            <w:r w:rsidR="00811145" w:rsidRPr="00811145">
              <w:rPr>
                <w:b w:val="0"/>
                <w:bCs w:val="0"/>
                <w:caps w:val="0"/>
              </w:rPr>
              <w:t>undertaken</w:t>
            </w:r>
            <w:r w:rsidR="00BF3445" w:rsidRPr="00811145">
              <w:rPr>
                <w:b w:val="0"/>
                <w:bCs w:val="0"/>
              </w:rPr>
              <w:t xml:space="preserve"> </w:t>
            </w:r>
            <w:r w:rsidR="00811145" w:rsidRPr="00811145">
              <w:rPr>
                <w:b w:val="0"/>
                <w:bCs w:val="0"/>
                <w:caps w:val="0"/>
              </w:rPr>
              <w:t>using</w:t>
            </w:r>
            <w:r w:rsidR="00BF3445" w:rsidRPr="00811145">
              <w:rPr>
                <w:b w:val="0"/>
                <w:bCs w:val="0"/>
              </w:rPr>
              <w:t xml:space="preserve"> </w:t>
            </w:r>
            <w:r w:rsidR="00811145" w:rsidRPr="00811145">
              <w:rPr>
                <w:b w:val="0"/>
                <w:bCs w:val="0"/>
                <w:caps w:val="0"/>
              </w:rPr>
              <w:t>language</w:t>
            </w:r>
            <w:r w:rsidR="00811145" w:rsidRPr="00811145">
              <w:rPr>
                <w:b w:val="0"/>
                <w:bCs w:val="0"/>
              </w:rPr>
              <w:t xml:space="preserve"> </w:t>
            </w:r>
            <w:r w:rsidR="00811145" w:rsidRPr="00811145">
              <w:rPr>
                <w:b w:val="0"/>
                <w:bCs w:val="0"/>
                <w:caps w:val="0"/>
              </w:rPr>
              <w:t>suitable</w:t>
            </w:r>
            <w:r w:rsidR="00811145" w:rsidRPr="00811145">
              <w:rPr>
                <w:b w:val="0"/>
                <w:bCs w:val="0"/>
              </w:rPr>
              <w:t xml:space="preserve"> </w:t>
            </w:r>
            <w:r w:rsidR="00811145" w:rsidRPr="00811145">
              <w:rPr>
                <w:b w:val="0"/>
                <w:bCs w:val="0"/>
                <w:caps w:val="0"/>
              </w:rPr>
              <w:t>for</w:t>
            </w:r>
            <w:r w:rsidR="00811145" w:rsidRPr="00811145">
              <w:rPr>
                <w:b w:val="0"/>
                <w:bCs w:val="0"/>
              </w:rPr>
              <w:t xml:space="preserve"> </w:t>
            </w:r>
            <w:r w:rsidR="00811145" w:rsidRPr="00811145">
              <w:rPr>
                <w:b w:val="0"/>
                <w:bCs w:val="0"/>
                <w:caps w:val="0"/>
              </w:rPr>
              <w:t>the</w:t>
            </w:r>
            <w:r w:rsidR="00811145" w:rsidRPr="00811145">
              <w:rPr>
                <w:b w:val="0"/>
                <w:bCs w:val="0"/>
              </w:rPr>
              <w:t xml:space="preserve"> </w:t>
            </w:r>
            <w:r w:rsidR="00811145" w:rsidRPr="00811145">
              <w:rPr>
                <w:b w:val="0"/>
                <w:bCs w:val="0"/>
                <w:caps w:val="0"/>
              </w:rPr>
              <w:t>target</w:t>
            </w:r>
            <w:r w:rsidR="00811145" w:rsidRPr="00811145">
              <w:rPr>
                <w:b w:val="0"/>
                <w:bCs w:val="0"/>
              </w:rPr>
              <w:t xml:space="preserve"> </w:t>
            </w:r>
            <w:r w:rsidR="00811145" w:rsidRPr="00811145">
              <w:rPr>
                <w:b w:val="0"/>
                <w:bCs w:val="0"/>
                <w:caps w:val="0"/>
              </w:rPr>
              <w:t>audience</w:t>
            </w:r>
            <w:r w:rsidR="00811145" w:rsidRPr="00811145">
              <w:rPr>
                <w:b w:val="0"/>
                <w:bCs w:val="0"/>
              </w:rPr>
              <w:t>.</w:t>
            </w:r>
            <w:r w:rsidR="00811145">
              <w:t xml:space="preserve"> </w:t>
            </w:r>
            <w:r w:rsidR="004A52AE">
              <w:rPr>
                <w:b w:val="0"/>
                <w:bCs w:val="0"/>
                <w:caps w:val="0"/>
              </w:rPr>
              <w:t>Consideration is being made to the development of t</w:t>
            </w:r>
            <w:r w:rsidR="004A52AE" w:rsidRPr="00F06F69">
              <w:rPr>
                <w:b w:val="0"/>
                <w:bCs w:val="0"/>
                <w:caps w:val="0"/>
              </w:rPr>
              <w:t>hree guidance</w:t>
            </w:r>
            <w:r w:rsidR="004A52AE">
              <w:rPr>
                <w:b w:val="0"/>
                <w:bCs w:val="0"/>
                <w:caps w:val="0"/>
              </w:rPr>
              <w:t xml:space="preserve"> documents</w:t>
            </w:r>
            <w:r w:rsidR="004A52AE" w:rsidRPr="00F06F69">
              <w:rPr>
                <w:b w:val="0"/>
                <w:bCs w:val="0"/>
                <w:caps w:val="0"/>
              </w:rPr>
              <w:t xml:space="preserve"> tailored to </w:t>
            </w:r>
            <w:r w:rsidR="004A52AE">
              <w:rPr>
                <w:b w:val="0"/>
                <w:bCs w:val="0"/>
                <w:caps w:val="0"/>
              </w:rPr>
              <w:t xml:space="preserve">different </w:t>
            </w:r>
            <w:r w:rsidR="004A52AE" w:rsidRPr="00F06F69">
              <w:rPr>
                <w:b w:val="0"/>
                <w:bCs w:val="0"/>
                <w:caps w:val="0"/>
              </w:rPr>
              <w:t>audiences.</w:t>
            </w:r>
            <w:r w:rsidR="00071BC2">
              <w:rPr>
                <w:b w:val="0"/>
                <w:bCs w:val="0"/>
                <w:caps w:val="0"/>
              </w:rPr>
              <w:t xml:space="preserve"> </w:t>
            </w:r>
            <w:r w:rsidR="003B796C" w:rsidRPr="00071BC2">
              <w:rPr>
                <w:b w:val="0"/>
                <w:bCs w:val="0"/>
              </w:rPr>
              <w:t>R</w:t>
            </w:r>
            <w:r w:rsidR="00A21B66" w:rsidRPr="00071BC2">
              <w:rPr>
                <w:b w:val="0"/>
                <w:bCs w:val="0"/>
                <w:caps w:val="0"/>
              </w:rPr>
              <w:t>eferencing</w:t>
            </w:r>
            <w:r w:rsidR="003B796C" w:rsidRPr="00071BC2">
              <w:rPr>
                <w:b w:val="0"/>
                <w:bCs w:val="0"/>
              </w:rPr>
              <w:t xml:space="preserve"> </w:t>
            </w:r>
            <w:r w:rsidR="00A21B66" w:rsidRPr="00071BC2">
              <w:rPr>
                <w:b w:val="0"/>
                <w:bCs w:val="0"/>
                <w:caps w:val="0"/>
              </w:rPr>
              <w:t>to</w:t>
            </w:r>
            <w:r w:rsidR="003B796C" w:rsidRPr="00071BC2">
              <w:rPr>
                <w:b w:val="0"/>
                <w:bCs w:val="0"/>
              </w:rPr>
              <w:t xml:space="preserve"> </w:t>
            </w:r>
            <w:r w:rsidR="00A21B66" w:rsidRPr="00071BC2">
              <w:rPr>
                <w:b w:val="0"/>
                <w:bCs w:val="0"/>
                <w:caps w:val="0"/>
              </w:rPr>
              <w:t>supporting</w:t>
            </w:r>
            <w:r w:rsidR="003B796C" w:rsidRPr="00071BC2">
              <w:rPr>
                <w:b w:val="0"/>
                <w:bCs w:val="0"/>
              </w:rPr>
              <w:t xml:space="preserve"> </w:t>
            </w:r>
            <w:r w:rsidR="00A21B66" w:rsidRPr="00071BC2">
              <w:rPr>
                <w:b w:val="0"/>
                <w:bCs w:val="0"/>
                <w:caps w:val="0"/>
              </w:rPr>
              <w:t>guidance</w:t>
            </w:r>
            <w:r w:rsidR="003B796C" w:rsidRPr="00071BC2">
              <w:rPr>
                <w:b w:val="0"/>
                <w:bCs w:val="0"/>
              </w:rPr>
              <w:t xml:space="preserve"> </w:t>
            </w:r>
            <w:r w:rsidR="00A21B66" w:rsidRPr="00071BC2">
              <w:rPr>
                <w:b w:val="0"/>
                <w:bCs w:val="0"/>
                <w:caps w:val="0"/>
              </w:rPr>
              <w:t>and strategies</w:t>
            </w:r>
            <w:r w:rsidR="003B796C" w:rsidRPr="00071BC2">
              <w:rPr>
                <w:b w:val="0"/>
                <w:bCs w:val="0"/>
              </w:rPr>
              <w:t xml:space="preserve"> </w:t>
            </w:r>
            <w:r w:rsidR="00A21B66" w:rsidRPr="00071BC2">
              <w:rPr>
                <w:b w:val="0"/>
                <w:bCs w:val="0"/>
                <w:caps w:val="0"/>
              </w:rPr>
              <w:t>will</w:t>
            </w:r>
            <w:r w:rsidR="00C51716" w:rsidRPr="00071BC2">
              <w:rPr>
                <w:b w:val="0"/>
                <w:bCs w:val="0"/>
              </w:rPr>
              <w:t xml:space="preserve"> </w:t>
            </w:r>
            <w:r w:rsidR="00A21B66" w:rsidRPr="00071BC2">
              <w:rPr>
                <w:b w:val="0"/>
                <w:bCs w:val="0"/>
                <w:caps w:val="0"/>
              </w:rPr>
              <w:t>remain</w:t>
            </w:r>
            <w:r w:rsidR="004D0250" w:rsidRPr="00071BC2">
              <w:rPr>
                <w:b w:val="0"/>
                <w:bCs w:val="0"/>
                <w:caps w:val="0"/>
              </w:rPr>
              <w:t xml:space="preserve"> </w:t>
            </w:r>
            <w:r w:rsidR="00071BC2">
              <w:rPr>
                <w:b w:val="0"/>
                <w:bCs w:val="0"/>
                <w:caps w:val="0"/>
              </w:rPr>
              <w:t xml:space="preserve">and </w:t>
            </w:r>
            <w:r w:rsidR="005033C2" w:rsidRPr="00071BC2">
              <w:rPr>
                <w:b w:val="0"/>
                <w:bCs w:val="0"/>
                <w:caps w:val="0"/>
              </w:rPr>
              <w:t xml:space="preserve">be outlined in a clear and </w:t>
            </w:r>
            <w:r w:rsidR="0024425D" w:rsidRPr="00071BC2">
              <w:rPr>
                <w:b w:val="0"/>
                <w:bCs w:val="0"/>
                <w:caps w:val="0"/>
              </w:rPr>
              <w:t>consisted way</w:t>
            </w:r>
            <w:r w:rsidR="0024425D" w:rsidRPr="00CE66CA">
              <w:rPr>
                <w:b w:val="0"/>
                <w:bCs w:val="0"/>
                <w:caps w:val="0"/>
              </w:rPr>
              <w:t xml:space="preserve">. </w:t>
            </w:r>
          </w:p>
        </w:tc>
      </w:tr>
    </w:tbl>
    <w:p w14:paraId="28352A09" w14:textId="654F48AD" w:rsidR="00CC318D" w:rsidRPr="00CC318D" w:rsidRDefault="006801FC" w:rsidP="00CC318D">
      <w:r>
        <w:t xml:space="preserve"> </w:t>
      </w:r>
    </w:p>
    <w:p w14:paraId="08D4C1E3" w14:textId="16C737FE" w:rsidR="0098374E" w:rsidRPr="00AA2E4F" w:rsidRDefault="0098374E" w:rsidP="00AA2E4F">
      <w:pPr>
        <w:pStyle w:val="Heading2"/>
        <w:spacing w:line="140" w:lineRule="atLeast"/>
        <w:rPr>
          <w:sz w:val="32"/>
          <w:szCs w:val="32"/>
        </w:rPr>
      </w:pPr>
      <w:bookmarkStart w:id="24" w:name="_Toc83907791"/>
      <w:r w:rsidRPr="00AA2E4F">
        <w:rPr>
          <w:sz w:val="32"/>
          <w:szCs w:val="32"/>
        </w:rPr>
        <w:t>Have we got the right principles and standards for Essex?</w:t>
      </w:r>
      <w:bookmarkEnd w:id="24"/>
    </w:p>
    <w:p w14:paraId="255E7727" w14:textId="5A785DE2" w:rsidR="00C657B3" w:rsidRPr="00AA2E4F" w:rsidRDefault="00F26A62" w:rsidP="009D4928">
      <w:pPr>
        <w:pStyle w:val="Heading3"/>
        <w:rPr>
          <w:sz w:val="28"/>
          <w:szCs w:val="28"/>
        </w:rPr>
      </w:pPr>
      <w:bookmarkStart w:id="25" w:name="_Toc83907792"/>
      <w:r w:rsidRPr="00AA2E4F">
        <w:rPr>
          <w:sz w:val="28"/>
          <w:szCs w:val="28"/>
        </w:rPr>
        <w:t>Standard</w:t>
      </w:r>
      <w:r w:rsidR="0095566F" w:rsidRPr="00AA2E4F">
        <w:rPr>
          <w:sz w:val="28"/>
          <w:szCs w:val="28"/>
        </w:rPr>
        <w:t xml:space="preserve"> </w:t>
      </w:r>
      <w:r w:rsidR="00875806" w:rsidRPr="00AA2E4F">
        <w:rPr>
          <w:sz w:val="28"/>
          <w:szCs w:val="28"/>
        </w:rPr>
        <w:t>One</w:t>
      </w:r>
      <w:bookmarkEnd w:id="25"/>
      <w:r w:rsidR="00BF2A67" w:rsidRPr="00AA2E4F">
        <w:rPr>
          <w:sz w:val="28"/>
          <w:szCs w:val="28"/>
        </w:rPr>
        <w:t xml:space="preserve"> </w:t>
      </w:r>
    </w:p>
    <w:p w14:paraId="73880DD5" w14:textId="27300686" w:rsidR="00BE79AB" w:rsidRDefault="00C657B3" w:rsidP="00BE79AB">
      <w:pPr>
        <w:rPr>
          <w:i/>
          <w:iCs/>
        </w:rPr>
      </w:pPr>
      <w:r w:rsidRPr="00B21C3F">
        <w:rPr>
          <w:i/>
          <w:iCs/>
        </w:rPr>
        <w:t>“</w:t>
      </w:r>
      <w:r w:rsidR="00542E17" w:rsidRPr="00B21C3F">
        <w:rPr>
          <w:i/>
        </w:rPr>
        <w:t>GI recognised as key delivery mechanism for Placemaking and Place-keeping. Functions and benefits are secured throughout key strategic documents</w:t>
      </w:r>
      <w:r w:rsidRPr="00B21C3F">
        <w:rPr>
          <w:i/>
          <w:iCs/>
        </w:rPr>
        <w:t>”</w:t>
      </w:r>
      <w:r w:rsidR="00D63BE9">
        <w:rPr>
          <w:i/>
          <w:iCs/>
        </w:rPr>
        <w:t>.</w:t>
      </w:r>
    </w:p>
    <w:p w14:paraId="3F9AD90E" w14:textId="77777777" w:rsidR="00ED25CA" w:rsidRPr="00BE79AB" w:rsidRDefault="00ED25CA" w:rsidP="00BE79AB">
      <w:pPr>
        <w:rPr>
          <w:i/>
          <w:iCs/>
        </w:rPr>
      </w:pPr>
    </w:p>
    <w:p w14:paraId="35A3C313" w14:textId="2EB5FB85" w:rsidR="000E25D9" w:rsidRPr="00B21C3F" w:rsidRDefault="000F786A" w:rsidP="000F786A">
      <w:pPr>
        <w:pStyle w:val="Heading4"/>
      </w:pPr>
      <w:bookmarkStart w:id="26" w:name="_Toc81996645"/>
      <w:r>
        <w:lastRenderedPageBreak/>
        <w:t xml:space="preserve">Table 11: Standard One </w:t>
      </w:r>
      <w:r w:rsidR="00BF2A67">
        <w:t>–</w:t>
      </w:r>
      <w:r w:rsidR="00B45008">
        <w:t>Mainstreaming and Integration</w:t>
      </w:r>
      <w:bookmarkEnd w:id="26"/>
      <w:r w:rsidR="00BF2A67">
        <w:t xml:space="preserve"> </w:t>
      </w:r>
    </w:p>
    <w:tbl>
      <w:tblPr>
        <w:tblStyle w:val="PlainTable3"/>
        <w:tblW w:w="0" w:type="auto"/>
        <w:tblLook w:val="04A0" w:firstRow="1" w:lastRow="0" w:firstColumn="1" w:lastColumn="0" w:noHBand="0" w:noVBand="1"/>
        <w:tblCaption w:val="The total and percentage of respondents level of support for Mainstreaming and Integration Standard"/>
        <w:tblDescription w:val="A table presenting the total number and percentage of respondents that either strongly agreed, agreed, Neither agree or disagree, disagree or strongly disagree with the GI standard for the principle of Mainstreaming and Integration."/>
      </w:tblPr>
      <w:tblGrid>
        <w:gridCol w:w="3510"/>
        <w:gridCol w:w="2753"/>
        <w:gridCol w:w="2753"/>
      </w:tblGrid>
      <w:tr w:rsidR="00DE0901" w:rsidRPr="00DD4BD0" w14:paraId="18D90A1D" w14:textId="77777777" w:rsidTr="00C574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6BC00917" w14:textId="77777777" w:rsidR="00DE0901" w:rsidRPr="00DD4BD0" w:rsidRDefault="00DE0901" w:rsidP="00C57407">
            <w:pPr>
              <w:pStyle w:val="TableText"/>
            </w:pPr>
            <w:r w:rsidRPr="00DD4BD0">
              <w:t xml:space="preserve">Option </w:t>
            </w:r>
          </w:p>
        </w:tc>
        <w:tc>
          <w:tcPr>
            <w:tcW w:w="2753" w:type="dxa"/>
          </w:tcPr>
          <w:p w14:paraId="4129AD38" w14:textId="77777777" w:rsidR="00DE0901" w:rsidRPr="00DD4BD0" w:rsidRDefault="00DE0901" w:rsidP="00C57407">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76E70C8A" w14:textId="77777777" w:rsidR="00DE0901" w:rsidRPr="00DD4BD0" w:rsidRDefault="00DE0901" w:rsidP="00C57407">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DE0901" w:rsidRPr="00DD4BD0" w14:paraId="2E8BD2CE" w14:textId="77777777" w:rsidTr="00C57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965B74D" w14:textId="77777777" w:rsidR="00DE0901" w:rsidRPr="002F4C9F" w:rsidRDefault="00DE0901" w:rsidP="00C57407">
            <w:pPr>
              <w:pStyle w:val="TableText"/>
              <w:rPr>
                <w:b w:val="0"/>
                <w:bCs w:val="0"/>
              </w:rPr>
            </w:pPr>
            <w:r w:rsidRPr="002F4C9F">
              <w:rPr>
                <w:b w:val="0"/>
                <w:bCs w:val="0"/>
                <w:caps w:val="0"/>
              </w:rPr>
              <w:t xml:space="preserve">Strongly Agree </w:t>
            </w:r>
          </w:p>
        </w:tc>
        <w:tc>
          <w:tcPr>
            <w:tcW w:w="2753" w:type="dxa"/>
          </w:tcPr>
          <w:p w14:paraId="2E35EABA" w14:textId="264C3981" w:rsidR="00DE0901" w:rsidRPr="00DD4BD0" w:rsidRDefault="00260DE9" w:rsidP="00C57407">
            <w:pPr>
              <w:pStyle w:val="TableText"/>
              <w:jc w:val="center"/>
              <w:cnfStyle w:val="000000100000" w:firstRow="0" w:lastRow="0" w:firstColumn="0" w:lastColumn="0" w:oddVBand="0" w:evenVBand="0" w:oddHBand="1" w:evenHBand="0" w:firstRowFirstColumn="0" w:firstRowLastColumn="0" w:lastRowFirstColumn="0" w:lastRowLastColumn="0"/>
            </w:pPr>
            <w:r>
              <w:t>5</w:t>
            </w:r>
          </w:p>
        </w:tc>
        <w:tc>
          <w:tcPr>
            <w:tcW w:w="2753" w:type="dxa"/>
          </w:tcPr>
          <w:p w14:paraId="657AAEAB" w14:textId="37FDFB48" w:rsidR="00DE0901" w:rsidRPr="00DD4BD0" w:rsidRDefault="00125087" w:rsidP="00C57407">
            <w:pPr>
              <w:pStyle w:val="TableText"/>
              <w:jc w:val="center"/>
              <w:cnfStyle w:val="000000100000" w:firstRow="0" w:lastRow="0" w:firstColumn="0" w:lastColumn="0" w:oddVBand="0" w:evenVBand="0" w:oddHBand="1" w:evenHBand="0" w:firstRowFirstColumn="0" w:firstRowLastColumn="0" w:lastRowFirstColumn="0" w:lastRowLastColumn="0"/>
            </w:pPr>
            <w:r>
              <w:t>24%</w:t>
            </w:r>
          </w:p>
        </w:tc>
      </w:tr>
      <w:tr w:rsidR="00DE0901" w:rsidRPr="00DD4BD0" w14:paraId="6812231D" w14:textId="77777777" w:rsidTr="00C57407">
        <w:tc>
          <w:tcPr>
            <w:cnfStyle w:val="001000000000" w:firstRow="0" w:lastRow="0" w:firstColumn="1" w:lastColumn="0" w:oddVBand="0" w:evenVBand="0" w:oddHBand="0" w:evenHBand="0" w:firstRowFirstColumn="0" w:firstRowLastColumn="0" w:lastRowFirstColumn="0" w:lastRowLastColumn="0"/>
            <w:tcW w:w="3510" w:type="dxa"/>
          </w:tcPr>
          <w:p w14:paraId="4522E5E7" w14:textId="3F8C21FB" w:rsidR="00DE0901" w:rsidRPr="002F4C9F" w:rsidRDefault="00DE0901" w:rsidP="00C57407">
            <w:pPr>
              <w:pStyle w:val="TableText"/>
              <w:rPr>
                <w:b w:val="0"/>
                <w:bCs w:val="0"/>
              </w:rPr>
            </w:pPr>
            <w:r w:rsidRPr="002F4C9F">
              <w:rPr>
                <w:b w:val="0"/>
                <w:bCs w:val="0"/>
                <w:caps w:val="0"/>
              </w:rPr>
              <w:t xml:space="preserve">Agree </w:t>
            </w:r>
          </w:p>
        </w:tc>
        <w:tc>
          <w:tcPr>
            <w:tcW w:w="2753" w:type="dxa"/>
          </w:tcPr>
          <w:p w14:paraId="66DAAA2E" w14:textId="41CDF167" w:rsidR="00DE0901" w:rsidRPr="00DD4BD0" w:rsidRDefault="00260DE9" w:rsidP="00C57407">
            <w:pPr>
              <w:pStyle w:val="TableText"/>
              <w:jc w:val="center"/>
              <w:cnfStyle w:val="000000000000" w:firstRow="0" w:lastRow="0" w:firstColumn="0" w:lastColumn="0" w:oddVBand="0" w:evenVBand="0" w:oddHBand="0" w:evenHBand="0" w:firstRowFirstColumn="0" w:firstRowLastColumn="0" w:lastRowFirstColumn="0" w:lastRowLastColumn="0"/>
            </w:pPr>
            <w:r>
              <w:t>11</w:t>
            </w:r>
          </w:p>
        </w:tc>
        <w:tc>
          <w:tcPr>
            <w:tcW w:w="2753" w:type="dxa"/>
          </w:tcPr>
          <w:p w14:paraId="6DBF89B0" w14:textId="5636E194" w:rsidR="00DE0901" w:rsidRPr="00DD4BD0" w:rsidRDefault="006B2621" w:rsidP="00C57407">
            <w:pPr>
              <w:pStyle w:val="TableText"/>
              <w:jc w:val="center"/>
              <w:cnfStyle w:val="000000000000" w:firstRow="0" w:lastRow="0" w:firstColumn="0" w:lastColumn="0" w:oddVBand="0" w:evenVBand="0" w:oddHBand="0" w:evenHBand="0" w:firstRowFirstColumn="0" w:firstRowLastColumn="0" w:lastRowFirstColumn="0" w:lastRowLastColumn="0"/>
            </w:pPr>
            <w:r>
              <w:t>52%</w:t>
            </w:r>
          </w:p>
        </w:tc>
      </w:tr>
      <w:tr w:rsidR="00DE0901" w:rsidRPr="00DD4BD0" w14:paraId="479F6620" w14:textId="77777777" w:rsidTr="00C57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ADA0B3F" w14:textId="77777777" w:rsidR="00DE0901" w:rsidRPr="002F4C9F" w:rsidRDefault="00DE0901" w:rsidP="00C57407">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39EE1F18" w14:textId="1832FE53" w:rsidR="00DE0901" w:rsidRPr="00DD4BD0" w:rsidRDefault="00796F04" w:rsidP="00C57407">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7F2B9FD3" w14:textId="4EE297EC" w:rsidR="00DE0901" w:rsidRPr="00DD4BD0" w:rsidRDefault="003142B9" w:rsidP="00C57407">
            <w:pPr>
              <w:pStyle w:val="TableText"/>
              <w:jc w:val="center"/>
              <w:cnfStyle w:val="000000100000" w:firstRow="0" w:lastRow="0" w:firstColumn="0" w:lastColumn="0" w:oddVBand="0" w:evenVBand="0" w:oddHBand="1" w:evenHBand="0" w:firstRowFirstColumn="0" w:firstRowLastColumn="0" w:lastRowFirstColumn="0" w:lastRowLastColumn="0"/>
            </w:pPr>
            <w:r>
              <w:t>10%</w:t>
            </w:r>
          </w:p>
        </w:tc>
      </w:tr>
      <w:tr w:rsidR="00DE0901" w:rsidRPr="00DD4BD0" w14:paraId="64824386" w14:textId="77777777" w:rsidTr="00C57407">
        <w:tc>
          <w:tcPr>
            <w:cnfStyle w:val="001000000000" w:firstRow="0" w:lastRow="0" w:firstColumn="1" w:lastColumn="0" w:oddVBand="0" w:evenVBand="0" w:oddHBand="0" w:evenHBand="0" w:firstRowFirstColumn="0" w:firstRowLastColumn="0" w:lastRowFirstColumn="0" w:lastRowLastColumn="0"/>
            <w:tcW w:w="3510" w:type="dxa"/>
          </w:tcPr>
          <w:p w14:paraId="491DB8DC" w14:textId="77777777" w:rsidR="00DE0901" w:rsidRPr="002F4C9F" w:rsidRDefault="00DE0901" w:rsidP="00C57407">
            <w:pPr>
              <w:pStyle w:val="TableText"/>
              <w:rPr>
                <w:b w:val="0"/>
                <w:bCs w:val="0"/>
              </w:rPr>
            </w:pPr>
            <w:r w:rsidRPr="002F4C9F">
              <w:rPr>
                <w:b w:val="0"/>
                <w:bCs w:val="0"/>
                <w:caps w:val="0"/>
              </w:rPr>
              <w:t xml:space="preserve">Disagree </w:t>
            </w:r>
          </w:p>
        </w:tc>
        <w:tc>
          <w:tcPr>
            <w:tcW w:w="2753" w:type="dxa"/>
          </w:tcPr>
          <w:p w14:paraId="1449A498" w14:textId="1924FA0D" w:rsidR="00DE0901" w:rsidRPr="00DD4BD0" w:rsidRDefault="00A360B7" w:rsidP="00C57407">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683C186F" w14:textId="5E71D380" w:rsidR="00DE0901" w:rsidRPr="00DD4BD0" w:rsidRDefault="003142B9" w:rsidP="00C57407">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DE0901" w:rsidRPr="00DD4BD0" w14:paraId="6AB00172" w14:textId="77777777" w:rsidTr="00C57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465466A" w14:textId="77777777" w:rsidR="00DE0901" w:rsidRPr="002F4C9F" w:rsidRDefault="00DE0901" w:rsidP="00C57407">
            <w:pPr>
              <w:pStyle w:val="TableText"/>
              <w:rPr>
                <w:b w:val="0"/>
                <w:bCs w:val="0"/>
              </w:rPr>
            </w:pPr>
            <w:r w:rsidRPr="002F4C9F">
              <w:rPr>
                <w:b w:val="0"/>
                <w:bCs w:val="0"/>
                <w:caps w:val="0"/>
              </w:rPr>
              <w:t xml:space="preserve">Strongly Disagree </w:t>
            </w:r>
          </w:p>
        </w:tc>
        <w:tc>
          <w:tcPr>
            <w:tcW w:w="2753" w:type="dxa"/>
          </w:tcPr>
          <w:p w14:paraId="6C4B4F6F" w14:textId="750B9791" w:rsidR="00DE0901" w:rsidRPr="00DD4BD0" w:rsidRDefault="00A360B7" w:rsidP="00C57407">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20334A24" w14:textId="0B48F97D" w:rsidR="00DE0901" w:rsidRPr="00DD4BD0" w:rsidRDefault="004B1EA9" w:rsidP="00C57407">
            <w:pPr>
              <w:pStyle w:val="TableText"/>
              <w:jc w:val="center"/>
              <w:cnfStyle w:val="000000100000" w:firstRow="0" w:lastRow="0" w:firstColumn="0" w:lastColumn="0" w:oddVBand="0" w:evenVBand="0" w:oddHBand="1" w:evenHBand="0" w:firstRowFirstColumn="0" w:firstRowLastColumn="0" w:lastRowFirstColumn="0" w:lastRowLastColumn="0"/>
            </w:pPr>
            <w:r>
              <w:t>14%</w:t>
            </w:r>
          </w:p>
        </w:tc>
      </w:tr>
    </w:tbl>
    <w:p w14:paraId="741C06EF" w14:textId="77777777" w:rsidR="00C76C3F" w:rsidRDefault="00C76C3F" w:rsidP="00C76C3F">
      <w:pPr>
        <w:pStyle w:val="NoSpacing"/>
      </w:pPr>
    </w:p>
    <w:p w14:paraId="0AF118F2" w14:textId="4A66F4FD" w:rsidR="000D4F45" w:rsidRDefault="000D4F45" w:rsidP="000D4F45">
      <w:pPr>
        <w:spacing w:line="240" w:lineRule="auto"/>
        <w:rPr>
          <w:rFonts w:cs="Arial"/>
          <w:szCs w:val="24"/>
        </w:rPr>
      </w:pPr>
      <w:r w:rsidRPr="004C735F">
        <w:rPr>
          <w:rFonts w:cs="Arial"/>
          <w:szCs w:val="24"/>
        </w:rPr>
        <w:t xml:space="preserve">There were </w:t>
      </w:r>
      <w:r w:rsidRPr="00C94B27">
        <w:rPr>
          <w:rFonts w:cs="Arial"/>
          <w:szCs w:val="24"/>
        </w:rPr>
        <w:t>21</w:t>
      </w:r>
      <w:r w:rsidRPr="004C735F">
        <w:rPr>
          <w:rFonts w:cs="Arial"/>
          <w:szCs w:val="24"/>
        </w:rPr>
        <w:t xml:space="preserve"> responses to this part of the question. </w:t>
      </w:r>
      <w:r w:rsidR="00297B11">
        <w:rPr>
          <w:rFonts w:cs="Arial"/>
          <w:szCs w:val="24"/>
        </w:rPr>
        <w:t>76</w:t>
      </w:r>
      <w:r w:rsidRPr="00C94B27">
        <w:rPr>
          <w:rFonts w:cs="Arial"/>
          <w:szCs w:val="24"/>
        </w:rPr>
        <w:t xml:space="preserve">% </w:t>
      </w:r>
      <w:r w:rsidRPr="004C735F">
        <w:rPr>
          <w:rFonts w:cs="Arial"/>
          <w:szCs w:val="24"/>
        </w:rPr>
        <w:t xml:space="preserve">of respondents answered that they agreed, or strongly agreed with </w:t>
      </w:r>
      <w:r w:rsidR="00EA40D5" w:rsidRPr="00C94B27">
        <w:rPr>
          <w:rFonts w:cs="Arial"/>
          <w:szCs w:val="24"/>
        </w:rPr>
        <w:t>Standard 1</w:t>
      </w:r>
      <w:r w:rsidRPr="00C94B27">
        <w:rPr>
          <w:rFonts w:cs="Arial"/>
          <w:szCs w:val="24"/>
        </w:rPr>
        <w:t xml:space="preserve"> </w:t>
      </w:r>
      <w:r w:rsidRPr="004C735F">
        <w:rPr>
          <w:rFonts w:cs="Arial"/>
          <w:szCs w:val="24"/>
        </w:rPr>
        <w:t xml:space="preserve">of the </w:t>
      </w:r>
      <w:r>
        <w:rPr>
          <w:rFonts w:cs="Arial"/>
          <w:szCs w:val="24"/>
        </w:rPr>
        <w:t>framework and guidance.</w:t>
      </w:r>
      <w:r w:rsidRPr="004C735F">
        <w:rPr>
          <w:rFonts w:cs="Arial"/>
          <w:szCs w:val="24"/>
        </w:rPr>
        <w:t xml:space="preserve"> </w:t>
      </w:r>
      <w:r w:rsidRPr="00C94B27">
        <w:rPr>
          <w:rFonts w:cs="Arial"/>
          <w:szCs w:val="24"/>
        </w:rPr>
        <w:t>1</w:t>
      </w:r>
      <w:r w:rsidR="00563FC0" w:rsidRPr="00C94B27">
        <w:rPr>
          <w:rFonts w:cs="Arial"/>
          <w:szCs w:val="24"/>
        </w:rPr>
        <w:t>4</w:t>
      </w:r>
      <w:r w:rsidRPr="00C94B27">
        <w:rPr>
          <w:rFonts w:cs="Arial"/>
          <w:szCs w:val="24"/>
        </w:rPr>
        <w:t xml:space="preserve">% </w:t>
      </w:r>
      <w:r w:rsidR="00C8667C">
        <w:rPr>
          <w:rFonts w:cs="Arial"/>
          <w:szCs w:val="24"/>
        </w:rPr>
        <w:t xml:space="preserve">answered </w:t>
      </w:r>
      <w:r w:rsidRPr="004C735F">
        <w:rPr>
          <w:rFonts w:cs="Arial"/>
          <w:szCs w:val="24"/>
        </w:rPr>
        <w:t xml:space="preserve">that they disagreed, or </w:t>
      </w:r>
      <w:r w:rsidRPr="00851362">
        <w:rPr>
          <w:rFonts w:cs="Arial"/>
          <w:szCs w:val="24"/>
        </w:rPr>
        <w:t xml:space="preserve">strongly disagreed with </w:t>
      </w:r>
      <w:r w:rsidR="00443042">
        <w:rPr>
          <w:rFonts w:cs="Arial"/>
          <w:szCs w:val="24"/>
        </w:rPr>
        <w:t>St</w:t>
      </w:r>
      <w:r w:rsidR="00522AFC">
        <w:rPr>
          <w:rFonts w:cs="Arial"/>
          <w:szCs w:val="24"/>
        </w:rPr>
        <w:t>andard 1</w:t>
      </w:r>
      <w:r w:rsidRPr="00C94B27">
        <w:rPr>
          <w:rFonts w:cs="Arial"/>
          <w:szCs w:val="24"/>
        </w:rPr>
        <w:t xml:space="preserve"> </w:t>
      </w:r>
      <w:r w:rsidRPr="004C735F">
        <w:rPr>
          <w:rFonts w:cs="Arial"/>
          <w:szCs w:val="24"/>
        </w:rPr>
        <w:t xml:space="preserve">of the </w:t>
      </w:r>
      <w:r>
        <w:rPr>
          <w:rFonts w:cs="Arial"/>
          <w:szCs w:val="24"/>
        </w:rPr>
        <w:t>framework and guidance</w:t>
      </w:r>
      <w:r w:rsidRPr="004C735F">
        <w:rPr>
          <w:rFonts w:cs="Arial"/>
          <w:szCs w:val="24"/>
        </w:rPr>
        <w:t>.</w:t>
      </w:r>
      <w:r w:rsidR="00737B40" w:rsidRPr="00C94B27">
        <w:rPr>
          <w:rFonts w:cs="Arial"/>
          <w:szCs w:val="24"/>
        </w:rPr>
        <w:t>1</w:t>
      </w:r>
      <w:r w:rsidR="00A41025">
        <w:rPr>
          <w:rFonts w:cs="Arial"/>
          <w:szCs w:val="24"/>
        </w:rPr>
        <w:t>0</w:t>
      </w:r>
      <w:r w:rsidRPr="00C94B27">
        <w:rPr>
          <w:rFonts w:cs="Arial"/>
          <w:szCs w:val="24"/>
        </w:rPr>
        <w:t xml:space="preserve">% </w:t>
      </w:r>
      <w:r w:rsidRPr="004C735F">
        <w:rPr>
          <w:rFonts w:cs="Arial"/>
          <w:szCs w:val="24"/>
        </w:rPr>
        <w:t xml:space="preserve">answered that they neither agreed, nor disagreed with </w:t>
      </w:r>
      <w:r w:rsidR="00737B40" w:rsidRPr="00C94B27">
        <w:rPr>
          <w:rFonts w:cs="Arial"/>
          <w:szCs w:val="24"/>
        </w:rPr>
        <w:t>Standard 1</w:t>
      </w:r>
      <w:r w:rsidRPr="00C94B27">
        <w:rPr>
          <w:rFonts w:cs="Arial"/>
          <w:szCs w:val="24"/>
        </w:rPr>
        <w:t xml:space="preserve"> </w:t>
      </w:r>
      <w:r w:rsidRPr="004C735F">
        <w:rPr>
          <w:rFonts w:cs="Arial"/>
          <w:szCs w:val="24"/>
        </w:rPr>
        <w:t xml:space="preserve">of the </w:t>
      </w:r>
      <w:r>
        <w:rPr>
          <w:rFonts w:cs="Arial"/>
          <w:szCs w:val="24"/>
        </w:rPr>
        <w:t>framework and guidance.</w:t>
      </w:r>
    </w:p>
    <w:p w14:paraId="37933C1E" w14:textId="77777777" w:rsidR="00BE79AB" w:rsidRPr="00C94B27" w:rsidRDefault="00BE79AB" w:rsidP="000D4F45">
      <w:pPr>
        <w:spacing w:line="240" w:lineRule="auto"/>
        <w:rPr>
          <w:rFonts w:cs="Arial"/>
          <w:szCs w:val="24"/>
        </w:rPr>
      </w:pPr>
    </w:p>
    <w:p w14:paraId="31441400" w14:textId="5CCDF60B" w:rsidR="00C94B27" w:rsidRPr="00AA2E4F" w:rsidRDefault="00C94B27" w:rsidP="00C94B27">
      <w:pPr>
        <w:pStyle w:val="Heading3"/>
        <w:rPr>
          <w:sz w:val="28"/>
          <w:szCs w:val="28"/>
        </w:rPr>
      </w:pPr>
      <w:bookmarkStart w:id="27" w:name="_Toc83907793"/>
      <w:r w:rsidRPr="00AA2E4F">
        <w:rPr>
          <w:sz w:val="28"/>
          <w:szCs w:val="28"/>
        </w:rPr>
        <w:t xml:space="preserve">Standard </w:t>
      </w:r>
      <w:r w:rsidR="00875806" w:rsidRPr="00AA2E4F">
        <w:rPr>
          <w:sz w:val="28"/>
          <w:szCs w:val="28"/>
        </w:rPr>
        <w:t>Two</w:t>
      </w:r>
      <w:bookmarkEnd w:id="27"/>
    </w:p>
    <w:p w14:paraId="34B5ADBC" w14:textId="49C456DB" w:rsidR="00C94B27" w:rsidRPr="00B21C3F" w:rsidRDefault="009B0D3B" w:rsidP="00C94B27">
      <w:pPr>
        <w:rPr>
          <w:i/>
          <w:iCs/>
        </w:rPr>
      </w:pPr>
      <w:r>
        <w:rPr>
          <w:i/>
          <w:iCs/>
        </w:rPr>
        <w:t>“</w:t>
      </w:r>
      <w:r w:rsidR="00915A87" w:rsidRPr="00915A87">
        <w:rPr>
          <w:i/>
          <w:iCs/>
        </w:rPr>
        <w:t>GI planning, design and delivery is evidence-led using natural capital and ecosystem service assessments, and</w:t>
      </w:r>
      <w:r w:rsidR="00915A87">
        <w:rPr>
          <w:i/>
          <w:iCs/>
        </w:rPr>
        <w:t xml:space="preserve"> </w:t>
      </w:r>
      <w:r w:rsidR="00915A87" w:rsidRPr="00915A87">
        <w:rPr>
          <w:i/>
          <w:iCs/>
        </w:rPr>
        <w:t>mapping</w:t>
      </w:r>
      <w:r w:rsidR="008204A6">
        <w:rPr>
          <w:i/>
          <w:iCs/>
        </w:rPr>
        <w:t>”</w:t>
      </w:r>
    </w:p>
    <w:p w14:paraId="26BCC196" w14:textId="1E2C6889" w:rsidR="008204A6" w:rsidRPr="00B21C3F" w:rsidRDefault="00BF2A67" w:rsidP="00BF2A67">
      <w:pPr>
        <w:pStyle w:val="Heading4"/>
      </w:pPr>
      <w:bookmarkStart w:id="28" w:name="_Toc81996646"/>
      <w:r>
        <w:t xml:space="preserve">Table 12: Standard Two </w:t>
      </w:r>
      <w:r w:rsidR="007B5C9F">
        <w:t>–</w:t>
      </w:r>
      <w:r w:rsidR="00CD1EA4">
        <w:t xml:space="preserve"> </w:t>
      </w:r>
      <w:r w:rsidR="007B5C9F">
        <w:t>Evidence-led</w:t>
      </w:r>
      <w:bookmarkEnd w:id="28"/>
    </w:p>
    <w:tbl>
      <w:tblPr>
        <w:tblStyle w:val="PlainTable3"/>
        <w:tblW w:w="0" w:type="auto"/>
        <w:tblLook w:val="04A0" w:firstRow="1" w:lastRow="0" w:firstColumn="1" w:lastColumn="0" w:noHBand="0" w:noVBand="1"/>
        <w:tblCaption w:val="The total and percentage of respondents level of support for the Evidence-led Standard"/>
        <w:tblDescription w:val="A table presenting the total number and percentage of respondents that either strongly agreed, agreed, Neither agree or disagree, disagree or strongly disagree with the GI standard for the principle of Evidence-led."/>
      </w:tblPr>
      <w:tblGrid>
        <w:gridCol w:w="3510"/>
        <w:gridCol w:w="2753"/>
        <w:gridCol w:w="2753"/>
      </w:tblGrid>
      <w:tr w:rsidR="00C94B27" w:rsidRPr="00DD4BD0" w14:paraId="0AD7AA67" w14:textId="77777777" w:rsidTr="00B036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38D6D76B" w14:textId="77777777" w:rsidR="00C94B27" w:rsidRPr="00DD4BD0" w:rsidRDefault="00C94B27" w:rsidP="00B036F2">
            <w:pPr>
              <w:pStyle w:val="TableText"/>
            </w:pPr>
            <w:r w:rsidRPr="00DD4BD0">
              <w:t xml:space="preserve">Option </w:t>
            </w:r>
          </w:p>
        </w:tc>
        <w:tc>
          <w:tcPr>
            <w:tcW w:w="2753" w:type="dxa"/>
          </w:tcPr>
          <w:p w14:paraId="251300B6" w14:textId="77777777" w:rsidR="00C94B27" w:rsidRPr="00DD4BD0" w:rsidRDefault="00C94B27" w:rsidP="00B036F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650EFB9D" w14:textId="77777777" w:rsidR="00C94B27" w:rsidRPr="00DD4BD0" w:rsidRDefault="00C94B27" w:rsidP="00B036F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C94B27" w:rsidRPr="00DD4BD0" w14:paraId="4B9DB532" w14:textId="77777777" w:rsidTr="00B03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EB0E845" w14:textId="77777777" w:rsidR="00C94B27" w:rsidRPr="002F4C9F" w:rsidRDefault="00C94B27" w:rsidP="00B036F2">
            <w:pPr>
              <w:pStyle w:val="TableText"/>
              <w:rPr>
                <w:b w:val="0"/>
                <w:bCs w:val="0"/>
              </w:rPr>
            </w:pPr>
            <w:r w:rsidRPr="002F4C9F">
              <w:rPr>
                <w:b w:val="0"/>
                <w:bCs w:val="0"/>
                <w:caps w:val="0"/>
              </w:rPr>
              <w:t xml:space="preserve">Strongly Agree </w:t>
            </w:r>
          </w:p>
        </w:tc>
        <w:tc>
          <w:tcPr>
            <w:tcW w:w="2753" w:type="dxa"/>
          </w:tcPr>
          <w:p w14:paraId="33CB510B" w14:textId="75A32614" w:rsidR="00C94B27" w:rsidRPr="00DD4BD0" w:rsidRDefault="002D0D90" w:rsidP="00B036F2">
            <w:pPr>
              <w:pStyle w:val="TableText"/>
              <w:jc w:val="center"/>
              <w:cnfStyle w:val="000000100000" w:firstRow="0" w:lastRow="0" w:firstColumn="0" w:lastColumn="0" w:oddVBand="0" w:evenVBand="0" w:oddHBand="1" w:evenHBand="0" w:firstRowFirstColumn="0" w:firstRowLastColumn="0" w:lastRowFirstColumn="0" w:lastRowLastColumn="0"/>
            </w:pPr>
            <w:r>
              <w:t>7</w:t>
            </w:r>
          </w:p>
        </w:tc>
        <w:tc>
          <w:tcPr>
            <w:tcW w:w="2753" w:type="dxa"/>
          </w:tcPr>
          <w:p w14:paraId="19F0F2C2" w14:textId="49CF78FC" w:rsidR="00C94B27" w:rsidRPr="00DD4BD0" w:rsidRDefault="00E919DC" w:rsidP="00B036F2">
            <w:pPr>
              <w:pStyle w:val="TableText"/>
              <w:jc w:val="center"/>
              <w:cnfStyle w:val="000000100000" w:firstRow="0" w:lastRow="0" w:firstColumn="0" w:lastColumn="0" w:oddVBand="0" w:evenVBand="0" w:oddHBand="1" w:evenHBand="0" w:firstRowFirstColumn="0" w:firstRowLastColumn="0" w:lastRowFirstColumn="0" w:lastRowLastColumn="0"/>
            </w:pPr>
            <w:r>
              <w:t>33%</w:t>
            </w:r>
          </w:p>
        </w:tc>
      </w:tr>
      <w:tr w:rsidR="00C94B27" w:rsidRPr="00DD4BD0" w14:paraId="7659E499" w14:textId="77777777" w:rsidTr="00B036F2">
        <w:tc>
          <w:tcPr>
            <w:cnfStyle w:val="001000000000" w:firstRow="0" w:lastRow="0" w:firstColumn="1" w:lastColumn="0" w:oddVBand="0" w:evenVBand="0" w:oddHBand="0" w:evenHBand="0" w:firstRowFirstColumn="0" w:firstRowLastColumn="0" w:lastRowFirstColumn="0" w:lastRowLastColumn="0"/>
            <w:tcW w:w="3510" w:type="dxa"/>
          </w:tcPr>
          <w:p w14:paraId="7C3D2C42" w14:textId="77777777" w:rsidR="00C94B27" w:rsidRPr="002F4C9F" w:rsidRDefault="00C94B27" w:rsidP="00B036F2">
            <w:pPr>
              <w:pStyle w:val="TableText"/>
              <w:rPr>
                <w:b w:val="0"/>
                <w:bCs w:val="0"/>
              </w:rPr>
            </w:pPr>
            <w:r w:rsidRPr="002F4C9F">
              <w:rPr>
                <w:b w:val="0"/>
                <w:bCs w:val="0"/>
                <w:caps w:val="0"/>
              </w:rPr>
              <w:t xml:space="preserve">Agree </w:t>
            </w:r>
          </w:p>
        </w:tc>
        <w:tc>
          <w:tcPr>
            <w:tcW w:w="2753" w:type="dxa"/>
          </w:tcPr>
          <w:p w14:paraId="51D7CBCC" w14:textId="3C5C16A5" w:rsidR="00C94B27" w:rsidRPr="00DD4BD0" w:rsidRDefault="00F35FA1" w:rsidP="00B036F2">
            <w:pPr>
              <w:pStyle w:val="TableText"/>
              <w:jc w:val="center"/>
              <w:cnfStyle w:val="000000000000" w:firstRow="0" w:lastRow="0" w:firstColumn="0" w:lastColumn="0" w:oddVBand="0" w:evenVBand="0" w:oddHBand="0" w:evenHBand="0" w:firstRowFirstColumn="0" w:firstRowLastColumn="0" w:lastRowFirstColumn="0" w:lastRowLastColumn="0"/>
            </w:pPr>
            <w:r>
              <w:t>9</w:t>
            </w:r>
          </w:p>
        </w:tc>
        <w:tc>
          <w:tcPr>
            <w:tcW w:w="2753" w:type="dxa"/>
          </w:tcPr>
          <w:p w14:paraId="5EB239A2" w14:textId="0C6273AF" w:rsidR="00C94B27" w:rsidRPr="00DD4BD0" w:rsidRDefault="00CA3492" w:rsidP="00B036F2">
            <w:pPr>
              <w:pStyle w:val="TableText"/>
              <w:jc w:val="center"/>
              <w:cnfStyle w:val="000000000000" w:firstRow="0" w:lastRow="0" w:firstColumn="0" w:lastColumn="0" w:oddVBand="0" w:evenVBand="0" w:oddHBand="0" w:evenHBand="0" w:firstRowFirstColumn="0" w:firstRowLastColumn="0" w:lastRowFirstColumn="0" w:lastRowLastColumn="0"/>
            </w:pPr>
            <w:r>
              <w:t>43%</w:t>
            </w:r>
          </w:p>
        </w:tc>
      </w:tr>
      <w:tr w:rsidR="00C94B27" w:rsidRPr="00DD4BD0" w14:paraId="2096AF65" w14:textId="77777777" w:rsidTr="00B03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1A3BF3C" w14:textId="77777777" w:rsidR="00C94B27" w:rsidRPr="002F4C9F" w:rsidRDefault="00C94B27" w:rsidP="00B036F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31EC522A" w14:textId="7415526E" w:rsidR="00C94B27" w:rsidRPr="00DD4BD0" w:rsidRDefault="00F35FA1" w:rsidP="00B036F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5218E85A" w14:textId="1943574B" w:rsidR="00C94B27" w:rsidRPr="00DD4BD0" w:rsidRDefault="00335D4F" w:rsidP="00B036F2">
            <w:pPr>
              <w:pStyle w:val="TableText"/>
              <w:jc w:val="center"/>
              <w:cnfStyle w:val="000000100000" w:firstRow="0" w:lastRow="0" w:firstColumn="0" w:lastColumn="0" w:oddVBand="0" w:evenVBand="0" w:oddHBand="1" w:evenHBand="0" w:firstRowFirstColumn="0" w:firstRowLastColumn="0" w:lastRowFirstColumn="0" w:lastRowLastColumn="0"/>
            </w:pPr>
            <w:r>
              <w:t>10%</w:t>
            </w:r>
          </w:p>
        </w:tc>
      </w:tr>
      <w:tr w:rsidR="00C94B27" w:rsidRPr="00DD4BD0" w14:paraId="16122593" w14:textId="77777777" w:rsidTr="00B036F2">
        <w:tc>
          <w:tcPr>
            <w:cnfStyle w:val="001000000000" w:firstRow="0" w:lastRow="0" w:firstColumn="1" w:lastColumn="0" w:oddVBand="0" w:evenVBand="0" w:oddHBand="0" w:evenHBand="0" w:firstRowFirstColumn="0" w:firstRowLastColumn="0" w:lastRowFirstColumn="0" w:lastRowLastColumn="0"/>
            <w:tcW w:w="3510" w:type="dxa"/>
          </w:tcPr>
          <w:p w14:paraId="4FD38258" w14:textId="77777777" w:rsidR="00C94B27" w:rsidRPr="002F4C9F" w:rsidRDefault="00C94B27" w:rsidP="00B036F2">
            <w:pPr>
              <w:pStyle w:val="TableText"/>
              <w:rPr>
                <w:b w:val="0"/>
                <w:bCs w:val="0"/>
              </w:rPr>
            </w:pPr>
            <w:r w:rsidRPr="002F4C9F">
              <w:rPr>
                <w:b w:val="0"/>
                <w:bCs w:val="0"/>
                <w:caps w:val="0"/>
              </w:rPr>
              <w:t xml:space="preserve">Disagree </w:t>
            </w:r>
          </w:p>
        </w:tc>
        <w:tc>
          <w:tcPr>
            <w:tcW w:w="2753" w:type="dxa"/>
          </w:tcPr>
          <w:p w14:paraId="003C3CD8" w14:textId="1D29D938" w:rsidR="00C94B27" w:rsidRPr="00DD4BD0" w:rsidRDefault="00F35FA1" w:rsidP="00B036F2">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21F6D9E7" w14:textId="2BE6DB4F" w:rsidR="00C94B27" w:rsidRPr="00DD4BD0" w:rsidRDefault="002334D6" w:rsidP="00B036F2">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C94B27" w:rsidRPr="00DD4BD0" w14:paraId="1A0B301B" w14:textId="77777777" w:rsidTr="00B03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138322C" w14:textId="77777777" w:rsidR="00C94B27" w:rsidRPr="002F4C9F" w:rsidRDefault="00C94B27" w:rsidP="00B036F2">
            <w:pPr>
              <w:pStyle w:val="TableText"/>
              <w:rPr>
                <w:b w:val="0"/>
                <w:bCs w:val="0"/>
              </w:rPr>
            </w:pPr>
            <w:r w:rsidRPr="002F4C9F">
              <w:rPr>
                <w:b w:val="0"/>
                <w:bCs w:val="0"/>
                <w:caps w:val="0"/>
              </w:rPr>
              <w:t xml:space="preserve">Strongly Disagree </w:t>
            </w:r>
          </w:p>
        </w:tc>
        <w:tc>
          <w:tcPr>
            <w:tcW w:w="2753" w:type="dxa"/>
          </w:tcPr>
          <w:p w14:paraId="73E99D8B" w14:textId="0D5DDFBF" w:rsidR="00C94B27" w:rsidRPr="00DD4BD0" w:rsidRDefault="00F35FA1" w:rsidP="00B036F2">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644DDC59" w14:textId="59B5A778" w:rsidR="00C94B27" w:rsidRPr="00DD4BD0" w:rsidRDefault="002334D6" w:rsidP="00B036F2">
            <w:pPr>
              <w:pStyle w:val="TableText"/>
              <w:jc w:val="center"/>
              <w:cnfStyle w:val="000000100000" w:firstRow="0" w:lastRow="0" w:firstColumn="0" w:lastColumn="0" w:oddVBand="0" w:evenVBand="0" w:oddHBand="1" w:evenHBand="0" w:firstRowFirstColumn="0" w:firstRowLastColumn="0" w:lastRowFirstColumn="0" w:lastRowLastColumn="0"/>
            </w:pPr>
            <w:r>
              <w:t>14%</w:t>
            </w:r>
          </w:p>
        </w:tc>
      </w:tr>
    </w:tbl>
    <w:p w14:paraId="3A413342" w14:textId="77777777" w:rsidR="00C94B27" w:rsidRDefault="00C94B27" w:rsidP="00C94B27">
      <w:pPr>
        <w:pStyle w:val="NoSpacing"/>
      </w:pPr>
    </w:p>
    <w:p w14:paraId="72582E56" w14:textId="47F9D329" w:rsidR="00C94B27" w:rsidRPr="00C94B27" w:rsidRDefault="00C94B27" w:rsidP="00C94B27">
      <w:pPr>
        <w:spacing w:line="240" w:lineRule="auto"/>
        <w:rPr>
          <w:rFonts w:cs="Arial"/>
          <w:szCs w:val="24"/>
        </w:rPr>
      </w:pPr>
      <w:r w:rsidRPr="00C94B27">
        <w:rPr>
          <w:rFonts w:cs="Arial"/>
          <w:szCs w:val="24"/>
        </w:rPr>
        <w:t xml:space="preserve">There were 21 responses to this part of the question. 76% of respondents answered that they agreed, or strongly agreed with Standard </w:t>
      </w:r>
      <w:r w:rsidR="00497395">
        <w:rPr>
          <w:rFonts w:cs="Arial"/>
          <w:szCs w:val="24"/>
        </w:rPr>
        <w:t>2</w:t>
      </w:r>
      <w:r w:rsidRPr="00C94B27">
        <w:rPr>
          <w:rFonts w:cs="Arial"/>
          <w:szCs w:val="24"/>
        </w:rPr>
        <w:t xml:space="preserve"> of the framework and guidance. 14% </w:t>
      </w:r>
      <w:r w:rsidR="00C8667C">
        <w:rPr>
          <w:rFonts w:cs="Arial"/>
          <w:szCs w:val="24"/>
        </w:rPr>
        <w:t xml:space="preserve">answered </w:t>
      </w:r>
      <w:r w:rsidRPr="00C94B27">
        <w:rPr>
          <w:rFonts w:cs="Arial"/>
          <w:szCs w:val="24"/>
        </w:rPr>
        <w:t xml:space="preserve">that they disagreed, or strongly disagreed with Standard </w:t>
      </w:r>
      <w:r w:rsidR="00640213">
        <w:rPr>
          <w:rFonts w:cs="Arial"/>
          <w:szCs w:val="24"/>
        </w:rPr>
        <w:t>2</w:t>
      </w:r>
      <w:r w:rsidRPr="00C94B27">
        <w:rPr>
          <w:rFonts w:cs="Arial"/>
          <w:szCs w:val="24"/>
        </w:rPr>
        <w:t xml:space="preserve"> of the framework and guidance.1</w:t>
      </w:r>
      <w:r w:rsidR="005D27CF">
        <w:rPr>
          <w:rFonts w:cs="Arial"/>
          <w:szCs w:val="24"/>
        </w:rPr>
        <w:t>0</w:t>
      </w:r>
      <w:r w:rsidRPr="00C94B27">
        <w:rPr>
          <w:rFonts w:cs="Arial"/>
          <w:szCs w:val="24"/>
        </w:rPr>
        <w:t>% answered that they neither agreed, nor disagreed with Standard 1 of the framework and guidance.</w:t>
      </w:r>
    </w:p>
    <w:p w14:paraId="44659CE9" w14:textId="77777777" w:rsidR="00BE79AB" w:rsidRDefault="00BE79AB" w:rsidP="00C76C3F">
      <w:pPr>
        <w:pStyle w:val="NoSpacing"/>
      </w:pPr>
    </w:p>
    <w:p w14:paraId="086CB735" w14:textId="069B803D" w:rsidR="00FB3DB4" w:rsidRPr="00AA2E4F" w:rsidRDefault="00F3570F" w:rsidP="00F3570F">
      <w:pPr>
        <w:pStyle w:val="Heading3"/>
        <w:rPr>
          <w:sz w:val="28"/>
          <w:szCs w:val="28"/>
        </w:rPr>
      </w:pPr>
      <w:bookmarkStart w:id="29" w:name="_Toc83907794"/>
      <w:r w:rsidRPr="00AA2E4F">
        <w:rPr>
          <w:sz w:val="28"/>
          <w:szCs w:val="28"/>
        </w:rPr>
        <w:t>Standard Three</w:t>
      </w:r>
      <w:bookmarkEnd w:id="29"/>
    </w:p>
    <w:p w14:paraId="60ADDE99" w14:textId="77777777" w:rsidR="006E07FB" w:rsidRPr="006E07FB" w:rsidRDefault="006E07FB" w:rsidP="006E07FB">
      <w:pPr>
        <w:rPr>
          <w:i/>
          <w:iCs/>
        </w:rPr>
      </w:pPr>
      <w:r w:rsidRPr="006E07FB">
        <w:rPr>
          <w:i/>
          <w:iCs/>
        </w:rPr>
        <w:t>GI is designed and delivered to enhance multifunctionality and deliver multiple benefits.</w:t>
      </w:r>
    </w:p>
    <w:p w14:paraId="2AE3A4E7" w14:textId="0C892B5F" w:rsidR="00E07AA4" w:rsidRPr="00B21C3F" w:rsidRDefault="00E07AA4" w:rsidP="00E07AA4">
      <w:pPr>
        <w:pStyle w:val="Heading4"/>
      </w:pPr>
      <w:bookmarkStart w:id="30" w:name="_Toc81996647"/>
      <w:r>
        <w:t xml:space="preserve">Table 13: Standard </w:t>
      </w:r>
      <w:r w:rsidR="005D1B27">
        <w:t>Three – Multifunctionality</w:t>
      </w:r>
      <w:bookmarkEnd w:id="30"/>
      <w:r w:rsidR="005D1B27">
        <w:t xml:space="preserve"> </w:t>
      </w:r>
      <w:r>
        <w:t xml:space="preserve"> </w:t>
      </w:r>
    </w:p>
    <w:tbl>
      <w:tblPr>
        <w:tblStyle w:val="PlainTable3"/>
        <w:tblW w:w="0" w:type="auto"/>
        <w:tblLook w:val="04A0" w:firstRow="1" w:lastRow="0" w:firstColumn="1" w:lastColumn="0" w:noHBand="0" w:noVBand="1"/>
        <w:tblCaption w:val="The total and percentage of respondents level of support for the Multifunctionality Standard"/>
        <w:tblDescription w:val="A table presenting the total number and percentage of respondents that either strongly agreed, agreed, Neither agree or disagree, disagree or strongly disagree with the GI standard for the principle of Multifunctionality."/>
      </w:tblPr>
      <w:tblGrid>
        <w:gridCol w:w="3510"/>
        <w:gridCol w:w="2753"/>
        <w:gridCol w:w="2753"/>
      </w:tblGrid>
      <w:tr w:rsidR="00E07AA4" w:rsidRPr="00DD4BD0" w14:paraId="415EB5D6"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7A39EE15" w14:textId="77777777" w:rsidR="00E07AA4" w:rsidRPr="00DD4BD0" w:rsidRDefault="00E07AA4" w:rsidP="00B9037A">
            <w:pPr>
              <w:pStyle w:val="TableText"/>
            </w:pPr>
            <w:r w:rsidRPr="00DD4BD0">
              <w:t xml:space="preserve">Option </w:t>
            </w:r>
          </w:p>
        </w:tc>
        <w:tc>
          <w:tcPr>
            <w:tcW w:w="2753" w:type="dxa"/>
          </w:tcPr>
          <w:p w14:paraId="1B6F965D" w14:textId="77777777" w:rsidR="00E07AA4" w:rsidRPr="00DD4BD0" w:rsidRDefault="00E07AA4" w:rsidP="00B9037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22E835A5" w14:textId="77777777" w:rsidR="00E07AA4" w:rsidRPr="00DD4BD0" w:rsidRDefault="00E07AA4" w:rsidP="00B9037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E07AA4" w:rsidRPr="00DD4BD0" w14:paraId="31E10AA9"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972A3BD" w14:textId="77777777" w:rsidR="00E07AA4" w:rsidRPr="002F4C9F" w:rsidRDefault="00E07AA4" w:rsidP="00B9037A">
            <w:pPr>
              <w:pStyle w:val="TableText"/>
              <w:rPr>
                <w:b w:val="0"/>
                <w:bCs w:val="0"/>
              </w:rPr>
            </w:pPr>
            <w:r w:rsidRPr="002F4C9F">
              <w:rPr>
                <w:b w:val="0"/>
                <w:bCs w:val="0"/>
                <w:caps w:val="0"/>
              </w:rPr>
              <w:t xml:space="preserve">Strongly Agree </w:t>
            </w:r>
          </w:p>
        </w:tc>
        <w:tc>
          <w:tcPr>
            <w:tcW w:w="2753" w:type="dxa"/>
          </w:tcPr>
          <w:p w14:paraId="6E00710F" w14:textId="6E14010C" w:rsidR="00E07AA4" w:rsidRPr="00DD4BD0" w:rsidRDefault="00A14BCF" w:rsidP="00B9037A">
            <w:pPr>
              <w:pStyle w:val="TableText"/>
              <w:jc w:val="center"/>
              <w:cnfStyle w:val="000000100000" w:firstRow="0" w:lastRow="0" w:firstColumn="0" w:lastColumn="0" w:oddVBand="0" w:evenVBand="0" w:oddHBand="1" w:evenHBand="0" w:firstRowFirstColumn="0" w:firstRowLastColumn="0" w:lastRowFirstColumn="0" w:lastRowLastColumn="0"/>
            </w:pPr>
            <w:r>
              <w:t>8</w:t>
            </w:r>
          </w:p>
        </w:tc>
        <w:tc>
          <w:tcPr>
            <w:tcW w:w="2753" w:type="dxa"/>
          </w:tcPr>
          <w:p w14:paraId="21FE3FC4" w14:textId="198AECA0" w:rsidR="00E07AA4" w:rsidRPr="00DD4BD0" w:rsidRDefault="00916096" w:rsidP="00B9037A">
            <w:pPr>
              <w:pStyle w:val="TableText"/>
              <w:jc w:val="center"/>
              <w:cnfStyle w:val="000000100000" w:firstRow="0" w:lastRow="0" w:firstColumn="0" w:lastColumn="0" w:oddVBand="0" w:evenVBand="0" w:oddHBand="1" w:evenHBand="0" w:firstRowFirstColumn="0" w:firstRowLastColumn="0" w:lastRowFirstColumn="0" w:lastRowLastColumn="0"/>
            </w:pPr>
            <w:r>
              <w:t>38%</w:t>
            </w:r>
          </w:p>
        </w:tc>
      </w:tr>
      <w:tr w:rsidR="00E07AA4" w:rsidRPr="00DD4BD0" w14:paraId="78817311"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2162C1AC" w14:textId="77777777" w:rsidR="00E07AA4" w:rsidRPr="002F4C9F" w:rsidRDefault="00E07AA4" w:rsidP="00B9037A">
            <w:pPr>
              <w:pStyle w:val="TableText"/>
              <w:rPr>
                <w:b w:val="0"/>
                <w:bCs w:val="0"/>
              </w:rPr>
            </w:pPr>
            <w:r w:rsidRPr="002F4C9F">
              <w:rPr>
                <w:b w:val="0"/>
                <w:bCs w:val="0"/>
                <w:caps w:val="0"/>
              </w:rPr>
              <w:t xml:space="preserve">Agree </w:t>
            </w:r>
          </w:p>
        </w:tc>
        <w:tc>
          <w:tcPr>
            <w:tcW w:w="2753" w:type="dxa"/>
          </w:tcPr>
          <w:p w14:paraId="64ACB9E0" w14:textId="611A365A" w:rsidR="00E07AA4" w:rsidRPr="00DD4BD0" w:rsidRDefault="00A14BCF" w:rsidP="00B9037A">
            <w:pPr>
              <w:pStyle w:val="TableText"/>
              <w:jc w:val="center"/>
              <w:cnfStyle w:val="000000000000" w:firstRow="0" w:lastRow="0" w:firstColumn="0" w:lastColumn="0" w:oddVBand="0" w:evenVBand="0" w:oddHBand="0" w:evenHBand="0" w:firstRowFirstColumn="0" w:firstRowLastColumn="0" w:lastRowFirstColumn="0" w:lastRowLastColumn="0"/>
            </w:pPr>
            <w:r>
              <w:t>7</w:t>
            </w:r>
          </w:p>
        </w:tc>
        <w:tc>
          <w:tcPr>
            <w:tcW w:w="2753" w:type="dxa"/>
          </w:tcPr>
          <w:p w14:paraId="5163B0C6" w14:textId="78A689FE" w:rsidR="00E07AA4" w:rsidRPr="00DD4BD0" w:rsidRDefault="000A79C9" w:rsidP="00B9037A">
            <w:pPr>
              <w:pStyle w:val="TableText"/>
              <w:jc w:val="center"/>
              <w:cnfStyle w:val="000000000000" w:firstRow="0" w:lastRow="0" w:firstColumn="0" w:lastColumn="0" w:oddVBand="0" w:evenVBand="0" w:oddHBand="0" w:evenHBand="0" w:firstRowFirstColumn="0" w:firstRowLastColumn="0" w:lastRowFirstColumn="0" w:lastRowLastColumn="0"/>
            </w:pPr>
            <w:r>
              <w:t>33%</w:t>
            </w:r>
          </w:p>
        </w:tc>
      </w:tr>
      <w:tr w:rsidR="00E07AA4" w:rsidRPr="00DD4BD0" w14:paraId="19764208"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9285CE6" w14:textId="77777777" w:rsidR="00E07AA4" w:rsidRPr="002F4C9F" w:rsidRDefault="00E07AA4" w:rsidP="00B9037A">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3C8091A3" w14:textId="31EB0BF9" w:rsidR="00E07AA4" w:rsidRPr="00DD4BD0" w:rsidRDefault="00916096" w:rsidP="00B9037A">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2B5FE8E4" w14:textId="104DD079" w:rsidR="00E07AA4" w:rsidRPr="00DD4BD0" w:rsidRDefault="000A79C9" w:rsidP="00B9037A">
            <w:pPr>
              <w:pStyle w:val="TableText"/>
              <w:jc w:val="center"/>
              <w:cnfStyle w:val="000000100000" w:firstRow="0" w:lastRow="0" w:firstColumn="0" w:lastColumn="0" w:oddVBand="0" w:evenVBand="0" w:oddHBand="1" w:evenHBand="0" w:firstRowFirstColumn="0" w:firstRowLastColumn="0" w:lastRowFirstColumn="0" w:lastRowLastColumn="0"/>
            </w:pPr>
            <w:r>
              <w:t>10%</w:t>
            </w:r>
          </w:p>
        </w:tc>
      </w:tr>
      <w:tr w:rsidR="00E07AA4" w:rsidRPr="00DD4BD0" w14:paraId="486A3CE8"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68CFE028" w14:textId="77777777" w:rsidR="00E07AA4" w:rsidRPr="002F4C9F" w:rsidRDefault="00E07AA4" w:rsidP="00B9037A">
            <w:pPr>
              <w:pStyle w:val="TableText"/>
              <w:rPr>
                <w:b w:val="0"/>
                <w:bCs w:val="0"/>
              </w:rPr>
            </w:pPr>
            <w:r w:rsidRPr="002F4C9F">
              <w:rPr>
                <w:b w:val="0"/>
                <w:bCs w:val="0"/>
                <w:caps w:val="0"/>
              </w:rPr>
              <w:t xml:space="preserve">Disagree </w:t>
            </w:r>
          </w:p>
        </w:tc>
        <w:tc>
          <w:tcPr>
            <w:tcW w:w="2753" w:type="dxa"/>
          </w:tcPr>
          <w:p w14:paraId="09D741AA" w14:textId="2C1781B2" w:rsidR="00E07AA4" w:rsidRPr="00DD4BD0" w:rsidRDefault="00916096" w:rsidP="00B9037A">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21FED626" w14:textId="7CB6203F" w:rsidR="00E07AA4" w:rsidRPr="00DD4BD0" w:rsidRDefault="000A79C9" w:rsidP="00B9037A">
            <w:pPr>
              <w:pStyle w:val="TableText"/>
              <w:jc w:val="center"/>
              <w:cnfStyle w:val="000000000000" w:firstRow="0" w:lastRow="0" w:firstColumn="0" w:lastColumn="0" w:oddVBand="0" w:evenVBand="0" w:oddHBand="0" w:evenHBand="0" w:firstRowFirstColumn="0" w:firstRowLastColumn="0" w:lastRowFirstColumn="0" w:lastRowLastColumn="0"/>
            </w:pPr>
            <w:r>
              <w:t>5%</w:t>
            </w:r>
          </w:p>
        </w:tc>
      </w:tr>
      <w:tr w:rsidR="00E07AA4" w:rsidRPr="00DD4BD0" w14:paraId="1B0CCCAE"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EAF669A" w14:textId="77777777" w:rsidR="00E07AA4" w:rsidRPr="002F4C9F" w:rsidRDefault="00E07AA4" w:rsidP="00B9037A">
            <w:pPr>
              <w:pStyle w:val="TableText"/>
              <w:rPr>
                <w:b w:val="0"/>
                <w:bCs w:val="0"/>
              </w:rPr>
            </w:pPr>
            <w:r w:rsidRPr="002F4C9F">
              <w:rPr>
                <w:b w:val="0"/>
                <w:bCs w:val="0"/>
                <w:caps w:val="0"/>
              </w:rPr>
              <w:t xml:space="preserve">Strongly Disagree </w:t>
            </w:r>
          </w:p>
        </w:tc>
        <w:tc>
          <w:tcPr>
            <w:tcW w:w="2753" w:type="dxa"/>
          </w:tcPr>
          <w:p w14:paraId="19FFDF04" w14:textId="675AB208" w:rsidR="00E07AA4" w:rsidRPr="00DD4BD0" w:rsidRDefault="00916096" w:rsidP="00B9037A">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081B515B" w14:textId="57031F35" w:rsidR="00E07AA4" w:rsidRPr="00DD4BD0" w:rsidRDefault="00CC7100" w:rsidP="00B9037A">
            <w:pPr>
              <w:pStyle w:val="TableText"/>
              <w:jc w:val="center"/>
              <w:cnfStyle w:val="000000100000" w:firstRow="0" w:lastRow="0" w:firstColumn="0" w:lastColumn="0" w:oddVBand="0" w:evenVBand="0" w:oddHBand="1" w:evenHBand="0" w:firstRowFirstColumn="0" w:firstRowLastColumn="0" w:lastRowFirstColumn="0" w:lastRowLastColumn="0"/>
            </w:pPr>
            <w:r>
              <w:t>14%</w:t>
            </w:r>
          </w:p>
        </w:tc>
      </w:tr>
    </w:tbl>
    <w:p w14:paraId="5514E0AA" w14:textId="77777777" w:rsidR="00E07AA4" w:rsidRDefault="00E07AA4" w:rsidP="00E07AA4">
      <w:pPr>
        <w:pStyle w:val="NoSpacing"/>
      </w:pPr>
    </w:p>
    <w:p w14:paraId="169349A1" w14:textId="0C8FB3D2" w:rsidR="00F3570F" w:rsidRPr="00E80024" w:rsidRDefault="00E07AA4" w:rsidP="005D1B27">
      <w:pPr>
        <w:spacing w:line="240" w:lineRule="auto"/>
        <w:rPr>
          <w:rFonts w:cs="Arial"/>
          <w:szCs w:val="24"/>
        </w:rPr>
      </w:pPr>
      <w:r w:rsidRPr="00E80024">
        <w:rPr>
          <w:rFonts w:cs="Arial"/>
          <w:szCs w:val="24"/>
        </w:rPr>
        <w:lastRenderedPageBreak/>
        <w:t>There were 21 responses to this part of the question. 7</w:t>
      </w:r>
      <w:r w:rsidR="00CC7100" w:rsidRPr="00E80024">
        <w:rPr>
          <w:rFonts w:cs="Arial"/>
          <w:szCs w:val="24"/>
        </w:rPr>
        <w:t>1</w:t>
      </w:r>
      <w:r w:rsidRPr="00E80024">
        <w:rPr>
          <w:rFonts w:cs="Arial"/>
          <w:szCs w:val="24"/>
        </w:rPr>
        <w:t xml:space="preserve">% of respondents answered that they agreed, or strongly agreed with </w:t>
      </w:r>
      <w:r w:rsidR="00CC7100" w:rsidRPr="00E80024">
        <w:rPr>
          <w:rFonts w:cs="Arial"/>
          <w:szCs w:val="24"/>
        </w:rPr>
        <w:t>s</w:t>
      </w:r>
      <w:r w:rsidRPr="00E80024">
        <w:rPr>
          <w:rFonts w:cs="Arial"/>
          <w:szCs w:val="24"/>
        </w:rPr>
        <w:t xml:space="preserve">tandard </w:t>
      </w:r>
      <w:r w:rsidR="00CC7100" w:rsidRPr="00E80024">
        <w:rPr>
          <w:rFonts w:cs="Arial"/>
          <w:szCs w:val="24"/>
        </w:rPr>
        <w:t>three</w:t>
      </w:r>
      <w:r w:rsidRPr="00E80024">
        <w:rPr>
          <w:rFonts w:cs="Arial"/>
          <w:szCs w:val="24"/>
        </w:rPr>
        <w:t xml:space="preserve"> of the framework and guidance. 1</w:t>
      </w:r>
      <w:r w:rsidR="00E80024" w:rsidRPr="00E80024">
        <w:rPr>
          <w:rFonts w:cs="Arial"/>
          <w:szCs w:val="24"/>
        </w:rPr>
        <w:t>9</w:t>
      </w:r>
      <w:r w:rsidRPr="00E80024">
        <w:rPr>
          <w:rFonts w:cs="Arial"/>
          <w:szCs w:val="24"/>
        </w:rPr>
        <w:t xml:space="preserve">% </w:t>
      </w:r>
      <w:r w:rsidR="00C8667C">
        <w:rPr>
          <w:rFonts w:cs="Arial"/>
          <w:szCs w:val="24"/>
        </w:rPr>
        <w:t xml:space="preserve">answered </w:t>
      </w:r>
      <w:r w:rsidRPr="00E80024">
        <w:rPr>
          <w:rFonts w:cs="Arial"/>
          <w:szCs w:val="24"/>
        </w:rPr>
        <w:t xml:space="preserve">that they disagreed, or strongly disagreed with </w:t>
      </w:r>
      <w:r w:rsidR="00E80024" w:rsidRPr="00E80024">
        <w:rPr>
          <w:rFonts w:cs="Arial"/>
          <w:szCs w:val="24"/>
        </w:rPr>
        <w:t>s</w:t>
      </w:r>
      <w:r w:rsidRPr="00E80024">
        <w:rPr>
          <w:rFonts w:cs="Arial"/>
          <w:szCs w:val="24"/>
        </w:rPr>
        <w:t xml:space="preserve">tandard </w:t>
      </w:r>
      <w:r w:rsidR="00E80024" w:rsidRPr="00E80024">
        <w:rPr>
          <w:rFonts w:cs="Arial"/>
          <w:szCs w:val="24"/>
        </w:rPr>
        <w:t>three</w:t>
      </w:r>
      <w:r w:rsidRPr="00E80024">
        <w:rPr>
          <w:rFonts w:cs="Arial"/>
          <w:szCs w:val="24"/>
        </w:rPr>
        <w:t xml:space="preserve"> of the framework and guidance.10% answered that they neither agreed, nor disagreed with </w:t>
      </w:r>
      <w:r w:rsidR="00CC7100" w:rsidRPr="00E80024">
        <w:rPr>
          <w:rFonts w:cs="Arial"/>
          <w:szCs w:val="24"/>
        </w:rPr>
        <w:t>s</w:t>
      </w:r>
      <w:r w:rsidRPr="00E80024">
        <w:rPr>
          <w:rFonts w:cs="Arial"/>
          <w:szCs w:val="24"/>
        </w:rPr>
        <w:t xml:space="preserve">tandard </w:t>
      </w:r>
      <w:r w:rsidR="000A79C9" w:rsidRPr="00E80024">
        <w:rPr>
          <w:rFonts w:cs="Arial"/>
          <w:szCs w:val="24"/>
        </w:rPr>
        <w:t>three</w:t>
      </w:r>
      <w:r w:rsidRPr="00E80024">
        <w:rPr>
          <w:rFonts w:cs="Arial"/>
          <w:szCs w:val="24"/>
        </w:rPr>
        <w:t xml:space="preserve"> of the framework and guidance.</w:t>
      </w:r>
    </w:p>
    <w:p w14:paraId="611C5F53" w14:textId="77777777" w:rsidR="00E80024" w:rsidRPr="005D1B27" w:rsidRDefault="00E80024" w:rsidP="005D1B27">
      <w:pPr>
        <w:spacing w:line="240" w:lineRule="auto"/>
        <w:rPr>
          <w:rFonts w:cs="Arial"/>
          <w:szCs w:val="24"/>
        </w:rPr>
      </w:pPr>
    </w:p>
    <w:p w14:paraId="72C40304" w14:textId="0FDBB22A" w:rsidR="006E07FB" w:rsidRPr="00AA2E4F" w:rsidRDefault="006E07FB" w:rsidP="008F5939">
      <w:pPr>
        <w:pStyle w:val="Heading3"/>
        <w:spacing w:after="60"/>
        <w:rPr>
          <w:sz w:val="28"/>
          <w:szCs w:val="28"/>
        </w:rPr>
      </w:pPr>
      <w:bookmarkStart w:id="31" w:name="_Toc83907795"/>
      <w:r w:rsidRPr="00AA2E4F">
        <w:rPr>
          <w:sz w:val="28"/>
          <w:szCs w:val="28"/>
        </w:rPr>
        <w:t>Standard Four</w:t>
      </w:r>
      <w:bookmarkEnd w:id="31"/>
    </w:p>
    <w:p w14:paraId="396D8967" w14:textId="041DDDA6" w:rsidR="00B44831" w:rsidRDefault="00B44831" w:rsidP="00B44831">
      <w:pPr>
        <w:rPr>
          <w:i/>
          <w:iCs/>
        </w:rPr>
      </w:pPr>
      <w:r w:rsidRPr="00B44831">
        <w:rPr>
          <w:i/>
          <w:iCs/>
        </w:rPr>
        <w:t>Early collaboration and engagement with all relevant stakeholders, for the delivery of effective and connected GI.</w:t>
      </w:r>
    </w:p>
    <w:p w14:paraId="1EFC950F" w14:textId="41484AC3" w:rsidR="005D1B27" w:rsidRPr="00B21C3F" w:rsidRDefault="005D1B27" w:rsidP="005D1B27">
      <w:pPr>
        <w:pStyle w:val="Heading4"/>
      </w:pPr>
      <w:bookmarkStart w:id="32" w:name="_Toc81996648"/>
      <w:r>
        <w:t xml:space="preserve">Table 14: Standard </w:t>
      </w:r>
      <w:r w:rsidR="00094C80">
        <w:t>Four</w:t>
      </w:r>
      <w:r>
        <w:t xml:space="preserve"> – </w:t>
      </w:r>
      <w:r w:rsidR="00CD1EA4">
        <w:t xml:space="preserve">Early </w:t>
      </w:r>
      <w:r>
        <w:t xml:space="preserve">Collaboration </w:t>
      </w:r>
      <w:r w:rsidR="00445DD3">
        <w:t>and Engagement</w:t>
      </w:r>
      <w:bookmarkEnd w:id="32"/>
      <w:r>
        <w:t xml:space="preserve"> </w:t>
      </w:r>
    </w:p>
    <w:tbl>
      <w:tblPr>
        <w:tblStyle w:val="PlainTable3"/>
        <w:tblW w:w="0" w:type="auto"/>
        <w:tblLook w:val="04A0" w:firstRow="1" w:lastRow="0" w:firstColumn="1" w:lastColumn="0" w:noHBand="0" w:noVBand="1"/>
        <w:tblCaption w:val="The total and percentage of respondents level of support for the Early Collaboration and Engagement Standard"/>
        <w:tblDescription w:val="A table presenting the total number and percentage of respondents that either strongly agreed, agreed, Neither agree or disagree, disagree or strongly disagree with the GI standard for the principle of Early Collabortion and Engagement."/>
      </w:tblPr>
      <w:tblGrid>
        <w:gridCol w:w="3510"/>
        <w:gridCol w:w="2753"/>
        <w:gridCol w:w="2753"/>
      </w:tblGrid>
      <w:tr w:rsidR="005D1B27" w:rsidRPr="00DD4BD0" w14:paraId="51679C5F"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5AEF2D79" w14:textId="77777777" w:rsidR="005D1B27" w:rsidRPr="00DD4BD0" w:rsidRDefault="005D1B27" w:rsidP="00B9037A">
            <w:pPr>
              <w:pStyle w:val="TableText"/>
            </w:pPr>
            <w:r w:rsidRPr="00DD4BD0">
              <w:t xml:space="preserve">Option </w:t>
            </w:r>
          </w:p>
        </w:tc>
        <w:tc>
          <w:tcPr>
            <w:tcW w:w="2753" w:type="dxa"/>
          </w:tcPr>
          <w:p w14:paraId="24B070AC" w14:textId="77777777" w:rsidR="005D1B27" w:rsidRPr="00DD4BD0" w:rsidRDefault="005D1B27" w:rsidP="00B9037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1FDF37AD" w14:textId="77777777" w:rsidR="005D1B27" w:rsidRPr="00DD4BD0" w:rsidRDefault="005D1B27" w:rsidP="00B9037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5D1B27" w:rsidRPr="00DD4BD0" w14:paraId="7E14499F"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EE6CF04" w14:textId="77777777" w:rsidR="005D1B27" w:rsidRPr="002F4C9F" w:rsidRDefault="005D1B27" w:rsidP="00B9037A">
            <w:pPr>
              <w:pStyle w:val="TableText"/>
              <w:rPr>
                <w:b w:val="0"/>
                <w:bCs w:val="0"/>
              </w:rPr>
            </w:pPr>
            <w:r w:rsidRPr="002F4C9F">
              <w:rPr>
                <w:b w:val="0"/>
                <w:bCs w:val="0"/>
                <w:caps w:val="0"/>
              </w:rPr>
              <w:t xml:space="preserve">Strongly Agree </w:t>
            </w:r>
          </w:p>
        </w:tc>
        <w:tc>
          <w:tcPr>
            <w:tcW w:w="2753" w:type="dxa"/>
          </w:tcPr>
          <w:p w14:paraId="47A09283" w14:textId="144F29A4" w:rsidR="005D1B27" w:rsidRPr="00DD4BD0" w:rsidRDefault="00A433D4" w:rsidP="00B9037A">
            <w:pPr>
              <w:pStyle w:val="TableText"/>
              <w:jc w:val="center"/>
              <w:cnfStyle w:val="000000100000" w:firstRow="0" w:lastRow="0" w:firstColumn="0" w:lastColumn="0" w:oddVBand="0" w:evenVBand="0" w:oddHBand="1" w:evenHBand="0" w:firstRowFirstColumn="0" w:firstRowLastColumn="0" w:lastRowFirstColumn="0" w:lastRowLastColumn="0"/>
            </w:pPr>
            <w:r>
              <w:t>7</w:t>
            </w:r>
          </w:p>
        </w:tc>
        <w:tc>
          <w:tcPr>
            <w:tcW w:w="2753" w:type="dxa"/>
          </w:tcPr>
          <w:p w14:paraId="76217F0F" w14:textId="4E9355EF" w:rsidR="005D1B27" w:rsidRPr="00DD4BD0" w:rsidRDefault="008E172C" w:rsidP="00B9037A">
            <w:pPr>
              <w:pStyle w:val="TableText"/>
              <w:jc w:val="center"/>
              <w:cnfStyle w:val="000000100000" w:firstRow="0" w:lastRow="0" w:firstColumn="0" w:lastColumn="0" w:oddVBand="0" w:evenVBand="0" w:oddHBand="1" w:evenHBand="0" w:firstRowFirstColumn="0" w:firstRowLastColumn="0" w:lastRowFirstColumn="0" w:lastRowLastColumn="0"/>
            </w:pPr>
            <w:r>
              <w:t>33%</w:t>
            </w:r>
          </w:p>
        </w:tc>
      </w:tr>
      <w:tr w:rsidR="005D1B27" w:rsidRPr="00DD4BD0" w14:paraId="5EC6A6C1"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6B595D9B" w14:textId="77777777" w:rsidR="005D1B27" w:rsidRPr="002F4C9F" w:rsidRDefault="005D1B27" w:rsidP="00B9037A">
            <w:pPr>
              <w:pStyle w:val="TableText"/>
              <w:rPr>
                <w:b w:val="0"/>
                <w:bCs w:val="0"/>
              </w:rPr>
            </w:pPr>
            <w:r w:rsidRPr="002F4C9F">
              <w:rPr>
                <w:b w:val="0"/>
                <w:bCs w:val="0"/>
                <w:caps w:val="0"/>
              </w:rPr>
              <w:t xml:space="preserve">Agree </w:t>
            </w:r>
          </w:p>
        </w:tc>
        <w:tc>
          <w:tcPr>
            <w:tcW w:w="2753" w:type="dxa"/>
          </w:tcPr>
          <w:p w14:paraId="5E690575" w14:textId="1033547E" w:rsidR="005D1B27" w:rsidRPr="00DD4BD0" w:rsidRDefault="00A433D4" w:rsidP="00B9037A">
            <w:pPr>
              <w:pStyle w:val="TableText"/>
              <w:jc w:val="center"/>
              <w:cnfStyle w:val="000000000000" w:firstRow="0" w:lastRow="0" w:firstColumn="0" w:lastColumn="0" w:oddVBand="0" w:evenVBand="0" w:oddHBand="0" w:evenHBand="0" w:firstRowFirstColumn="0" w:firstRowLastColumn="0" w:lastRowFirstColumn="0" w:lastRowLastColumn="0"/>
            </w:pPr>
            <w:r>
              <w:t>9</w:t>
            </w:r>
          </w:p>
        </w:tc>
        <w:tc>
          <w:tcPr>
            <w:tcW w:w="2753" w:type="dxa"/>
          </w:tcPr>
          <w:p w14:paraId="7E0346F8" w14:textId="273B6082" w:rsidR="005D1B27" w:rsidRPr="00DD4BD0" w:rsidRDefault="006D50AD" w:rsidP="00B9037A">
            <w:pPr>
              <w:pStyle w:val="TableText"/>
              <w:jc w:val="center"/>
              <w:cnfStyle w:val="000000000000" w:firstRow="0" w:lastRow="0" w:firstColumn="0" w:lastColumn="0" w:oddVBand="0" w:evenVBand="0" w:oddHBand="0" w:evenHBand="0" w:firstRowFirstColumn="0" w:firstRowLastColumn="0" w:lastRowFirstColumn="0" w:lastRowLastColumn="0"/>
            </w:pPr>
            <w:r>
              <w:t>43%</w:t>
            </w:r>
          </w:p>
        </w:tc>
      </w:tr>
      <w:tr w:rsidR="005D1B27" w:rsidRPr="00DD4BD0" w14:paraId="367F96F6"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5F83453" w14:textId="77777777" w:rsidR="005D1B27" w:rsidRPr="002F4C9F" w:rsidRDefault="005D1B27" w:rsidP="00B9037A">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1DFC1172" w14:textId="3309FAA0" w:rsidR="005D1B27" w:rsidRPr="00DD4BD0" w:rsidRDefault="00A433D4" w:rsidP="00B9037A">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6A360C37" w14:textId="7E8ADC9A" w:rsidR="005D1B27" w:rsidRPr="00DD4BD0" w:rsidRDefault="00FA3FE1" w:rsidP="00B9037A">
            <w:pPr>
              <w:pStyle w:val="TableText"/>
              <w:jc w:val="center"/>
              <w:cnfStyle w:val="000000100000" w:firstRow="0" w:lastRow="0" w:firstColumn="0" w:lastColumn="0" w:oddVBand="0" w:evenVBand="0" w:oddHBand="1" w:evenHBand="0" w:firstRowFirstColumn="0" w:firstRowLastColumn="0" w:lastRowFirstColumn="0" w:lastRowLastColumn="0"/>
            </w:pPr>
            <w:r>
              <w:t>5</w:t>
            </w:r>
            <w:r w:rsidR="006D50AD">
              <w:t>%</w:t>
            </w:r>
          </w:p>
        </w:tc>
      </w:tr>
      <w:tr w:rsidR="005D1B27" w:rsidRPr="00DD4BD0" w14:paraId="1DE5EB34"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57CF344E" w14:textId="77777777" w:rsidR="005D1B27" w:rsidRPr="002F4C9F" w:rsidRDefault="005D1B27" w:rsidP="00B9037A">
            <w:pPr>
              <w:pStyle w:val="TableText"/>
              <w:rPr>
                <w:b w:val="0"/>
                <w:bCs w:val="0"/>
              </w:rPr>
            </w:pPr>
            <w:r w:rsidRPr="002F4C9F">
              <w:rPr>
                <w:b w:val="0"/>
                <w:bCs w:val="0"/>
                <w:caps w:val="0"/>
              </w:rPr>
              <w:t xml:space="preserve">Disagree </w:t>
            </w:r>
          </w:p>
        </w:tc>
        <w:tc>
          <w:tcPr>
            <w:tcW w:w="2753" w:type="dxa"/>
          </w:tcPr>
          <w:p w14:paraId="4316857A" w14:textId="22B23A07" w:rsidR="005D1B27" w:rsidRPr="00DD4BD0" w:rsidRDefault="00A433D4" w:rsidP="00B9037A">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520B7DCC" w14:textId="2969CA95" w:rsidR="005D1B27" w:rsidRPr="00DD4BD0" w:rsidRDefault="00FA3FE1" w:rsidP="00B9037A">
            <w:pPr>
              <w:pStyle w:val="TableText"/>
              <w:jc w:val="center"/>
              <w:cnfStyle w:val="000000000000" w:firstRow="0" w:lastRow="0" w:firstColumn="0" w:lastColumn="0" w:oddVBand="0" w:evenVBand="0" w:oddHBand="0" w:evenHBand="0" w:firstRowFirstColumn="0" w:firstRowLastColumn="0" w:lastRowFirstColumn="0" w:lastRowLastColumn="0"/>
            </w:pPr>
            <w:r>
              <w:t>5</w:t>
            </w:r>
            <w:r w:rsidR="006D50AD">
              <w:t>%</w:t>
            </w:r>
          </w:p>
        </w:tc>
      </w:tr>
      <w:tr w:rsidR="005D1B27" w:rsidRPr="00DD4BD0" w14:paraId="121ECAAE"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87CF98B" w14:textId="77777777" w:rsidR="005D1B27" w:rsidRPr="002F4C9F" w:rsidRDefault="005D1B27" w:rsidP="00B9037A">
            <w:pPr>
              <w:pStyle w:val="TableText"/>
              <w:rPr>
                <w:b w:val="0"/>
                <w:bCs w:val="0"/>
              </w:rPr>
            </w:pPr>
            <w:r w:rsidRPr="002F4C9F">
              <w:rPr>
                <w:b w:val="0"/>
                <w:bCs w:val="0"/>
                <w:caps w:val="0"/>
              </w:rPr>
              <w:t xml:space="preserve">Strongly Disagree </w:t>
            </w:r>
          </w:p>
        </w:tc>
        <w:tc>
          <w:tcPr>
            <w:tcW w:w="2753" w:type="dxa"/>
          </w:tcPr>
          <w:p w14:paraId="0D7E0032" w14:textId="089995D2" w:rsidR="005D1B27" w:rsidRPr="00DD4BD0" w:rsidRDefault="00A433D4" w:rsidP="00B9037A">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35DA4892" w14:textId="1EEE3F74" w:rsidR="005D1B27" w:rsidRPr="00DD4BD0" w:rsidRDefault="006D50AD" w:rsidP="00B9037A">
            <w:pPr>
              <w:pStyle w:val="TableText"/>
              <w:jc w:val="center"/>
              <w:cnfStyle w:val="000000100000" w:firstRow="0" w:lastRow="0" w:firstColumn="0" w:lastColumn="0" w:oddVBand="0" w:evenVBand="0" w:oddHBand="1" w:evenHBand="0" w:firstRowFirstColumn="0" w:firstRowLastColumn="0" w:lastRowFirstColumn="0" w:lastRowLastColumn="0"/>
            </w:pPr>
            <w:r>
              <w:t>14%</w:t>
            </w:r>
          </w:p>
        </w:tc>
      </w:tr>
    </w:tbl>
    <w:p w14:paraId="42522D2F" w14:textId="77777777" w:rsidR="005D1B27" w:rsidRDefault="005D1B27" w:rsidP="005D1B27">
      <w:pPr>
        <w:pStyle w:val="NoSpacing"/>
      </w:pPr>
    </w:p>
    <w:p w14:paraId="659C31D9" w14:textId="53AD859A" w:rsidR="005D1B27" w:rsidRPr="00741726" w:rsidRDefault="005D1B27" w:rsidP="005D1B27">
      <w:pPr>
        <w:spacing w:line="240" w:lineRule="auto"/>
        <w:rPr>
          <w:rFonts w:cs="Arial"/>
          <w:szCs w:val="24"/>
        </w:rPr>
      </w:pPr>
      <w:r w:rsidRPr="00741726">
        <w:rPr>
          <w:rFonts w:cs="Arial"/>
          <w:szCs w:val="24"/>
        </w:rPr>
        <w:t xml:space="preserve">There were 21 responses to this part of the question. 76% of respondents answered that they agreed, or strongly agreed with </w:t>
      </w:r>
      <w:r w:rsidR="00FA3FE1" w:rsidRPr="00741726">
        <w:rPr>
          <w:rFonts w:cs="Arial"/>
          <w:szCs w:val="24"/>
        </w:rPr>
        <w:t>s</w:t>
      </w:r>
      <w:r w:rsidRPr="00741726">
        <w:rPr>
          <w:rFonts w:cs="Arial"/>
          <w:szCs w:val="24"/>
        </w:rPr>
        <w:t xml:space="preserve">tandard </w:t>
      </w:r>
      <w:r w:rsidR="00FA3FE1" w:rsidRPr="00741726">
        <w:rPr>
          <w:rFonts w:cs="Arial"/>
          <w:szCs w:val="24"/>
        </w:rPr>
        <w:t>four</w:t>
      </w:r>
      <w:r w:rsidRPr="00741726">
        <w:rPr>
          <w:rFonts w:cs="Arial"/>
          <w:szCs w:val="24"/>
        </w:rPr>
        <w:t xml:space="preserve"> of the framework and guidance. 1</w:t>
      </w:r>
      <w:r w:rsidR="00741726" w:rsidRPr="00741726">
        <w:rPr>
          <w:rFonts w:cs="Arial"/>
          <w:szCs w:val="24"/>
        </w:rPr>
        <w:t>9</w:t>
      </w:r>
      <w:r w:rsidRPr="00741726">
        <w:rPr>
          <w:rFonts w:cs="Arial"/>
          <w:szCs w:val="24"/>
        </w:rPr>
        <w:t xml:space="preserve">% </w:t>
      </w:r>
      <w:r w:rsidR="00C8667C">
        <w:rPr>
          <w:rFonts w:cs="Arial"/>
          <w:szCs w:val="24"/>
        </w:rPr>
        <w:t xml:space="preserve">answered </w:t>
      </w:r>
      <w:r w:rsidRPr="00741726">
        <w:rPr>
          <w:rFonts w:cs="Arial"/>
          <w:szCs w:val="24"/>
        </w:rPr>
        <w:t xml:space="preserve">that they disagreed, or strongly disagreed with </w:t>
      </w:r>
      <w:r w:rsidR="00741726" w:rsidRPr="00741726">
        <w:rPr>
          <w:rFonts w:cs="Arial"/>
          <w:szCs w:val="24"/>
        </w:rPr>
        <w:t>s</w:t>
      </w:r>
      <w:r w:rsidRPr="00741726">
        <w:rPr>
          <w:rFonts w:cs="Arial"/>
          <w:szCs w:val="24"/>
        </w:rPr>
        <w:t xml:space="preserve">tandard </w:t>
      </w:r>
      <w:r w:rsidR="00741726" w:rsidRPr="00741726">
        <w:rPr>
          <w:rFonts w:cs="Arial"/>
          <w:szCs w:val="24"/>
        </w:rPr>
        <w:t>four</w:t>
      </w:r>
      <w:r w:rsidRPr="00741726">
        <w:rPr>
          <w:rFonts w:cs="Arial"/>
          <w:szCs w:val="24"/>
        </w:rPr>
        <w:t xml:space="preserve"> of the framework and guidance.</w:t>
      </w:r>
      <w:r w:rsidR="00FA3FE1" w:rsidRPr="00741726">
        <w:rPr>
          <w:rFonts w:cs="Arial"/>
          <w:szCs w:val="24"/>
        </w:rPr>
        <w:t xml:space="preserve"> 5</w:t>
      </w:r>
      <w:r w:rsidRPr="00741726">
        <w:rPr>
          <w:rFonts w:cs="Arial"/>
          <w:szCs w:val="24"/>
        </w:rPr>
        <w:t xml:space="preserve">% answered that they neither agreed, nor disagreed with </w:t>
      </w:r>
      <w:r w:rsidR="00FA3FE1" w:rsidRPr="00741726">
        <w:rPr>
          <w:rFonts w:cs="Arial"/>
          <w:szCs w:val="24"/>
        </w:rPr>
        <w:t>s</w:t>
      </w:r>
      <w:r w:rsidRPr="00741726">
        <w:rPr>
          <w:rFonts w:cs="Arial"/>
          <w:szCs w:val="24"/>
        </w:rPr>
        <w:t xml:space="preserve">tandard </w:t>
      </w:r>
      <w:r w:rsidR="00FA3FE1" w:rsidRPr="00741726">
        <w:rPr>
          <w:rFonts w:cs="Arial"/>
          <w:szCs w:val="24"/>
        </w:rPr>
        <w:t xml:space="preserve">four </w:t>
      </w:r>
      <w:r w:rsidRPr="00741726">
        <w:rPr>
          <w:rFonts w:cs="Arial"/>
          <w:szCs w:val="24"/>
        </w:rPr>
        <w:t>of the framework and guidance.</w:t>
      </w:r>
    </w:p>
    <w:p w14:paraId="4E49D786" w14:textId="77777777" w:rsidR="00B27752" w:rsidRPr="008F5939" w:rsidRDefault="00B27752" w:rsidP="008F5939">
      <w:pPr>
        <w:pStyle w:val="Bold0"/>
        <w:spacing w:after="60"/>
        <w:rPr>
          <w:sz w:val="10"/>
          <w:szCs w:val="8"/>
        </w:rPr>
      </w:pPr>
      <w:bookmarkStart w:id="33" w:name="_Toc81399105"/>
    </w:p>
    <w:p w14:paraId="68B05996" w14:textId="5E3FD1CB" w:rsidR="00B27752" w:rsidRPr="00AA2E4F" w:rsidRDefault="00B27752" w:rsidP="008F5939">
      <w:pPr>
        <w:pStyle w:val="Heading3"/>
        <w:spacing w:after="60"/>
        <w:rPr>
          <w:sz w:val="28"/>
          <w:szCs w:val="28"/>
        </w:rPr>
      </w:pPr>
      <w:bookmarkStart w:id="34" w:name="_Toc83907796"/>
      <w:r w:rsidRPr="00AA2E4F">
        <w:rPr>
          <w:sz w:val="28"/>
          <w:szCs w:val="28"/>
        </w:rPr>
        <w:t xml:space="preserve">Standard </w:t>
      </w:r>
      <w:bookmarkEnd w:id="33"/>
      <w:r w:rsidRPr="00AA2E4F">
        <w:rPr>
          <w:sz w:val="28"/>
          <w:szCs w:val="28"/>
        </w:rPr>
        <w:t>Five</w:t>
      </w:r>
      <w:bookmarkEnd w:id="34"/>
    </w:p>
    <w:p w14:paraId="5069B851" w14:textId="77777777" w:rsidR="00B27752" w:rsidRDefault="00B27752" w:rsidP="008F5939">
      <w:pPr>
        <w:spacing w:line="247" w:lineRule="auto"/>
        <w:rPr>
          <w:i/>
          <w:iCs/>
        </w:rPr>
      </w:pPr>
      <w:r w:rsidRPr="00E07AA4">
        <w:rPr>
          <w:i/>
          <w:iCs/>
        </w:rPr>
        <w:t>Identify and manage different views transparently to secure short- and long-term outcomes.</w:t>
      </w:r>
    </w:p>
    <w:p w14:paraId="02D0D9B1" w14:textId="1FC73841" w:rsidR="00B27752" w:rsidRPr="00B21C3F" w:rsidRDefault="00B27752" w:rsidP="00B27752">
      <w:pPr>
        <w:pStyle w:val="Heading4"/>
      </w:pPr>
      <w:bookmarkStart w:id="35" w:name="_Toc81996649"/>
      <w:r>
        <w:t xml:space="preserve">Table 15: Standard </w:t>
      </w:r>
      <w:r w:rsidR="007D1F86">
        <w:t>Five</w:t>
      </w:r>
      <w:r>
        <w:t xml:space="preserve"> – Managing Different Expectations</w:t>
      </w:r>
      <w:bookmarkEnd w:id="35"/>
    </w:p>
    <w:tbl>
      <w:tblPr>
        <w:tblStyle w:val="PlainTable3"/>
        <w:tblW w:w="0" w:type="auto"/>
        <w:tblLook w:val="04A0" w:firstRow="1" w:lastRow="0" w:firstColumn="1" w:lastColumn="0" w:noHBand="0" w:noVBand="1"/>
        <w:tblCaption w:val="The total and percentage of respondents level of support for the Managing Different Expectations Standard"/>
        <w:tblDescription w:val="A table presenting the total number and percentage of respondents that either strongly agreed, agreed, Neither agree or disagree, disagree or strongly disagree with the GI standard for the principle of Manging Different Expectations."/>
      </w:tblPr>
      <w:tblGrid>
        <w:gridCol w:w="3510"/>
        <w:gridCol w:w="2753"/>
        <w:gridCol w:w="2753"/>
      </w:tblGrid>
      <w:tr w:rsidR="00B27752" w:rsidRPr="00DD4BD0" w14:paraId="27A4E248" w14:textId="77777777" w:rsidTr="00135D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213BFBBF" w14:textId="77777777" w:rsidR="00B27752" w:rsidRPr="00DD4BD0" w:rsidRDefault="00B27752" w:rsidP="00135D65">
            <w:pPr>
              <w:pStyle w:val="TableText"/>
            </w:pPr>
            <w:r w:rsidRPr="00DD4BD0">
              <w:t xml:space="preserve">Option </w:t>
            </w:r>
          </w:p>
        </w:tc>
        <w:tc>
          <w:tcPr>
            <w:tcW w:w="2753" w:type="dxa"/>
          </w:tcPr>
          <w:p w14:paraId="15359AD2" w14:textId="77777777" w:rsidR="00B27752" w:rsidRPr="00DD4BD0" w:rsidRDefault="00B27752" w:rsidP="00135D65">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448118E5" w14:textId="77777777" w:rsidR="00B27752" w:rsidRPr="00DD4BD0" w:rsidRDefault="00B27752" w:rsidP="00135D65">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B27752" w:rsidRPr="00DD4BD0" w14:paraId="3804567C"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B89BCDE" w14:textId="77777777" w:rsidR="00B27752" w:rsidRPr="002F4C9F" w:rsidRDefault="00B27752" w:rsidP="00135D65">
            <w:pPr>
              <w:pStyle w:val="TableText"/>
              <w:rPr>
                <w:b w:val="0"/>
                <w:bCs w:val="0"/>
              </w:rPr>
            </w:pPr>
            <w:r w:rsidRPr="002F4C9F">
              <w:rPr>
                <w:b w:val="0"/>
                <w:bCs w:val="0"/>
                <w:caps w:val="0"/>
              </w:rPr>
              <w:t xml:space="preserve">Strongly Agree </w:t>
            </w:r>
          </w:p>
        </w:tc>
        <w:tc>
          <w:tcPr>
            <w:tcW w:w="2753" w:type="dxa"/>
          </w:tcPr>
          <w:p w14:paraId="6E1F933F" w14:textId="77777777" w:rsidR="00B27752" w:rsidRPr="00DD4BD0"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4C60C8CE" w14:textId="77777777" w:rsidR="00B27752" w:rsidRPr="00DD4BD0"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t>19%</w:t>
            </w:r>
          </w:p>
        </w:tc>
      </w:tr>
      <w:tr w:rsidR="00B27752" w:rsidRPr="00DD4BD0" w14:paraId="3D7A6CC1"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1976B01C" w14:textId="77777777" w:rsidR="00B27752" w:rsidRPr="002F4C9F" w:rsidRDefault="00B27752" w:rsidP="00135D65">
            <w:pPr>
              <w:pStyle w:val="TableText"/>
              <w:rPr>
                <w:b w:val="0"/>
                <w:bCs w:val="0"/>
              </w:rPr>
            </w:pPr>
            <w:r w:rsidRPr="002F4C9F">
              <w:rPr>
                <w:b w:val="0"/>
                <w:bCs w:val="0"/>
                <w:caps w:val="0"/>
              </w:rPr>
              <w:t xml:space="preserve">Agree </w:t>
            </w:r>
          </w:p>
        </w:tc>
        <w:tc>
          <w:tcPr>
            <w:tcW w:w="2753" w:type="dxa"/>
          </w:tcPr>
          <w:p w14:paraId="794EEC93" w14:textId="77777777" w:rsidR="00B27752" w:rsidRPr="00DD4BD0" w:rsidRDefault="00B27752" w:rsidP="00135D65">
            <w:pPr>
              <w:pStyle w:val="TableText"/>
              <w:jc w:val="center"/>
              <w:cnfStyle w:val="000000000000" w:firstRow="0" w:lastRow="0" w:firstColumn="0" w:lastColumn="0" w:oddVBand="0" w:evenVBand="0" w:oddHBand="0" w:evenHBand="0" w:firstRowFirstColumn="0" w:firstRowLastColumn="0" w:lastRowFirstColumn="0" w:lastRowLastColumn="0"/>
            </w:pPr>
            <w:r>
              <w:t>10</w:t>
            </w:r>
          </w:p>
        </w:tc>
        <w:tc>
          <w:tcPr>
            <w:tcW w:w="2753" w:type="dxa"/>
          </w:tcPr>
          <w:p w14:paraId="63D6AB67" w14:textId="77777777" w:rsidR="00B27752" w:rsidRPr="00DD4BD0" w:rsidRDefault="00B27752" w:rsidP="00135D65">
            <w:pPr>
              <w:pStyle w:val="TableText"/>
              <w:jc w:val="center"/>
              <w:cnfStyle w:val="000000000000" w:firstRow="0" w:lastRow="0" w:firstColumn="0" w:lastColumn="0" w:oddVBand="0" w:evenVBand="0" w:oddHBand="0" w:evenHBand="0" w:firstRowFirstColumn="0" w:firstRowLastColumn="0" w:lastRowFirstColumn="0" w:lastRowLastColumn="0"/>
            </w:pPr>
            <w:r>
              <w:t>48%</w:t>
            </w:r>
          </w:p>
        </w:tc>
      </w:tr>
      <w:tr w:rsidR="00B27752" w:rsidRPr="00DD4BD0" w14:paraId="782874B8"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CAAF5E4" w14:textId="77777777" w:rsidR="00B27752" w:rsidRPr="002F4C9F" w:rsidRDefault="00B27752" w:rsidP="00135D65">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65A7F422" w14:textId="77777777" w:rsidR="00B27752" w:rsidRPr="00DD4BD0"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774DA10D" w14:textId="77777777" w:rsidR="00B27752" w:rsidRPr="00DD4BD0"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t>14%</w:t>
            </w:r>
          </w:p>
        </w:tc>
      </w:tr>
      <w:tr w:rsidR="00B27752" w:rsidRPr="00DD4BD0" w14:paraId="44489BE5"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4312A091" w14:textId="77777777" w:rsidR="00B27752" w:rsidRPr="002F4C9F" w:rsidRDefault="00B27752" w:rsidP="00135D65">
            <w:pPr>
              <w:pStyle w:val="TableText"/>
              <w:rPr>
                <w:b w:val="0"/>
                <w:bCs w:val="0"/>
              </w:rPr>
            </w:pPr>
            <w:r w:rsidRPr="002F4C9F">
              <w:rPr>
                <w:b w:val="0"/>
                <w:bCs w:val="0"/>
                <w:caps w:val="0"/>
              </w:rPr>
              <w:t xml:space="preserve">Disagree </w:t>
            </w:r>
          </w:p>
        </w:tc>
        <w:tc>
          <w:tcPr>
            <w:tcW w:w="2753" w:type="dxa"/>
          </w:tcPr>
          <w:p w14:paraId="3CA6BFE8" w14:textId="77777777" w:rsidR="00B27752" w:rsidRPr="00DD4BD0" w:rsidRDefault="00B27752" w:rsidP="00135D65">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641CE9F7" w14:textId="77777777" w:rsidR="00B27752" w:rsidRPr="00DD4BD0" w:rsidRDefault="00B27752" w:rsidP="00135D65">
            <w:pPr>
              <w:pStyle w:val="TableText"/>
              <w:jc w:val="center"/>
              <w:cnfStyle w:val="000000000000" w:firstRow="0" w:lastRow="0" w:firstColumn="0" w:lastColumn="0" w:oddVBand="0" w:evenVBand="0" w:oddHBand="0" w:evenHBand="0" w:firstRowFirstColumn="0" w:firstRowLastColumn="0" w:lastRowFirstColumn="0" w:lastRowLastColumn="0"/>
            </w:pPr>
            <w:r>
              <w:t>5%</w:t>
            </w:r>
          </w:p>
        </w:tc>
      </w:tr>
      <w:tr w:rsidR="00B27752" w:rsidRPr="00DD4BD0" w14:paraId="17AC009E"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0918100" w14:textId="77777777" w:rsidR="00B27752" w:rsidRPr="002F4C9F" w:rsidRDefault="00B27752" w:rsidP="00135D65">
            <w:pPr>
              <w:pStyle w:val="TableText"/>
              <w:rPr>
                <w:b w:val="0"/>
                <w:bCs w:val="0"/>
              </w:rPr>
            </w:pPr>
            <w:r w:rsidRPr="002F4C9F">
              <w:rPr>
                <w:b w:val="0"/>
                <w:bCs w:val="0"/>
                <w:caps w:val="0"/>
              </w:rPr>
              <w:t xml:space="preserve">Strongly Disagree </w:t>
            </w:r>
          </w:p>
        </w:tc>
        <w:tc>
          <w:tcPr>
            <w:tcW w:w="2753" w:type="dxa"/>
          </w:tcPr>
          <w:p w14:paraId="590EAA8D" w14:textId="77777777" w:rsidR="00B27752" w:rsidRPr="00DD4BD0"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22B1BCFD" w14:textId="77777777" w:rsidR="00B27752" w:rsidRPr="00DD4BD0"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t>14%</w:t>
            </w:r>
          </w:p>
        </w:tc>
      </w:tr>
    </w:tbl>
    <w:p w14:paraId="3CA0648C" w14:textId="77777777" w:rsidR="00B27752" w:rsidRDefault="00B27752" w:rsidP="00B27752">
      <w:pPr>
        <w:pStyle w:val="NoSpacing"/>
      </w:pPr>
    </w:p>
    <w:p w14:paraId="703E1CB5" w14:textId="29D49D56" w:rsidR="00B27752" w:rsidRPr="00C07008" w:rsidRDefault="00B27752" w:rsidP="00B27752">
      <w:pPr>
        <w:spacing w:line="240" w:lineRule="auto"/>
        <w:rPr>
          <w:rFonts w:cs="Arial"/>
          <w:szCs w:val="24"/>
        </w:rPr>
      </w:pPr>
      <w:r w:rsidRPr="00C07008">
        <w:rPr>
          <w:rFonts w:cs="Arial"/>
          <w:szCs w:val="24"/>
        </w:rPr>
        <w:t xml:space="preserve">There were 21 responses to this part of the question. 67% of respondents answered that they agreed, or strongly agreed with standard </w:t>
      </w:r>
      <w:r w:rsidR="007D1F86">
        <w:rPr>
          <w:rFonts w:cs="Arial"/>
          <w:szCs w:val="24"/>
        </w:rPr>
        <w:t>five</w:t>
      </w:r>
      <w:r w:rsidRPr="00C07008">
        <w:rPr>
          <w:rFonts w:cs="Arial"/>
          <w:szCs w:val="24"/>
        </w:rPr>
        <w:t xml:space="preserve"> of the framework and guidance. 19% </w:t>
      </w:r>
      <w:r w:rsidR="00C8667C">
        <w:rPr>
          <w:rFonts w:cs="Arial"/>
          <w:szCs w:val="24"/>
        </w:rPr>
        <w:t xml:space="preserve">answered </w:t>
      </w:r>
      <w:r w:rsidRPr="00C07008">
        <w:rPr>
          <w:rFonts w:cs="Arial"/>
          <w:szCs w:val="24"/>
        </w:rPr>
        <w:t xml:space="preserve">that they disagreed, or strongly disagreed with standard </w:t>
      </w:r>
      <w:r w:rsidR="007D1F86">
        <w:rPr>
          <w:rFonts w:cs="Arial"/>
          <w:szCs w:val="24"/>
        </w:rPr>
        <w:t>five</w:t>
      </w:r>
      <w:r w:rsidRPr="00C07008">
        <w:rPr>
          <w:rFonts w:cs="Arial"/>
          <w:szCs w:val="24"/>
        </w:rPr>
        <w:t xml:space="preserve"> of the framework and guidance.</w:t>
      </w:r>
      <w:r>
        <w:rPr>
          <w:rFonts w:cs="Arial"/>
          <w:szCs w:val="24"/>
        </w:rPr>
        <w:t xml:space="preserve"> </w:t>
      </w:r>
      <w:r w:rsidRPr="00C07008">
        <w:rPr>
          <w:rFonts w:cs="Arial"/>
          <w:szCs w:val="24"/>
        </w:rPr>
        <w:t xml:space="preserve">14% answered that they neither agreed, nor disagreed with standard </w:t>
      </w:r>
      <w:r w:rsidR="007D1F86">
        <w:rPr>
          <w:rFonts w:cs="Arial"/>
          <w:szCs w:val="24"/>
        </w:rPr>
        <w:t>five</w:t>
      </w:r>
      <w:r w:rsidRPr="00C07008">
        <w:rPr>
          <w:rFonts w:cs="Arial"/>
          <w:szCs w:val="24"/>
        </w:rPr>
        <w:t xml:space="preserve"> of the framework and guidance.</w:t>
      </w:r>
    </w:p>
    <w:p w14:paraId="19E04165" w14:textId="77777777" w:rsidR="00B27752" w:rsidRPr="008F5939" w:rsidRDefault="00B27752" w:rsidP="00B27752">
      <w:pPr>
        <w:rPr>
          <w:i/>
          <w:iCs/>
          <w:sz w:val="10"/>
          <w:szCs w:val="8"/>
        </w:rPr>
      </w:pPr>
    </w:p>
    <w:p w14:paraId="4B397A0F" w14:textId="0154CAB5" w:rsidR="00B27752" w:rsidRPr="00AA2E4F" w:rsidRDefault="00B27752" w:rsidP="00B27752">
      <w:pPr>
        <w:pStyle w:val="Heading3"/>
        <w:rPr>
          <w:sz w:val="28"/>
          <w:szCs w:val="28"/>
        </w:rPr>
      </w:pPr>
      <w:bookmarkStart w:id="36" w:name="_Toc83907797"/>
      <w:r w:rsidRPr="00AA2E4F">
        <w:rPr>
          <w:sz w:val="28"/>
          <w:szCs w:val="28"/>
        </w:rPr>
        <w:t>Standard Six</w:t>
      </w:r>
      <w:bookmarkEnd w:id="36"/>
    </w:p>
    <w:p w14:paraId="770C7E64" w14:textId="77777777" w:rsidR="00B27752" w:rsidRPr="00E07AA4" w:rsidRDefault="00B27752" w:rsidP="00B27752">
      <w:pPr>
        <w:rPr>
          <w:i/>
          <w:iCs/>
        </w:rPr>
      </w:pPr>
      <w:r w:rsidRPr="00E07AA4">
        <w:rPr>
          <w:i/>
          <w:iCs/>
        </w:rPr>
        <w:t>GI is designed to meet different people’s needs, providing access to GI, green spaces and local amenities. Ensuring GI is inclusive to all.</w:t>
      </w:r>
    </w:p>
    <w:p w14:paraId="3559C694" w14:textId="5F92E03C" w:rsidR="00B27752" w:rsidRPr="00B21C3F" w:rsidRDefault="00B27752" w:rsidP="00B27752">
      <w:pPr>
        <w:pStyle w:val="Heading4"/>
      </w:pPr>
      <w:bookmarkStart w:id="37" w:name="_Toc81996650"/>
      <w:r>
        <w:lastRenderedPageBreak/>
        <w:t xml:space="preserve">Table 16: Standard </w:t>
      </w:r>
      <w:r w:rsidR="00724DBB">
        <w:t>Six</w:t>
      </w:r>
      <w:r>
        <w:t xml:space="preserve"> – Health, Wellbeing and Social Equity</w:t>
      </w:r>
      <w:bookmarkEnd w:id="37"/>
      <w:r>
        <w:t xml:space="preserve">  </w:t>
      </w:r>
    </w:p>
    <w:tbl>
      <w:tblPr>
        <w:tblStyle w:val="PlainTable3"/>
        <w:tblW w:w="0" w:type="auto"/>
        <w:tblLook w:val="04A0" w:firstRow="1" w:lastRow="0" w:firstColumn="1" w:lastColumn="0" w:noHBand="0" w:noVBand="1"/>
        <w:tblCaption w:val="The total and percentage of respondents level of support for the Health, Wellbing and Social Equaity Standard"/>
        <w:tblDescription w:val="A table presenting the total number and percentage of respondents that either strongly agreed, agreed, Neither agree or disagree, disagree or strongly disagree with the GI standard for the principle of Health, Wellbing and Social Equity."/>
      </w:tblPr>
      <w:tblGrid>
        <w:gridCol w:w="3510"/>
        <w:gridCol w:w="2753"/>
        <w:gridCol w:w="2753"/>
      </w:tblGrid>
      <w:tr w:rsidR="00B27752" w:rsidRPr="00DD4BD0" w14:paraId="0A1A95DC" w14:textId="77777777" w:rsidTr="00135D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5023E62B" w14:textId="77777777" w:rsidR="00B27752" w:rsidRPr="00DD4BD0" w:rsidRDefault="00B27752" w:rsidP="00135D65">
            <w:pPr>
              <w:pStyle w:val="TableText"/>
            </w:pPr>
            <w:r w:rsidRPr="00DD4BD0">
              <w:t xml:space="preserve">Option </w:t>
            </w:r>
          </w:p>
        </w:tc>
        <w:tc>
          <w:tcPr>
            <w:tcW w:w="2753" w:type="dxa"/>
          </w:tcPr>
          <w:p w14:paraId="0C41E7A0" w14:textId="77777777" w:rsidR="00B27752" w:rsidRPr="00DD4BD0" w:rsidRDefault="00B27752" w:rsidP="00135D65">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575F9D18" w14:textId="77777777" w:rsidR="00B27752" w:rsidRPr="00DD4BD0" w:rsidRDefault="00B27752" w:rsidP="00135D65">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B27752" w:rsidRPr="00DD4BD0" w14:paraId="3F910209"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8F3E13A" w14:textId="77777777" w:rsidR="00B27752" w:rsidRPr="002F4C9F" w:rsidRDefault="00B27752" w:rsidP="00135D65">
            <w:pPr>
              <w:pStyle w:val="TableText"/>
              <w:rPr>
                <w:b w:val="0"/>
                <w:bCs w:val="0"/>
              </w:rPr>
            </w:pPr>
            <w:r w:rsidRPr="002F4C9F">
              <w:rPr>
                <w:b w:val="0"/>
                <w:bCs w:val="0"/>
                <w:caps w:val="0"/>
              </w:rPr>
              <w:t xml:space="preserve">Strongly Agree </w:t>
            </w:r>
          </w:p>
        </w:tc>
        <w:tc>
          <w:tcPr>
            <w:tcW w:w="2753" w:type="dxa"/>
          </w:tcPr>
          <w:p w14:paraId="7F1452C5" w14:textId="77777777" w:rsidR="00B27752" w:rsidRPr="00DD4BD0"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t>8</w:t>
            </w:r>
          </w:p>
        </w:tc>
        <w:tc>
          <w:tcPr>
            <w:tcW w:w="2753" w:type="dxa"/>
          </w:tcPr>
          <w:p w14:paraId="49B85490" w14:textId="77777777" w:rsidR="00B27752" w:rsidRPr="00DD4BD0"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t>38%</w:t>
            </w:r>
          </w:p>
        </w:tc>
      </w:tr>
      <w:tr w:rsidR="00B27752" w:rsidRPr="00DD4BD0" w14:paraId="54AA0BC4"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3907F86C" w14:textId="77777777" w:rsidR="00B27752" w:rsidRPr="002F4C9F" w:rsidRDefault="00B27752" w:rsidP="00135D65">
            <w:pPr>
              <w:pStyle w:val="TableText"/>
              <w:rPr>
                <w:b w:val="0"/>
                <w:bCs w:val="0"/>
              </w:rPr>
            </w:pPr>
            <w:r w:rsidRPr="002F4C9F">
              <w:rPr>
                <w:b w:val="0"/>
                <w:bCs w:val="0"/>
                <w:caps w:val="0"/>
              </w:rPr>
              <w:t xml:space="preserve">Agree </w:t>
            </w:r>
          </w:p>
        </w:tc>
        <w:tc>
          <w:tcPr>
            <w:tcW w:w="2753" w:type="dxa"/>
          </w:tcPr>
          <w:p w14:paraId="01D22952" w14:textId="77777777" w:rsidR="00B27752" w:rsidRPr="00DD4BD0" w:rsidRDefault="00B27752" w:rsidP="00135D65">
            <w:pPr>
              <w:pStyle w:val="TableText"/>
              <w:jc w:val="center"/>
              <w:cnfStyle w:val="000000000000" w:firstRow="0" w:lastRow="0" w:firstColumn="0" w:lastColumn="0" w:oddVBand="0" w:evenVBand="0" w:oddHBand="0" w:evenHBand="0" w:firstRowFirstColumn="0" w:firstRowLastColumn="0" w:lastRowFirstColumn="0" w:lastRowLastColumn="0"/>
            </w:pPr>
            <w:r>
              <w:t>8</w:t>
            </w:r>
          </w:p>
        </w:tc>
        <w:tc>
          <w:tcPr>
            <w:tcW w:w="2753" w:type="dxa"/>
          </w:tcPr>
          <w:p w14:paraId="7687D958" w14:textId="77777777" w:rsidR="00B27752" w:rsidRPr="00DD4BD0" w:rsidRDefault="00B27752" w:rsidP="00135D65">
            <w:pPr>
              <w:pStyle w:val="TableText"/>
              <w:jc w:val="center"/>
              <w:cnfStyle w:val="000000000000" w:firstRow="0" w:lastRow="0" w:firstColumn="0" w:lastColumn="0" w:oddVBand="0" w:evenVBand="0" w:oddHBand="0" w:evenHBand="0" w:firstRowFirstColumn="0" w:firstRowLastColumn="0" w:lastRowFirstColumn="0" w:lastRowLastColumn="0"/>
            </w:pPr>
            <w:r>
              <w:t>38%</w:t>
            </w:r>
          </w:p>
        </w:tc>
      </w:tr>
      <w:tr w:rsidR="00B27752" w:rsidRPr="00DD4BD0" w14:paraId="3E85726A"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A924648" w14:textId="77777777" w:rsidR="00B27752" w:rsidRPr="002F4C9F" w:rsidRDefault="00B27752" w:rsidP="00135D65">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789EF718" w14:textId="77777777" w:rsidR="00B27752" w:rsidRPr="00ED25CA"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rsidRPr="00ED25CA">
              <w:t>0</w:t>
            </w:r>
          </w:p>
        </w:tc>
        <w:tc>
          <w:tcPr>
            <w:tcW w:w="2753" w:type="dxa"/>
          </w:tcPr>
          <w:p w14:paraId="057A43BE" w14:textId="77777777" w:rsidR="00B27752" w:rsidRPr="00ED25CA"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rsidRPr="00ED25CA">
              <w:t>-</w:t>
            </w:r>
          </w:p>
        </w:tc>
      </w:tr>
      <w:tr w:rsidR="00B27752" w:rsidRPr="00DD4BD0" w14:paraId="2BFD5A11"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208334A9" w14:textId="77777777" w:rsidR="00B27752" w:rsidRPr="00ED25CA" w:rsidRDefault="00B27752" w:rsidP="00135D65">
            <w:pPr>
              <w:pStyle w:val="TableText"/>
              <w:rPr>
                <w:b w:val="0"/>
                <w:bCs w:val="0"/>
              </w:rPr>
            </w:pPr>
            <w:r w:rsidRPr="00ED25CA">
              <w:rPr>
                <w:b w:val="0"/>
                <w:bCs w:val="0"/>
                <w:caps w:val="0"/>
              </w:rPr>
              <w:t xml:space="preserve">Disagree </w:t>
            </w:r>
          </w:p>
        </w:tc>
        <w:tc>
          <w:tcPr>
            <w:tcW w:w="2753" w:type="dxa"/>
          </w:tcPr>
          <w:p w14:paraId="6487FD4D" w14:textId="77777777" w:rsidR="00B27752" w:rsidRPr="00ED25CA" w:rsidRDefault="00B27752" w:rsidP="00135D65">
            <w:pPr>
              <w:pStyle w:val="TableText"/>
              <w:jc w:val="center"/>
              <w:cnfStyle w:val="000000000000" w:firstRow="0" w:lastRow="0" w:firstColumn="0" w:lastColumn="0" w:oddVBand="0" w:evenVBand="0" w:oddHBand="0" w:evenHBand="0" w:firstRowFirstColumn="0" w:firstRowLastColumn="0" w:lastRowFirstColumn="0" w:lastRowLastColumn="0"/>
            </w:pPr>
            <w:r w:rsidRPr="00ED25CA">
              <w:t>1</w:t>
            </w:r>
          </w:p>
        </w:tc>
        <w:tc>
          <w:tcPr>
            <w:tcW w:w="2753" w:type="dxa"/>
          </w:tcPr>
          <w:p w14:paraId="500D5EDE" w14:textId="77777777" w:rsidR="00B27752" w:rsidRPr="00DD4BD0" w:rsidRDefault="00B27752" w:rsidP="00135D65">
            <w:pPr>
              <w:pStyle w:val="TableText"/>
              <w:jc w:val="center"/>
              <w:cnfStyle w:val="000000000000" w:firstRow="0" w:lastRow="0" w:firstColumn="0" w:lastColumn="0" w:oddVBand="0" w:evenVBand="0" w:oddHBand="0" w:evenHBand="0" w:firstRowFirstColumn="0" w:firstRowLastColumn="0" w:lastRowFirstColumn="0" w:lastRowLastColumn="0"/>
            </w:pPr>
            <w:r>
              <w:t>5%</w:t>
            </w:r>
          </w:p>
        </w:tc>
      </w:tr>
      <w:tr w:rsidR="00B27752" w:rsidRPr="00DD4BD0" w14:paraId="6BB9CE04"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1751BD6" w14:textId="77777777" w:rsidR="00B27752" w:rsidRPr="002F4C9F" w:rsidRDefault="00B27752" w:rsidP="00135D65">
            <w:pPr>
              <w:pStyle w:val="TableText"/>
              <w:rPr>
                <w:b w:val="0"/>
                <w:bCs w:val="0"/>
              </w:rPr>
            </w:pPr>
            <w:r w:rsidRPr="002F4C9F">
              <w:rPr>
                <w:b w:val="0"/>
                <w:bCs w:val="0"/>
                <w:caps w:val="0"/>
              </w:rPr>
              <w:t xml:space="preserve">Strongly Disagree </w:t>
            </w:r>
          </w:p>
        </w:tc>
        <w:tc>
          <w:tcPr>
            <w:tcW w:w="2753" w:type="dxa"/>
          </w:tcPr>
          <w:p w14:paraId="74B9BC87" w14:textId="77777777" w:rsidR="00B27752" w:rsidRPr="00DD4BD0"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14827471" w14:textId="77777777" w:rsidR="00B27752" w:rsidRPr="00DD4BD0" w:rsidRDefault="00B27752" w:rsidP="00135D65">
            <w:pPr>
              <w:pStyle w:val="TableText"/>
              <w:jc w:val="center"/>
              <w:cnfStyle w:val="000000100000" w:firstRow="0" w:lastRow="0" w:firstColumn="0" w:lastColumn="0" w:oddVBand="0" w:evenVBand="0" w:oddHBand="1" w:evenHBand="0" w:firstRowFirstColumn="0" w:firstRowLastColumn="0" w:lastRowFirstColumn="0" w:lastRowLastColumn="0"/>
            </w:pPr>
            <w:r>
              <w:t>19%</w:t>
            </w:r>
          </w:p>
        </w:tc>
      </w:tr>
    </w:tbl>
    <w:p w14:paraId="677D7516" w14:textId="6481E58D" w:rsidR="00B27752" w:rsidRPr="0090568A" w:rsidRDefault="00B27752" w:rsidP="00B27752">
      <w:pPr>
        <w:spacing w:line="240" w:lineRule="auto"/>
        <w:rPr>
          <w:rFonts w:cs="Arial"/>
          <w:szCs w:val="24"/>
        </w:rPr>
      </w:pPr>
      <w:r w:rsidRPr="0090568A">
        <w:rPr>
          <w:rFonts w:cs="Arial"/>
          <w:szCs w:val="24"/>
        </w:rPr>
        <w:t xml:space="preserve">There were 21 responses to this part of the question. 76% of respondents answered that they agreed, or strongly agreed with standard </w:t>
      </w:r>
      <w:r w:rsidR="00724DBB">
        <w:rPr>
          <w:rFonts w:cs="Arial"/>
          <w:szCs w:val="24"/>
        </w:rPr>
        <w:t>six</w:t>
      </w:r>
      <w:r w:rsidRPr="0090568A">
        <w:rPr>
          <w:rFonts w:cs="Arial"/>
          <w:szCs w:val="24"/>
        </w:rPr>
        <w:t xml:space="preserve"> of the framework and guidance. 24% </w:t>
      </w:r>
      <w:r w:rsidR="00C8667C">
        <w:rPr>
          <w:rFonts w:cs="Arial"/>
          <w:szCs w:val="24"/>
        </w:rPr>
        <w:t xml:space="preserve">answered </w:t>
      </w:r>
      <w:r w:rsidRPr="0090568A">
        <w:rPr>
          <w:rFonts w:cs="Arial"/>
          <w:szCs w:val="24"/>
        </w:rPr>
        <w:t>that they disagreed, or strongly disagreed with standard eight of the framework and guidance.</w:t>
      </w:r>
    </w:p>
    <w:p w14:paraId="7A4EB817" w14:textId="7D81200E" w:rsidR="006E07FB" w:rsidRPr="00ED25CA" w:rsidRDefault="006E07FB" w:rsidP="006E07FB">
      <w:pPr>
        <w:rPr>
          <w:sz w:val="12"/>
          <w:szCs w:val="10"/>
        </w:rPr>
      </w:pPr>
    </w:p>
    <w:p w14:paraId="5DB7C247" w14:textId="6AE2765F" w:rsidR="00B44831" w:rsidRPr="00AA2E4F" w:rsidRDefault="0065626D" w:rsidP="0065626D">
      <w:pPr>
        <w:pStyle w:val="Heading3"/>
        <w:rPr>
          <w:sz w:val="28"/>
          <w:szCs w:val="28"/>
        </w:rPr>
      </w:pPr>
      <w:bookmarkStart w:id="38" w:name="_Toc81399103"/>
      <w:bookmarkStart w:id="39" w:name="_Toc83907798"/>
      <w:r w:rsidRPr="00AA2E4F">
        <w:rPr>
          <w:sz w:val="28"/>
          <w:szCs w:val="28"/>
        </w:rPr>
        <w:t xml:space="preserve">Standard </w:t>
      </w:r>
      <w:bookmarkEnd w:id="38"/>
      <w:r w:rsidR="00B27752" w:rsidRPr="00AA2E4F">
        <w:rPr>
          <w:sz w:val="28"/>
          <w:szCs w:val="28"/>
        </w:rPr>
        <w:t>Seven</w:t>
      </w:r>
      <w:bookmarkEnd w:id="39"/>
    </w:p>
    <w:p w14:paraId="4BAE35CA" w14:textId="2FCC345A" w:rsidR="00102834" w:rsidRDefault="00102834" w:rsidP="00102834">
      <w:pPr>
        <w:rPr>
          <w:i/>
          <w:iCs/>
        </w:rPr>
      </w:pPr>
      <w:r w:rsidRPr="00102834">
        <w:rPr>
          <w:i/>
          <w:iCs/>
        </w:rPr>
        <w:t>GI interventions are connected across multiple scales; from the wider landscape to local and neighbourhood scales, including nature recovery networks.</w:t>
      </w:r>
    </w:p>
    <w:p w14:paraId="6378B128" w14:textId="1E05D20E" w:rsidR="00094C80" w:rsidRPr="00B21C3F" w:rsidRDefault="00094C80" w:rsidP="00094C80">
      <w:pPr>
        <w:pStyle w:val="Heading4"/>
      </w:pPr>
      <w:bookmarkStart w:id="40" w:name="_Toc81996651"/>
      <w:r>
        <w:t>Table 1</w:t>
      </w:r>
      <w:r w:rsidR="00B27752">
        <w:t>7</w:t>
      </w:r>
      <w:r>
        <w:t xml:space="preserve">: Standard </w:t>
      </w:r>
      <w:r w:rsidR="00724DBB">
        <w:t>Seven</w:t>
      </w:r>
      <w:r>
        <w:t xml:space="preserve"> – </w:t>
      </w:r>
      <w:r w:rsidR="00A16E92">
        <w:t>Increased Connectivity</w:t>
      </w:r>
      <w:bookmarkEnd w:id="40"/>
      <w:r>
        <w:t xml:space="preserve"> </w:t>
      </w:r>
    </w:p>
    <w:tbl>
      <w:tblPr>
        <w:tblStyle w:val="PlainTable3"/>
        <w:tblW w:w="0" w:type="auto"/>
        <w:tblLook w:val="04A0" w:firstRow="1" w:lastRow="0" w:firstColumn="1" w:lastColumn="0" w:noHBand="0" w:noVBand="1"/>
        <w:tblCaption w:val="The total and percentage of respondents level of support for the Increased Connectivity Standard"/>
        <w:tblDescription w:val="A table presenting the total number and percentage of respondents that either strongly agreed, agreed, Neither agree or disagree, disagree or strongly disagree with the GI standard for the principle of Increased Connectivity."/>
      </w:tblPr>
      <w:tblGrid>
        <w:gridCol w:w="3510"/>
        <w:gridCol w:w="2753"/>
        <w:gridCol w:w="2753"/>
      </w:tblGrid>
      <w:tr w:rsidR="00094C80" w:rsidRPr="00DD4BD0" w14:paraId="2BB4AC15"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2831363B" w14:textId="77777777" w:rsidR="00094C80" w:rsidRPr="00DD4BD0" w:rsidRDefault="00094C80" w:rsidP="00B9037A">
            <w:pPr>
              <w:pStyle w:val="TableText"/>
            </w:pPr>
            <w:r w:rsidRPr="00DD4BD0">
              <w:t xml:space="preserve">Option </w:t>
            </w:r>
          </w:p>
        </w:tc>
        <w:tc>
          <w:tcPr>
            <w:tcW w:w="2753" w:type="dxa"/>
          </w:tcPr>
          <w:p w14:paraId="02FA4217" w14:textId="77777777" w:rsidR="00094C80" w:rsidRPr="00DD4BD0" w:rsidRDefault="00094C80" w:rsidP="00B9037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55C618DD" w14:textId="77777777" w:rsidR="00094C80" w:rsidRPr="00DD4BD0" w:rsidRDefault="00094C80" w:rsidP="00B9037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094C80" w:rsidRPr="00DD4BD0" w14:paraId="244BB926"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D3A6B48" w14:textId="77777777" w:rsidR="00094C80" w:rsidRPr="002F4C9F" w:rsidRDefault="00094C80" w:rsidP="00B9037A">
            <w:pPr>
              <w:pStyle w:val="TableText"/>
              <w:rPr>
                <w:b w:val="0"/>
                <w:bCs w:val="0"/>
              </w:rPr>
            </w:pPr>
            <w:r w:rsidRPr="002F4C9F">
              <w:rPr>
                <w:b w:val="0"/>
                <w:bCs w:val="0"/>
                <w:caps w:val="0"/>
              </w:rPr>
              <w:t xml:space="preserve">Strongly Agree </w:t>
            </w:r>
          </w:p>
        </w:tc>
        <w:tc>
          <w:tcPr>
            <w:tcW w:w="2753" w:type="dxa"/>
          </w:tcPr>
          <w:p w14:paraId="55329833" w14:textId="6A2CCD2A" w:rsidR="00094C80" w:rsidRPr="00DD4BD0" w:rsidRDefault="00E60448" w:rsidP="00B9037A">
            <w:pPr>
              <w:pStyle w:val="TableText"/>
              <w:jc w:val="center"/>
              <w:cnfStyle w:val="000000100000" w:firstRow="0" w:lastRow="0" w:firstColumn="0" w:lastColumn="0" w:oddVBand="0" w:evenVBand="0" w:oddHBand="1" w:evenHBand="0" w:firstRowFirstColumn="0" w:firstRowLastColumn="0" w:lastRowFirstColumn="0" w:lastRowLastColumn="0"/>
            </w:pPr>
            <w:r>
              <w:t>9</w:t>
            </w:r>
          </w:p>
        </w:tc>
        <w:tc>
          <w:tcPr>
            <w:tcW w:w="2753" w:type="dxa"/>
          </w:tcPr>
          <w:p w14:paraId="1105BDB6" w14:textId="2D163835" w:rsidR="00094C80" w:rsidRPr="00DD4BD0" w:rsidRDefault="00DB5BAB" w:rsidP="00B9037A">
            <w:pPr>
              <w:pStyle w:val="TableText"/>
              <w:jc w:val="center"/>
              <w:cnfStyle w:val="000000100000" w:firstRow="0" w:lastRow="0" w:firstColumn="0" w:lastColumn="0" w:oddVBand="0" w:evenVBand="0" w:oddHBand="1" w:evenHBand="0" w:firstRowFirstColumn="0" w:firstRowLastColumn="0" w:lastRowFirstColumn="0" w:lastRowLastColumn="0"/>
            </w:pPr>
            <w:r>
              <w:t>43%</w:t>
            </w:r>
          </w:p>
        </w:tc>
      </w:tr>
      <w:tr w:rsidR="00094C80" w:rsidRPr="00DD4BD0" w14:paraId="5A9C6EDC"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080AABF8" w14:textId="77777777" w:rsidR="00094C80" w:rsidRPr="002F4C9F" w:rsidRDefault="00094C80" w:rsidP="00B9037A">
            <w:pPr>
              <w:pStyle w:val="TableText"/>
              <w:rPr>
                <w:b w:val="0"/>
                <w:bCs w:val="0"/>
              </w:rPr>
            </w:pPr>
            <w:r w:rsidRPr="002F4C9F">
              <w:rPr>
                <w:b w:val="0"/>
                <w:bCs w:val="0"/>
                <w:caps w:val="0"/>
              </w:rPr>
              <w:t xml:space="preserve">Agree </w:t>
            </w:r>
          </w:p>
        </w:tc>
        <w:tc>
          <w:tcPr>
            <w:tcW w:w="2753" w:type="dxa"/>
          </w:tcPr>
          <w:p w14:paraId="1C73EF4F" w14:textId="0054D153" w:rsidR="00094C80" w:rsidRPr="00DD4BD0" w:rsidRDefault="00E60448" w:rsidP="00B9037A">
            <w:pPr>
              <w:pStyle w:val="TableText"/>
              <w:jc w:val="center"/>
              <w:cnfStyle w:val="000000000000" w:firstRow="0" w:lastRow="0" w:firstColumn="0" w:lastColumn="0" w:oddVBand="0" w:evenVBand="0" w:oddHBand="0" w:evenHBand="0" w:firstRowFirstColumn="0" w:firstRowLastColumn="0" w:lastRowFirstColumn="0" w:lastRowLastColumn="0"/>
            </w:pPr>
            <w:r>
              <w:t>7</w:t>
            </w:r>
          </w:p>
        </w:tc>
        <w:tc>
          <w:tcPr>
            <w:tcW w:w="2753" w:type="dxa"/>
          </w:tcPr>
          <w:p w14:paraId="26B0759A" w14:textId="39DE71B2" w:rsidR="00094C80" w:rsidRPr="00DD4BD0" w:rsidRDefault="00DB5BAB" w:rsidP="00B9037A">
            <w:pPr>
              <w:pStyle w:val="TableText"/>
              <w:jc w:val="center"/>
              <w:cnfStyle w:val="000000000000" w:firstRow="0" w:lastRow="0" w:firstColumn="0" w:lastColumn="0" w:oddVBand="0" w:evenVBand="0" w:oddHBand="0" w:evenHBand="0" w:firstRowFirstColumn="0" w:firstRowLastColumn="0" w:lastRowFirstColumn="0" w:lastRowLastColumn="0"/>
            </w:pPr>
            <w:r>
              <w:t>33%</w:t>
            </w:r>
          </w:p>
        </w:tc>
      </w:tr>
      <w:tr w:rsidR="00094C80" w:rsidRPr="00DD4BD0" w14:paraId="26DE773E"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E55C690" w14:textId="77777777" w:rsidR="00094C80" w:rsidRPr="002F4C9F" w:rsidRDefault="00094C80" w:rsidP="00B9037A">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7BAF5794" w14:textId="36E86D8E" w:rsidR="00094C80" w:rsidRPr="00DD4BD0" w:rsidRDefault="00E60448" w:rsidP="00B9037A">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10BFBDBB" w14:textId="6242269D" w:rsidR="00094C80" w:rsidRPr="00DD4BD0" w:rsidRDefault="00DB5BAB" w:rsidP="00B9037A">
            <w:pPr>
              <w:pStyle w:val="TableText"/>
              <w:jc w:val="center"/>
              <w:cnfStyle w:val="000000100000" w:firstRow="0" w:lastRow="0" w:firstColumn="0" w:lastColumn="0" w:oddVBand="0" w:evenVBand="0" w:oddHBand="1" w:evenHBand="0" w:firstRowFirstColumn="0" w:firstRowLastColumn="0" w:lastRowFirstColumn="0" w:lastRowLastColumn="0"/>
            </w:pPr>
            <w:r>
              <w:t>5%</w:t>
            </w:r>
          </w:p>
        </w:tc>
      </w:tr>
      <w:tr w:rsidR="00094C80" w:rsidRPr="00DD4BD0" w14:paraId="61C4C600"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3F9143DD" w14:textId="77777777" w:rsidR="00094C80" w:rsidRPr="002F4C9F" w:rsidRDefault="00094C80" w:rsidP="00B9037A">
            <w:pPr>
              <w:pStyle w:val="TableText"/>
              <w:rPr>
                <w:b w:val="0"/>
                <w:bCs w:val="0"/>
              </w:rPr>
            </w:pPr>
            <w:r w:rsidRPr="002F4C9F">
              <w:rPr>
                <w:b w:val="0"/>
                <w:bCs w:val="0"/>
                <w:caps w:val="0"/>
              </w:rPr>
              <w:t xml:space="preserve">Disagree </w:t>
            </w:r>
          </w:p>
        </w:tc>
        <w:tc>
          <w:tcPr>
            <w:tcW w:w="2753" w:type="dxa"/>
          </w:tcPr>
          <w:p w14:paraId="42E553EB" w14:textId="5ACB7BB2" w:rsidR="00094C80" w:rsidRPr="00DD4BD0" w:rsidRDefault="00E60448" w:rsidP="00B9037A">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72D14804" w14:textId="0BC5A44C" w:rsidR="00094C80" w:rsidRPr="00DD4BD0" w:rsidRDefault="00DB5BAB" w:rsidP="00B9037A">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094C80" w:rsidRPr="00DD4BD0" w14:paraId="689E1C75"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4ECD447" w14:textId="77777777" w:rsidR="00094C80" w:rsidRPr="002F4C9F" w:rsidRDefault="00094C80" w:rsidP="00B9037A">
            <w:pPr>
              <w:pStyle w:val="TableText"/>
              <w:rPr>
                <w:b w:val="0"/>
                <w:bCs w:val="0"/>
              </w:rPr>
            </w:pPr>
            <w:r w:rsidRPr="002F4C9F">
              <w:rPr>
                <w:b w:val="0"/>
                <w:bCs w:val="0"/>
                <w:caps w:val="0"/>
              </w:rPr>
              <w:t xml:space="preserve">Strongly Disagree </w:t>
            </w:r>
          </w:p>
        </w:tc>
        <w:tc>
          <w:tcPr>
            <w:tcW w:w="2753" w:type="dxa"/>
          </w:tcPr>
          <w:p w14:paraId="1C987F50" w14:textId="18F138BF" w:rsidR="00094C80" w:rsidRPr="00DD4BD0" w:rsidRDefault="00E60448" w:rsidP="00B9037A">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2158D989" w14:textId="36C38BC0" w:rsidR="00094C80" w:rsidRPr="00DD4BD0" w:rsidRDefault="00DB5BAB" w:rsidP="00B9037A">
            <w:pPr>
              <w:pStyle w:val="TableText"/>
              <w:jc w:val="center"/>
              <w:cnfStyle w:val="000000100000" w:firstRow="0" w:lastRow="0" w:firstColumn="0" w:lastColumn="0" w:oddVBand="0" w:evenVBand="0" w:oddHBand="1" w:evenHBand="0" w:firstRowFirstColumn="0" w:firstRowLastColumn="0" w:lastRowFirstColumn="0" w:lastRowLastColumn="0"/>
            </w:pPr>
            <w:r>
              <w:t>19%</w:t>
            </w:r>
          </w:p>
        </w:tc>
      </w:tr>
    </w:tbl>
    <w:p w14:paraId="14B69D7B" w14:textId="77777777" w:rsidR="00094C80" w:rsidRDefault="00094C80" w:rsidP="00094C80">
      <w:pPr>
        <w:pStyle w:val="NoSpacing"/>
      </w:pPr>
    </w:p>
    <w:p w14:paraId="571A50E2" w14:textId="196263A0" w:rsidR="00333694" w:rsidRPr="00717C2E" w:rsidRDefault="00333694" w:rsidP="00333694">
      <w:pPr>
        <w:spacing w:line="240" w:lineRule="auto"/>
        <w:rPr>
          <w:rFonts w:cs="Arial"/>
          <w:szCs w:val="24"/>
        </w:rPr>
      </w:pPr>
      <w:r w:rsidRPr="00717C2E">
        <w:rPr>
          <w:rFonts w:cs="Arial"/>
          <w:szCs w:val="24"/>
        </w:rPr>
        <w:t xml:space="preserve">There were 21 responses to this part of the question. 76% of respondents answered that they agreed, or strongly agreed with </w:t>
      </w:r>
      <w:r w:rsidR="00DB5BAB" w:rsidRPr="00717C2E">
        <w:rPr>
          <w:rFonts w:cs="Arial"/>
          <w:szCs w:val="24"/>
        </w:rPr>
        <w:t>s</w:t>
      </w:r>
      <w:r w:rsidRPr="00717C2E">
        <w:rPr>
          <w:rFonts w:cs="Arial"/>
          <w:szCs w:val="24"/>
        </w:rPr>
        <w:t xml:space="preserve">tandard </w:t>
      </w:r>
      <w:r w:rsidR="00724DBB">
        <w:rPr>
          <w:rFonts w:cs="Arial"/>
          <w:szCs w:val="24"/>
        </w:rPr>
        <w:t>seven</w:t>
      </w:r>
      <w:r w:rsidRPr="00717C2E">
        <w:rPr>
          <w:rFonts w:cs="Arial"/>
          <w:szCs w:val="24"/>
        </w:rPr>
        <w:t xml:space="preserve"> of the framework and guidance. 1</w:t>
      </w:r>
      <w:r w:rsidR="00DB5BAB" w:rsidRPr="00717C2E">
        <w:rPr>
          <w:rFonts w:cs="Arial"/>
          <w:szCs w:val="24"/>
        </w:rPr>
        <w:t>9</w:t>
      </w:r>
      <w:r w:rsidRPr="00717C2E">
        <w:rPr>
          <w:rFonts w:cs="Arial"/>
          <w:szCs w:val="24"/>
        </w:rPr>
        <w:t xml:space="preserve">% </w:t>
      </w:r>
      <w:r w:rsidR="00C8667C">
        <w:rPr>
          <w:rFonts w:cs="Arial"/>
          <w:szCs w:val="24"/>
        </w:rPr>
        <w:t xml:space="preserve">answered </w:t>
      </w:r>
      <w:r w:rsidRPr="00717C2E">
        <w:rPr>
          <w:rFonts w:cs="Arial"/>
          <w:szCs w:val="24"/>
        </w:rPr>
        <w:t xml:space="preserve">that they disagreed, or strongly disagreed with </w:t>
      </w:r>
      <w:r w:rsidR="00DB5BAB" w:rsidRPr="00717C2E">
        <w:rPr>
          <w:rFonts w:cs="Arial"/>
          <w:szCs w:val="24"/>
        </w:rPr>
        <w:t>s</w:t>
      </w:r>
      <w:r w:rsidRPr="00717C2E">
        <w:rPr>
          <w:rFonts w:cs="Arial"/>
          <w:szCs w:val="24"/>
        </w:rPr>
        <w:t xml:space="preserve">tandard </w:t>
      </w:r>
      <w:r w:rsidR="00724DBB">
        <w:rPr>
          <w:rFonts w:cs="Arial"/>
          <w:szCs w:val="24"/>
        </w:rPr>
        <w:t>seven</w:t>
      </w:r>
      <w:r w:rsidRPr="00717C2E">
        <w:rPr>
          <w:rFonts w:cs="Arial"/>
          <w:szCs w:val="24"/>
        </w:rPr>
        <w:t xml:space="preserve"> of the framework and guidance.</w:t>
      </w:r>
      <w:r w:rsidR="00DB5BAB" w:rsidRPr="00717C2E">
        <w:rPr>
          <w:rFonts w:cs="Arial"/>
          <w:szCs w:val="24"/>
        </w:rPr>
        <w:t xml:space="preserve"> 5</w:t>
      </w:r>
      <w:r w:rsidRPr="00717C2E">
        <w:rPr>
          <w:rFonts w:cs="Arial"/>
          <w:szCs w:val="24"/>
        </w:rPr>
        <w:t xml:space="preserve">% answered that they neither agreed, nor disagreed with </w:t>
      </w:r>
      <w:r w:rsidR="00DB5BAB" w:rsidRPr="00717C2E">
        <w:rPr>
          <w:rFonts w:cs="Arial"/>
          <w:szCs w:val="24"/>
        </w:rPr>
        <w:t>s</w:t>
      </w:r>
      <w:r w:rsidRPr="00717C2E">
        <w:rPr>
          <w:rFonts w:cs="Arial"/>
          <w:szCs w:val="24"/>
        </w:rPr>
        <w:t xml:space="preserve">tandard </w:t>
      </w:r>
      <w:r w:rsidR="00724DBB">
        <w:rPr>
          <w:rFonts w:cs="Arial"/>
          <w:szCs w:val="24"/>
        </w:rPr>
        <w:t>seven</w:t>
      </w:r>
      <w:r w:rsidRPr="00717C2E">
        <w:rPr>
          <w:rFonts w:cs="Arial"/>
          <w:szCs w:val="24"/>
        </w:rPr>
        <w:t xml:space="preserve"> of the framework and guidance.</w:t>
      </w:r>
    </w:p>
    <w:p w14:paraId="05DCBF1A" w14:textId="4DBF5283" w:rsidR="0065626D" w:rsidRPr="00ED25CA" w:rsidRDefault="0065626D" w:rsidP="0065626D">
      <w:pPr>
        <w:rPr>
          <w:sz w:val="12"/>
          <w:szCs w:val="10"/>
        </w:rPr>
      </w:pPr>
    </w:p>
    <w:p w14:paraId="3FCD3B04" w14:textId="35744B36" w:rsidR="00102834" w:rsidRPr="00AA2E4F" w:rsidRDefault="00102834" w:rsidP="00080442">
      <w:pPr>
        <w:pStyle w:val="Heading3"/>
        <w:rPr>
          <w:sz w:val="28"/>
          <w:szCs w:val="28"/>
        </w:rPr>
      </w:pPr>
      <w:bookmarkStart w:id="41" w:name="_Toc81399104"/>
      <w:bookmarkStart w:id="42" w:name="_Toc83907799"/>
      <w:r w:rsidRPr="00AA2E4F">
        <w:rPr>
          <w:sz w:val="28"/>
          <w:szCs w:val="28"/>
        </w:rPr>
        <w:t xml:space="preserve">Standard </w:t>
      </w:r>
      <w:bookmarkEnd w:id="41"/>
      <w:r w:rsidR="00B27752" w:rsidRPr="00AA2E4F">
        <w:rPr>
          <w:sz w:val="28"/>
          <w:szCs w:val="28"/>
        </w:rPr>
        <w:t>Eight</w:t>
      </w:r>
      <w:bookmarkEnd w:id="42"/>
    </w:p>
    <w:p w14:paraId="0477A150" w14:textId="61BEC97E" w:rsidR="00102834" w:rsidRDefault="00102834" w:rsidP="00102834">
      <w:pPr>
        <w:rPr>
          <w:i/>
          <w:iCs/>
        </w:rPr>
      </w:pPr>
      <w:r w:rsidRPr="00102834">
        <w:rPr>
          <w:i/>
          <w:iCs/>
        </w:rPr>
        <w:t>Policy for GI is strongly worded with a commitment to positive action(s) and supported by incentives and clear guidance.</w:t>
      </w:r>
    </w:p>
    <w:p w14:paraId="082093A9" w14:textId="0F74E733" w:rsidR="00094C80" w:rsidRPr="00B21C3F" w:rsidRDefault="00094C80" w:rsidP="00094C80">
      <w:pPr>
        <w:pStyle w:val="Heading4"/>
      </w:pPr>
      <w:bookmarkStart w:id="43" w:name="_Toc81996652"/>
      <w:r>
        <w:t>Table 1</w:t>
      </w:r>
      <w:r w:rsidR="00B27752">
        <w:t>8</w:t>
      </w:r>
      <w:r>
        <w:t xml:space="preserve">: Standard </w:t>
      </w:r>
      <w:r w:rsidR="00724DBB">
        <w:t>Eight</w:t>
      </w:r>
      <w:r>
        <w:t xml:space="preserve"> – </w:t>
      </w:r>
      <w:r w:rsidR="005017F6">
        <w:t xml:space="preserve">Strong </w:t>
      </w:r>
      <w:r w:rsidR="00F42CF3">
        <w:t>Policy</w:t>
      </w:r>
      <w:r w:rsidR="005017F6">
        <w:t xml:space="preserve"> Wording and Commitment</w:t>
      </w:r>
      <w:bookmarkEnd w:id="43"/>
      <w:r>
        <w:t xml:space="preserve">  </w:t>
      </w:r>
    </w:p>
    <w:tbl>
      <w:tblPr>
        <w:tblStyle w:val="PlainTable3"/>
        <w:tblW w:w="0" w:type="auto"/>
        <w:tblLook w:val="04A0" w:firstRow="1" w:lastRow="0" w:firstColumn="1" w:lastColumn="0" w:noHBand="0" w:noVBand="1"/>
        <w:tblCaption w:val="The total and percentage of respondents level of support for the Strong Policy Wording and Commitment Standard"/>
        <w:tblDescription w:val="A table presenting the total number and percentage of respondents that either strongly agreed, agreed, Neither agree or disagree, disagree or strongly disagree with the GI standard for the principle of Strong Policy Wording and Commitment."/>
      </w:tblPr>
      <w:tblGrid>
        <w:gridCol w:w="3510"/>
        <w:gridCol w:w="2753"/>
        <w:gridCol w:w="2753"/>
      </w:tblGrid>
      <w:tr w:rsidR="00094C80" w:rsidRPr="00DD4BD0" w14:paraId="2A60EE10"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64CD7B95" w14:textId="77777777" w:rsidR="00094C80" w:rsidRPr="00DD4BD0" w:rsidRDefault="00094C80" w:rsidP="00B9037A">
            <w:pPr>
              <w:pStyle w:val="TableText"/>
            </w:pPr>
            <w:r w:rsidRPr="00DD4BD0">
              <w:t xml:space="preserve">Option </w:t>
            </w:r>
          </w:p>
        </w:tc>
        <w:tc>
          <w:tcPr>
            <w:tcW w:w="2753" w:type="dxa"/>
          </w:tcPr>
          <w:p w14:paraId="3A0ADE05" w14:textId="77777777" w:rsidR="00094C80" w:rsidRPr="00DD4BD0" w:rsidRDefault="00094C80" w:rsidP="00B9037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4DF425F4" w14:textId="77777777" w:rsidR="00094C80" w:rsidRPr="00DD4BD0" w:rsidRDefault="00094C80" w:rsidP="00B9037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37524A" w:rsidRPr="00DD4BD0" w14:paraId="52669EA0"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399AF48" w14:textId="77777777" w:rsidR="0037524A" w:rsidRPr="002F4C9F" w:rsidRDefault="0037524A" w:rsidP="0037524A">
            <w:pPr>
              <w:pStyle w:val="TableText"/>
              <w:rPr>
                <w:b w:val="0"/>
                <w:bCs w:val="0"/>
              </w:rPr>
            </w:pPr>
            <w:r w:rsidRPr="002F4C9F">
              <w:rPr>
                <w:b w:val="0"/>
                <w:bCs w:val="0"/>
                <w:caps w:val="0"/>
              </w:rPr>
              <w:t xml:space="preserve">Strongly Agree </w:t>
            </w:r>
          </w:p>
        </w:tc>
        <w:tc>
          <w:tcPr>
            <w:tcW w:w="2753" w:type="dxa"/>
          </w:tcPr>
          <w:p w14:paraId="19E64456" w14:textId="26A6ACC1" w:rsidR="0037524A" w:rsidRPr="00DD4BD0" w:rsidRDefault="0037524A" w:rsidP="0037524A">
            <w:pPr>
              <w:pStyle w:val="TableText"/>
              <w:jc w:val="center"/>
              <w:cnfStyle w:val="000000100000" w:firstRow="0" w:lastRow="0" w:firstColumn="0" w:lastColumn="0" w:oddVBand="0" w:evenVBand="0" w:oddHBand="1" w:evenHBand="0" w:firstRowFirstColumn="0" w:firstRowLastColumn="0" w:lastRowFirstColumn="0" w:lastRowLastColumn="0"/>
            </w:pPr>
            <w:r>
              <w:t>9</w:t>
            </w:r>
          </w:p>
        </w:tc>
        <w:tc>
          <w:tcPr>
            <w:tcW w:w="2753" w:type="dxa"/>
          </w:tcPr>
          <w:p w14:paraId="31D84F4A" w14:textId="633E34D7" w:rsidR="0037524A" w:rsidRPr="00DD4BD0" w:rsidRDefault="0037524A" w:rsidP="0037524A">
            <w:pPr>
              <w:pStyle w:val="TableText"/>
              <w:jc w:val="center"/>
              <w:cnfStyle w:val="000000100000" w:firstRow="0" w:lastRow="0" w:firstColumn="0" w:lastColumn="0" w:oddVBand="0" w:evenVBand="0" w:oddHBand="1" w:evenHBand="0" w:firstRowFirstColumn="0" w:firstRowLastColumn="0" w:lastRowFirstColumn="0" w:lastRowLastColumn="0"/>
            </w:pPr>
            <w:r>
              <w:t>43%</w:t>
            </w:r>
          </w:p>
        </w:tc>
      </w:tr>
      <w:tr w:rsidR="0037524A" w:rsidRPr="00DD4BD0" w14:paraId="1AE632A5"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45E04AAC" w14:textId="77777777" w:rsidR="0037524A" w:rsidRPr="002F4C9F" w:rsidRDefault="0037524A" w:rsidP="0037524A">
            <w:pPr>
              <w:pStyle w:val="TableText"/>
              <w:rPr>
                <w:b w:val="0"/>
                <w:bCs w:val="0"/>
              </w:rPr>
            </w:pPr>
            <w:r w:rsidRPr="002F4C9F">
              <w:rPr>
                <w:b w:val="0"/>
                <w:bCs w:val="0"/>
                <w:caps w:val="0"/>
              </w:rPr>
              <w:t xml:space="preserve">Agree </w:t>
            </w:r>
          </w:p>
        </w:tc>
        <w:tc>
          <w:tcPr>
            <w:tcW w:w="2753" w:type="dxa"/>
          </w:tcPr>
          <w:p w14:paraId="489D8D90" w14:textId="647DF5F1" w:rsidR="0037524A" w:rsidRPr="00DD4BD0" w:rsidRDefault="0037524A" w:rsidP="0037524A">
            <w:pPr>
              <w:pStyle w:val="TableText"/>
              <w:jc w:val="center"/>
              <w:cnfStyle w:val="000000000000" w:firstRow="0" w:lastRow="0" w:firstColumn="0" w:lastColumn="0" w:oddVBand="0" w:evenVBand="0" w:oddHBand="0" w:evenHBand="0" w:firstRowFirstColumn="0" w:firstRowLastColumn="0" w:lastRowFirstColumn="0" w:lastRowLastColumn="0"/>
            </w:pPr>
            <w:r>
              <w:t>7</w:t>
            </w:r>
          </w:p>
        </w:tc>
        <w:tc>
          <w:tcPr>
            <w:tcW w:w="2753" w:type="dxa"/>
          </w:tcPr>
          <w:p w14:paraId="5F4CA86C" w14:textId="4F511696" w:rsidR="0037524A" w:rsidRPr="00DD4BD0" w:rsidRDefault="0037524A" w:rsidP="0037524A">
            <w:pPr>
              <w:pStyle w:val="TableText"/>
              <w:jc w:val="center"/>
              <w:cnfStyle w:val="000000000000" w:firstRow="0" w:lastRow="0" w:firstColumn="0" w:lastColumn="0" w:oddVBand="0" w:evenVBand="0" w:oddHBand="0" w:evenHBand="0" w:firstRowFirstColumn="0" w:firstRowLastColumn="0" w:lastRowFirstColumn="0" w:lastRowLastColumn="0"/>
            </w:pPr>
            <w:r>
              <w:t>33%</w:t>
            </w:r>
          </w:p>
        </w:tc>
      </w:tr>
      <w:tr w:rsidR="0037524A" w:rsidRPr="00DD4BD0" w14:paraId="345FC985"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C319DA4" w14:textId="77777777" w:rsidR="0037524A" w:rsidRPr="002F4C9F" w:rsidRDefault="0037524A" w:rsidP="0037524A">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66794ACF" w14:textId="74DC51E1" w:rsidR="0037524A" w:rsidRPr="00DD4BD0" w:rsidRDefault="0037524A" w:rsidP="0037524A">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5637C3CF" w14:textId="433E1954" w:rsidR="0037524A" w:rsidRPr="00DD4BD0" w:rsidRDefault="0037524A" w:rsidP="0037524A">
            <w:pPr>
              <w:pStyle w:val="TableText"/>
              <w:jc w:val="center"/>
              <w:cnfStyle w:val="000000100000" w:firstRow="0" w:lastRow="0" w:firstColumn="0" w:lastColumn="0" w:oddVBand="0" w:evenVBand="0" w:oddHBand="1" w:evenHBand="0" w:firstRowFirstColumn="0" w:firstRowLastColumn="0" w:lastRowFirstColumn="0" w:lastRowLastColumn="0"/>
            </w:pPr>
            <w:r>
              <w:t>5%</w:t>
            </w:r>
          </w:p>
        </w:tc>
      </w:tr>
      <w:tr w:rsidR="0037524A" w:rsidRPr="00DD4BD0" w14:paraId="5650AECD"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59C2CDAE" w14:textId="77777777" w:rsidR="0037524A" w:rsidRPr="002F4C9F" w:rsidRDefault="0037524A" w:rsidP="0037524A">
            <w:pPr>
              <w:pStyle w:val="TableText"/>
              <w:rPr>
                <w:b w:val="0"/>
                <w:bCs w:val="0"/>
              </w:rPr>
            </w:pPr>
            <w:r w:rsidRPr="002F4C9F">
              <w:rPr>
                <w:b w:val="0"/>
                <w:bCs w:val="0"/>
                <w:caps w:val="0"/>
              </w:rPr>
              <w:t xml:space="preserve">Disagree </w:t>
            </w:r>
          </w:p>
        </w:tc>
        <w:tc>
          <w:tcPr>
            <w:tcW w:w="2753" w:type="dxa"/>
          </w:tcPr>
          <w:p w14:paraId="2159684D" w14:textId="405E7745" w:rsidR="0037524A" w:rsidRPr="00DD4BD0" w:rsidRDefault="0037524A" w:rsidP="0037524A">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7E030E83" w14:textId="03125E0C" w:rsidR="0037524A" w:rsidRPr="00DD4BD0" w:rsidRDefault="0037524A" w:rsidP="0037524A">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37524A" w:rsidRPr="00DD4BD0" w14:paraId="60FA2417"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04EC802" w14:textId="77777777" w:rsidR="0037524A" w:rsidRPr="002F4C9F" w:rsidRDefault="0037524A" w:rsidP="0037524A">
            <w:pPr>
              <w:pStyle w:val="TableText"/>
              <w:rPr>
                <w:b w:val="0"/>
                <w:bCs w:val="0"/>
              </w:rPr>
            </w:pPr>
            <w:r w:rsidRPr="002F4C9F">
              <w:rPr>
                <w:b w:val="0"/>
                <w:bCs w:val="0"/>
                <w:caps w:val="0"/>
              </w:rPr>
              <w:t xml:space="preserve">Strongly Disagree </w:t>
            </w:r>
          </w:p>
        </w:tc>
        <w:tc>
          <w:tcPr>
            <w:tcW w:w="2753" w:type="dxa"/>
          </w:tcPr>
          <w:p w14:paraId="195BF741" w14:textId="72AEACE0" w:rsidR="0037524A" w:rsidRPr="00DD4BD0" w:rsidRDefault="0037524A" w:rsidP="0037524A">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78293C45" w14:textId="322B0843" w:rsidR="0037524A" w:rsidRPr="00DD4BD0" w:rsidRDefault="0037524A" w:rsidP="0037524A">
            <w:pPr>
              <w:pStyle w:val="TableText"/>
              <w:jc w:val="center"/>
              <w:cnfStyle w:val="000000100000" w:firstRow="0" w:lastRow="0" w:firstColumn="0" w:lastColumn="0" w:oddVBand="0" w:evenVBand="0" w:oddHBand="1" w:evenHBand="0" w:firstRowFirstColumn="0" w:firstRowLastColumn="0" w:lastRowFirstColumn="0" w:lastRowLastColumn="0"/>
            </w:pPr>
            <w:r>
              <w:t>19%</w:t>
            </w:r>
          </w:p>
        </w:tc>
      </w:tr>
    </w:tbl>
    <w:p w14:paraId="77477E76" w14:textId="77777777" w:rsidR="00094C80" w:rsidRDefault="00094C80" w:rsidP="00094C80">
      <w:pPr>
        <w:pStyle w:val="NoSpacing"/>
      </w:pPr>
    </w:p>
    <w:p w14:paraId="59C42DC4" w14:textId="152D149A" w:rsidR="0037524A" w:rsidRPr="00717C2E" w:rsidRDefault="0037524A" w:rsidP="0037524A">
      <w:pPr>
        <w:spacing w:line="240" w:lineRule="auto"/>
        <w:rPr>
          <w:rFonts w:cs="Arial"/>
          <w:szCs w:val="24"/>
        </w:rPr>
      </w:pPr>
      <w:r w:rsidRPr="00717C2E">
        <w:rPr>
          <w:rFonts w:cs="Arial"/>
          <w:szCs w:val="24"/>
        </w:rPr>
        <w:t xml:space="preserve">There were 21 responses to this part of the question. 76% of respondents answered that they agreed, or strongly agreed with standard </w:t>
      </w:r>
      <w:r w:rsidR="00724DBB">
        <w:rPr>
          <w:rFonts w:cs="Arial"/>
          <w:szCs w:val="24"/>
        </w:rPr>
        <w:t>eight</w:t>
      </w:r>
      <w:r w:rsidRPr="00717C2E">
        <w:rPr>
          <w:rFonts w:cs="Arial"/>
          <w:szCs w:val="24"/>
        </w:rPr>
        <w:t xml:space="preserve"> of the framework and guidance. 19% </w:t>
      </w:r>
      <w:r w:rsidR="00C8667C">
        <w:rPr>
          <w:rFonts w:cs="Arial"/>
          <w:szCs w:val="24"/>
        </w:rPr>
        <w:t xml:space="preserve">answered </w:t>
      </w:r>
      <w:r w:rsidRPr="00717C2E">
        <w:rPr>
          <w:rFonts w:cs="Arial"/>
          <w:szCs w:val="24"/>
        </w:rPr>
        <w:t xml:space="preserve">that they disagreed, or strongly disagreed with standard </w:t>
      </w:r>
      <w:r w:rsidR="00724DBB">
        <w:rPr>
          <w:rFonts w:cs="Arial"/>
          <w:szCs w:val="24"/>
        </w:rPr>
        <w:lastRenderedPageBreak/>
        <w:t>eight</w:t>
      </w:r>
      <w:r w:rsidRPr="00717C2E">
        <w:rPr>
          <w:rFonts w:cs="Arial"/>
          <w:szCs w:val="24"/>
        </w:rPr>
        <w:t xml:space="preserve"> of the framework and guidance. 5% answered that they neither agreed, nor disagreed with standard </w:t>
      </w:r>
      <w:r w:rsidR="00724DBB">
        <w:rPr>
          <w:rFonts w:cs="Arial"/>
          <w:szCs w:val="24"/>
        </w:rPr>
        <w:t>eight</w:t>
      </w:r>
      <w:r w:rsidRPr="00717C2E">
        <w:rPr>
          <w:rFonts w:cs="Arial"/>
          <w:szCs w:val="24"/>
        </w:rPr>
        <w:t xml:space="preserve"> of the framework and guidance.</w:t>
      </w:r>
    </w:p>
    <w:p w14:paraId="611B25D6" w14:textId="7705F475" w:rsidR="00A04B0F" w:rsidRDefault="00A04B0F" w:rsidP="00053072"/>
    <w:p w14:paraId="116DAF9D" w14:textId="5FCB95A7" w:rsidR="00053072" w:rsidRPr="00AA2E4F" w:rsidRDefault="00053072" w:rsidP="00053072">
      <w:pPr>
        <w:pStyle w:val="Heading3"/>
        <w:rPr>
          <w:sz w:val="28"/>
          <w:szCs w:val="28"/>
        </w:rPr>
      </w:pPr>
      <w:bookmarkStart w:id="44" w:name="_Toc83907800"/>
      <w:r w:rsidRPr="00AA2E4F">
        <w:rPr>
          <w:sz w:val="28"/>
          <w:szCs w:val="28"/>
        </w:rPr>
        <w:t>Standard Nine</w:t>
      </w:r>
      <w:bookmarkEnd w:id="44"/>
    </w:p>
    <w:p w14:paraId="37F6E171" w14:textId="028022EB" w:rsidR="00053072" w:rsidRPr="00B7590A" w:rsidRDefault="00B7590A" w:rsidP="00053072">
      <w:pPr>
        <w:rPr>
          <w:i/>
          <w:iCs/>
          <w:szCs w:val="24"/>
        </w:rPr>
      </w:pPr>
      <w:r w:rsidRPr="00B7590A">
        <w:rPr>
          <w:rFonts w:cs="Arial"/>
          <w:i/>
          <w:iCs/>
          <w:szCs w:val="24"/>
        </w:rPr>
        <w:t>The long-term management and stewardship plans are identified at the early stage, including funding and monitoring</w:t>
      </w:r>
      <w:r w:rsidR="00053072" w:rsidRPr="00B7590A">
        <w:rPr>
          <w:i/>
          <w:iCs/>
          <w:szCs w:val="24"/>
        </w:rPr>
        <w:t>.</w:t>
      </w:r>
    </w:p>
    <w:p w14:paraId="153389DD" w14:textId="4980D515" w:rsidR="00053072" w:rsidRPr="00B21C3F" w:rsidRDefault="00053072" w:rsidP="00053072">
      <w:pPr>
        <w:pStyle w:val="Heading4"/>
      </w:pPr>
      <w:bookmarkStart w:id="45" w:name="_Toc81996653"/>
      <w:r>
        <w:t xml:space="preserve">Table 18: Standard </w:t>
      </w:r>
      <w:r w:rsidR="00B7590A">
        <w:t>Nine</w:t>
      </w:r>
      <w:r>
        <w:t xml:space="preserve"> – </w:t>
      </w:r>
      <w:r w:rsidR="00B7590A">
        <w:t>Stewardship</w:t>
      </w:r>
      <w:bookmarkEnd w:id="45"/>
      <w:r>
        <w:t xml:space="preserve">   </w:t>
      </w:r>
    </w:p>
    <w:tbl>
      <w:tblPr>
        <w:tblStyle w:val="PlainTable3"/>
        <w:tblW w:w="0" w:type="auto"/>
        <w:tblLook w:val="04A0" w:firstRow="1" w:lastRow="0" w:firstColumn="1" w:lastColumn="0" w:noHBand="0" w:noVBand="1"/>
        <w:tblCaption w:val="The total and percentage of respondents level of support for the Stewardship Standard"/>
        <w:tblDescription w:val="A table presenting the total number and percentage of respondents that either strongly agreed, agreed, Neither agree or disagree, disagree or strongly disagree with the GI standard for the principle of Stewardship."/>
      </w:tblPr>
      <w:tblGrid>
        <w:gridCol w:w="3510"/>
        <w:gridCol w:w="2753"/>
        <w:gridCol w:w="2753"/>
      </w:tblGrid>
      <w:tr w:rsidR="00053072" w:rsidRPr="00DD4BD0" w14:paraId="1815B024" w14:textId="77777777" w:rsidTr="00E36A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753CA6A5" w14:textId="77777777" w:rsidR="00053072" w:rsidRPr="00DD4BD0" w:rsidRDefault="00053072" w:rsidP="00E36AFA">
            <w:pPr>
              <w:pStyle w:val="TableText"/>
            </w:pPr>
            <w:r w:rsidRPr="00DD4BD0">
              <w:t xml:space="preserve">Option </w:t>
            </w:r>
          </w:p>
        </w:tc>
        <w:tc>
          <w:tcPr>
            <w:tcW w:w="2753" w:type="dxa"/>
          </w:tcPr>
          <w:p w14:paraId="32D1ED19" w14:textId="77777777" w:rsidR="00053072" w:rsidRPr="00DD4BD0" w:rsidRDefault="00053072" w:rsidP="00E36AF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3A8193F3" w14:textId="77777777" w:rsidR="00053072" w:rsidRPr="00DD4BD0" w:rsidRDefault="00053072" w:rsidP="00E36AF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053072" w:rsidRPr="00DD4BD0" w14:paraId="00B671EB" w14:textId="77777777" w:rsidTr="00E36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31306E9" w14:textId="77777777" w:rsidR="00053072" w:rsidRPr="002F4C9F" w:rsidRDefault="00053072" w:rsidP="00E36AFA">
            <w:pPr>
              <w:pStyle w:val="TableText"/>
              <w:rPr>
                <w:b w:val="0"/>
                <w:bCs w:val="0"/>
              </w:rPr>
            </w:pPr>
            <w:r w:rsidRPr="002F4C9F">
              <w:rPr>
                <w:b w:val="0"/>
                <w:bCs w:val="0"/>
                <w:caps w:val="0"/>
              </w:rPr>
              <w:t xml:space="preserve">Strongly Agree </w:t>
            </w:r>
          </w:p>
        </w:tc>
        <w:tc>
          <w:tcPr>
            <w:tcW w:w="2753" w:type="dxa"/>
          </w:tcPr>
          <w:p w14:paraId="5BFCC41A" w14:textId="72B82F82" w:rsidR="00053072" w:rsidRPr="00DD4BD0" w:rsidRDefault="00B7590A" w:rsidP="00E36AFA">
            <w:pPr>
              <w:pStyle w:val="TableText"/>
              <w:jc w:val="center"/>
              <w:cnfStyle w:val="000000100000" w:firstRow="0" w:lastRow="0" w:firstColumn="0" w:lastColumn="0" w:oddVBand="0" w:evenVBand="0" w:oddHBand="1" w:evenHBand="0" w:firstRowFirstColumn="0" w:firstRowLastColumn="0" w:lastRowFirstColumn="0" w:lastRowLastColumn="0"/>
            </w:pPr>
            <w:r>
              <w:t>6</w:t>
            </w:r>
          </w:p>
        </w:tc>
        <w:tc>
          <w:tcPr>
            <w:tcW w:w="2753" w:type="dxa"/>
          </w:tcPr>
          <w:p w14:paraId="0AFC00C6" w14:textId="30DFE3F9" w:rsidR="00053072" w:rsidRPr="00DD4BD0" w:rsidRDefault="00DA5261" w:rsidP="00E36AFA">
            <w:pPr>
              <w:pStyle w:val="TableText"/>
              <w:jc w:val="center"/>
              <w:cnfStyle w:val="000000100000" w:firstRow="0" w:lastRow="0" w:firstColumn="0" w:lastColumn="0" w:oddVBand="0" w:evenVBand="0" w:oddHBand="1" w:evenHBand="0" w:firstRowFirstColumn="0" w:firstRowLastColumn="0" w:lastRowFirstColumn="0" w:lastRowLastColumn="0"/>
            </w:pPr>
            <w:r>
              <w:t>29</w:t>
            </w:r>
            <w:r w:rsidR="00053072">
              <w:t>%</w:t>
            </w:r>
          </w:p>
        </w:tc>
      </w:tr>
      <w:tr w:rsidR="00053072" w:rsidRPr="00DD4BD0" w14:paraId="5D8582D4" w14:textId="77777777" w:rsidTr="00E36AFA">
        <w:tc>
          <w:tcPr>
            <w:cnfStyle w:val="001000000000" w:firstRow="0" w:lastRow="0" w:firstColumn="1" w:lastColumn="0" w:oddVBand="0" w:evenVBand="0" w:oddHBand="0" w:evenHBand="0" w:firstRowFirstColumn="0" w:firstRowLastColumn="0" w:lastRowFirstColumn="0" w:lastRowLastColumn="0"/>
            <w:tcW w:w="3510" w:type="dxa"/>
          </w:tcPr>
          <w:p w14:paraId="723CEA82" w14:textId="77777777" w:rsidR="00053072" w:rsidRPr="002F4C9F" w:rsidRDefault="00053072" w:rsidP="00E36AFA">
            <w:pPr>
              <w:pStyle w:val="TableText"/>
              <w:rPr>
                <w:b w:val="0"/>
                <w:bCs w:val="0"/>
              </w:rPr>
            </w:pPr>
            <w:r w:rsidRPr="002F4C9F">
              <w:rPr>
                <w:b w:val="0"/>
                <w:bCs w:val="0"/>
                <w:caps w:val="0"/>
              </w:rPr>
              <w:t xml:space="preserve">Agree </w:t>
            </w:r>
          </w:p>
        </w:tc>
        <w:tc>
          <w:tcPr>
            <w:tcW w:w="2753" w:type="dxa"/>
          </w:tcPr>
          <w:p w14:paraId="25FD6887" w14:textId="091D6863" w:rsidR="00053072" w:rsidRPr="00DD4BD0" w:rsidRDefault="00B7590A" w:rsidP="00E36AFA">
            <w:pPr>
              <w:pStyle w:val="TableText"/>
              <w:jc w:val="center"/>
              <w:cnfStyle w:val="000000000000" w:firstRow="0" w:lastRow="0" w:firstColumn="0" w:lastColumn="0" w:oddVBand="0" w:evenVBand="0" w:oddHBand="0" w:evenHBand="0" w:firstRowFirstColumn="0" w:firstRowLastColumn="0" w:lastRowFirstColumn="0" w:lastRowLastColumn="0"/>
            </w:pPr>
            <w:r>
              <w:t>10</w:t>
            </w:r>
          </w:p>
        </w:tc>
        <w:tc>
          <w:tcPr>
            <w:tcW w:w="2753" w:type="dxa"/>
          </w:tcPr>
          <w:p w14:paraId="059FC642" w14:textId="47A04E00" w:rsidR="00053072" w:rsidRPr="00DD4BD0" w:rsidRDefault="00DA5261" w:rsidP="00E36AFA">
            <w:pPr>
              <w:pStyle w:val="TableText"/>
              <w:jc w:val="center"/>
              <w:cnfStyle w:val="000000000000" w:firstRow="0" w:lastRow="0" w:firstColumn="0" w:lastColumn="0" w:oddVBand="0" w:evenVBand="0" w:oddHBand="0" w:evenHBand="0" w:firstRowFirstColumn="0" w:firstRowLastColumn="0" w:lastRowFirstColumn="0" w:lastRowLastColumn="0"/>
            </w:pPr>
            <w:r>
              <w:t>48</w:t>
            </w:r>
            <w:r w:rsidR="00053072">
              <w:t>%</w:t>
            </w:r>
          </w:p>
        </w:tc>
      </w:tr>
      <w:tr w:rsidR="00053072" w:rsidRPr="00DD4BD0" w14:paraId="138A7C7D" w14:textId="77777777" w:rsidTr="00E36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5F8E956" w14:textId="77777777" w:rsidR="00053072" w:rsidRPr="002F4C9F" w:rsidRDefault="00053072" w:rsidP="00E36AFA">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191C7EC8" w14:textId="148A8B5B" w:rsidR="00053072" w:rsidRPr="00DD4BD0" w:rsidRDefault="00B7590A" w:rsidP="00E36AFA">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75387FC4" w14:textId="58FABA54" w:rsidR="00053072" w:rsidRPr="00DD4BD0" w:rsidRDefault="00B7590A" w:rsidP="00E36AFA">
            <w:pPr>
              <w:pStyle w:val="TableText"/>
              <w:jc w:val="center"/>
              <w:cnfStyle w:val="000000100000" w:firstRow="0" w:lastRow="0" w:firstColumn="0" w:lastColumn="0" w:oddVBand="0" w:evenVBand="0" w:oddHBand="1" w:evenHBand="0" w:firstRowFirstColumn="0" w:firstRowLastColumn="0" w:lastRowFirstColumn="0" w:lastRowLastColumn="0"/>
            </w:pPr>
            <w:r>
              <w:t>5%</w:t>
            </w:r>
          </w:p>
        </w:tc>
      </w:tr>
      <w:tr w:rsidR="00053072" w:rsidRPr="00DD4BD0" w14:paraId="043E2775" w14:textId="77777777" w:rsidTr="00E36AFA">
        <w:tc>
          <w:tcPr>
            <w:cnfStyle w:val="001000000000" w:firstRow="0" w:lastRow="0" w:firstColumn="1" w:lastColumn="0" w:oddVBand="0" w:evenVBand="0" w:oddHBand="0" w:evenHBand="0" w:firstRowFirstColumn="0" w:firstRowLastColumn="0" w:lastRowFirstColumn="0" w:lastRowLastColumn="0"/>
            <w:tcW w:w="3510" w:type="dxa"/>
          </w:tcPr>
          <w:p w14:paraId="42D68BAC" w14:textId="77777777" w:rsidR="00053072" w:rsidRPr="002F4C9F" w:rsidRDefault="00053072" w:rsidP="00E36AFA">
            <w:pPr>
              <w:pStyle w:val="TableText"/>
              <w:rPr>
                <w:b w:val="0"/>
                <w:bCs w:val="0"/>
              </w:rPr>
            </w:pPr>
            <w:r w:rsidRPr="002F4C9F">
              <w:rPr>
                <w:b w:val="0"/>
                <w:bCs w:val="0"/>
                <w:caps w:val="0"/>
              </w:rPr>
              <w:t xml:space="preserve">Disagree </w:t>
            </w:r>
          </w:p>
        </w:tc>
        <w:tc>
          <w:tcPr>
            <w:tcW w:w="2753" w:type="dxa"/>
          </w:tcPr>
          <w:p w14:paraId="3BB90B2B" w14:textId="13627A50" w:rsidR="00053072" w:rsidRPr="00DD4BD0" w:rsidRDefault="00B7590A" w:rsidP="00E36AFA">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44EE479D" w14:textId="215F472F" w:rsidR="00053072" w:rsidRPr="00DD4BD0" w:rsidRDefault="00B7590A" w:rsidP="00E36AFA">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053072" w:rsidRPr="00DD4BD0" w14:paraId="7FAB9DCC" w14:textId="77777777" w:rsidTr="00E36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F7C69AD" w14:textId="77777777" w:rsidR="00053072" w:rsidRPr="002F4C9F" w:rsidRDefault="00053072" w:rsidP="00E36AFA">
            <w:pPr>
              <w:pStyle w:val="TableText"/>
              <w:rPr>
                <w:b w:val="0"/>
                <w:bCs w:val="0"/>
              </w:rPr>
            </w:pPr>
            <w:r w:rsidRPr="002F4C9F">
              <w:rPr>
                <w:b w:val="0"/>
                <w:bCs w:val="0"/>
                <w:caps w:val="0"/>
              </w:rPr>
              <w:t xml:space="preserve">Strongly Disagree </w:t>
            </w:r>
          </w:p>
        </w:tc>
        <w:tc>
          <w:tcPr>
            <w:tcW w:w="2753" w:type="dxa"/>
          </w:tcPr>
          <w:p w14:paraId="42EEF833" w14:textId="77777777" w:rsidR="00053072" w:rsidRPr="00DD4BD0" w:rsidRDefault="00053072" w:rsidP="00E36AFA">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64B49B03" w14:textId="77777777" w:rsidR="00053072" w:rsidRPr="00DD4BD0" w:rsidRDefault="00053072" w:rsidP="00E36AFA">
            <w:pPr>
              <w:pStyle w:val="TableText"/>
              <w:jc w:val="center"/>
              <w:cnfStyle w:val="000000100000" w:firstRow="0" w:lastRow="0" w:firstColumn="0" w:lastColumn="0" w:oddVBand="0" w:evenVBand="0" w:oddHBand="1" w:evenHBand="0" w:firstRowFirstColumn="0" w:firstRowLastColumn="0" w:lastRowFirstColumn="0" w:lastRowLastColumn="0"/>
            </w:pPr>
            <w:r>
              <w:t>19%</w:t>
            </w:r>
          </w:p>
        </w:tc>
      </w:tr>
    </w:tbl>
    <w:p w14:paraId="75D1A7E6" w14:textId="77777777" w:rsidR="00053072" w:rsidRDefault="00053072" w:rsidP="00053072">
      <w:pPr>
        <w:pStyle w:val="NoSpacing"/>
      </w:pPr>
    </w:p>
    <w:p w14:paraId="07230816" w14:textId="0991BF30" w:rsidR="00053072" w:rsidRPr="0090568A" w:rsidRDefault="00053072" w:rsidP="00053072">
      <w:pPr>
        <w:spacing w:line="240" w:lineRule="auto"/>
        <w:rPr>
          <w:rFonts w:cs="Arial"/>
          <w:szCs w:val="24"/>
        </w:rPr>
      </w:pPr>
      <w:r w:rsidRPr="0090568A">
        <w:rPr>
          <w:rFonts w:cs="Arial"/>
          <w:szCs w:val="24"/>
        </w:rPr>
        <w:t>There were 21 responses to this part of the question. 7</w:t>
      </w:r>
      <w:r w:rsidR="00DA5261">
        <w:rPr>
          <w:rFonts w:cs="Arial"/>
          <w:szCs w:val="24"/>
        </w:rPr>
        <w:t>7</w:t>
      </w:r>
      <w:r w:rsidRPr="0090568A">
        <w:rPr>
          <w:rFonts w:cs="Arial"/>
          <w:szCs w:val="24"/>
        </w:rPr>
        <w:t xml:space="preserve">% of respondents answered that they agreed, or strongly agreed with standard </w:t>
      </w:r>
      <w:r w:rsidR="00DA5261">
        <w:rPr>
          <w:rFonts w:cs="Arial"/>
          <w:szCs w:val="24"/>
        </w:rPr>
        <w:t>nine</w:t>
      </w:r>
      <w:r w:rsidRPr="0090568A">
        <w:rPr>
          <w:rFonts w:cs="Arial"/>
          <w:szCs w:val="24"/>
        </w:rPr>
        <w:t xml:space="preserve"> of the framework and guidance. </w:t>
      </w:r>
      <w:r w:rsidR="009F3AA2">
        <w:rPr>
          <w:rFonts w:cs="Arial"/>
          <w:szCs w:val="24"/>
        </w:rPr>
        <w:t>19</w:t>
      </w:r>
      <w:r w:rsidRPr="0090568A">
        <w:rPr>
          <w:rFonts w:cs="Arial"/>
          <w:szCs w:val="24"/>
        </w:rPr>
        <w:t>%</w:t>
      </w:r>
      <w:r w:rsidR="00C8667C">
        <w:rPr>
          <w:rFonts w:cs="Arial"/>
          <w:szCs w:val="24"/>
        </w:rPr>
        <w:t xml:space="preserve"> answered</w:t>
      </w:r>
      <w:r w:rsidRPr="0090568A">
        <w:rPr>
          <w:rFonts w:cs="Arial"/>
          <w:szCs w:val="24"/>
        </w:rPr>
        <w:t xml:space="preserve"> that they disagreed, or strongly disagreed with standard eight of the framework and guidance.</w:t>
      </w:r>
      <w:r w:rsidR="009F3AA2" w:rsidRPr="009F3AA2">
        <w:rPr>
          <w:rFonts w:cs="Arial"/>
          <w:szCs w:val="24"/>
        </w:rPr>
        <w:t xml:space="preserve"> </w:t>
      </w:r>
      <w:r w:rsidR="009F3AA2">
        <w:rPr>
          <w:rFonts w:cs="Arial"/>
          <w:szCs w:val="24"/>
        </w:rPr>
        <w:t>5</w:t>
      </w:r>
      <w:r w:rsidR="009F3AA2" w:rsidRPr="00C07008">
        <w:rPr>
          <w:rFonts w:cs="Arial"/>
          <w:szCs w:val="24"/>
        </w:rPr>
        <w:t xml:space="preserve">% answered that they neither agreed, nor disagreed with standard </w:t>
      </w:r>
      <w:r w:rsidR="009F3AA2">
        <w:rPr>
          <w:rFonts w:cs="Arial"/>
          <w:szCs w:val="24"/>
        </w:rPr>
        <w:t>nine</w:t>
      </w:r>
      <w:r w:rsidR="009F3AA2" w:rsidRPr="00C07008">
        <w:rPr>
          <w:rFonts w:cs="Arial"/>
          <w:szCs w:val="24"/>
        </w:rPr>
        <w:t xml:space="preserve"> of the framework and guidance.</w:t>
      </w:r>
    </w:p>
    <w:p w14:paraId="3A802C08" w14:textId="77777777" w:rsidR="00053072" w:rsidRDefault="00053072" w:rsidP="00C76C3F">
      <w:pPr>
        <w:pStyle w:val="NoSpacing"/>
      </w:pPr>
    </w:p>
    <w:p w14:paraId="2290A9A2" w14:textId="77D650ED" w:rsidR="007033F2" w:rsidRPr="00AA2E4F" w:rsidRDefault="00910206" w:rsidP="00AA2E4F">
      <w:pPr>
        <w:pStyle w:val="Heading2"/>
        <w:spacing w:line="140" w:lineRule="atLeast"/>
        <w:rPr>
          <w:sz w:val="32"/>
          <w:szCs w:val="32"/>
        </w:rPr>
      </w:pPr>
      <w:bookmarkStart w:id="46" w:name="_Toc83907801"/>
      <w:r w:rsidRPr="00AA2E4F">
        <w:rPr>
          <w:sz w:val="32"/>
          <w:szCs w:val="32"/>
        </w:rPr>
        <w:t>If you do not agree with the standards outlined in the Essex Green Infrastructure Standards Framework and Guidance, please explain why?</w:t>
      </w:r>
      <w:bookmarkEnd w:id="46"/>
      <w:r w:rsidRPr="00AA2E4F">
        <w:rPr>
          <w:sz w:val="32"/>
          <w:szCs w:val="32"/>
        </w:rPr>
        <w:t xml:space="preserve"> </w:t>
      </w:r>
    </w:p>
    <w:p w14:paraId="0784FB87" w14:textId="516D893B" w:rsidR="007033F2" w:rsidRDefault="00FF6B0C" w:rsidP="00E5379E">
      <w:pPr>
        <w:pStyle w:val="Heading4"/>
      </w:pPr>
      <w:bookmarkStart w:id="47" w:name="_Toc81996654"/>
      <w:r>
        <w:t>Table 19: Standards – Issues Raised and Action Taken.</w:t>
      </w:r>
      <w:bookmarkEnd w:id="47"/>
    </w:p>
    <w:tbl>
      <w:tblPr>
        <w:tblStyle w:val="PlainTable3"/>
        <w:tblW w:w="0" w:type="auto"/>
        <w:tblLook w:val="04A0" w:firstRow="1" w:lastRow="0" w:firstColumn="1" w:lastColumn="0" w:noHBand="0" w:noVBand="1"/>
      </w:tblPr>
      <w:tblGrid>
        <w:gridCol w:w="2880"/>
        <w:gridCol w:w="6136"/>
      </w:tblGrid>
      <w:tr w:rsidR="00910206" w14:paraId="2FDA9878" w14:textId="77777777" w:rsidTr="000162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0" w:type="dxa"/>
            <w:vAlign w:val="center"/>
          </w:tcPr>
          <w:p w14:paraId="491881B7" w14:textId="2E3B9777" w:rsidR="00910206" w:rsidRDefault="00910206" w:rsidP="00016236">
            <w:r>
              <w:t>category</w:t>
            </w:r>
          </w:p>
        </w:tc>
        <w:tc>
          <w:tcPr>
            <w:tcW w:w="6136" w:type="dxa"/>
            <w:vAlign w:val="center"/>
          </w:tcPr>
          <w:p w14:paraId="4C353261" w14:textId="4C656099" w:rsidR="00910206" w:rsidRDefault="00910206" w:rsidP="00016236">
            <w:pPr>
              <w:cnfStyle w:val="100000000000" w:firstRow="1" w:lastRow="0" w:firstColumn="0" w:lastColumn="0" w:oddVBand="0" w:evenVBand="0" w:oddHBand="0" w:evenHBand="0" w:firstRowFirstColumn="0" w:firstRowLastColumn="0" w:lastRowFirstColumn="0" w:lastRowLastColumn="0"/>
            </w:pPr>
            <w:r>
              <w:t>Notes</w:t>
            </w:r>
          </w:p>
        </w:tc>
      </w:tr>
      <w:tr w:rsidR="00910206" w14:paraId="30753BE3" w14:textId="77777777" w:rsidTr="00016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7017F647" w14:textId="06611110" w:rsidR="00910206" w:rsidRPr="00016236" w:rsidRDefault="003C6030" w:rsidP="00016236">
            <w:pPr>
              <w:rPr>
                <w:b w:val="0"/>
                <w:bCs w:val="0"/>
              </w:rPr>
            </w:pPr>
            <w:bookmarkStart w:id="48" w:name="_Hlk81383626"/>
            <w:r w:rsidRPr="00016236">
              <w:rPr>
                <w:b w:val="0"/>
                <w:bCs w:val="0"/>
                <w:caps w:val="0"/>
              </w:rPr>
              <w:t xml:space="preserve">WASTE </w:t>
            </w:r>
            <w:r w:rsidR="00FF434E">
              <w:rPr>
                <w:b w:val="0"/>
                <w:bCs w:val="0"/>
                <w:caps w:val="0"/>
              </w:rPr>
              <w:t>INCINERATIONS</w:t>
            </w:r>
            <w:r w:rsidRPr="00016236">
              <w:rPr>
                <w:b w:val="0"/>
                <w:bCs w:val="0"/>
                <w:caps w:val="0"/>
              </w:rPr>
              <w:t xml:space="preserve"> </w:t>
            </w:r>
          </w:p>
        </w:tc>
        <w:tc>
          <w:tcPr>
            <w:tcW w:w="6136" w:type="dxa"/>
          </w:tcPr>
          <w:p w14:paraId="624FF4F5" w14:textId="1D5BC86D" w:rsidR="00910206" w:rsidRDefault="00016236" w:rsidP="00016236">
            <w:pPr>
              <w:cnfStyle w:val="000000100000" w:firstRow="0" w:lastRow="0" w:firstColumn="0" w:lastColumn="0" w:oddVBand="0" w:evenVBand="0" w:oddHBand="1" w:evenHBand="0" w:firstRowFirstColumn="0" w:firstRowLastColumn="0" w:lastRowFirstColumn="0" w:lastRowLastColumn="0"/>
            </w:pPr>
            <w:r>
              <w:t xml:space="preserve">Concerns regarding the impact of waste </w:t>
            </w:r>
            <w:r w:rsidR="00FF434E">
              <w:t>Incinerations</w:t>
            </w:r>
            <w:r>
              <w:t xml:space="preserve"> on residents and the environment.</w:t>
            </w:r>
          </w:p>
        </w:tc>
      </w:tr>
      <w:tr w:rsidR="00D35A1C" w14:paraId="3DCD76E1" w14:textId="77777777" w:rsidTr="00F96873">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0CE16431" w14:textId="6F8886A2" w:rsidR="00D35A1C" w:rsidRPr="00F96873" w:rsidRDefault="00D35A1C" w:rsidP="00016236">
            <w:pPr>
              <w:rPr>
                <w:b w:val="0"/>
                <w:bCs w:val="0"/>
              </w:rPr>
            </w:pPr>
            <w:r w:rsidRPr="00F96873">
              <w:t>R</w:t>
            </w:r>
            <w:r w:rsidR="00F96873" w:rsidRPr="00F96873">
              <w:rPr>
                <w:caps w:val="0"/>
              </w:rPr>
              <w:t>esponse</w:t>
            </w:r>
            <w:r w:rsidRPr="00F96873">
              <w:rPr>
                <w:b w:val="0"/>
                <w:bCs w:val="0"/>
              </w:rPr>
              <w:t xml:space="preserve">: </w:t>
            </w:r>
            <w:r w:rsidR="00F96873" w:rsidRPr="00F96873">
              <w:rPr>
                <w:b w:val="0"/>
                <w:bCs w:val="0"/>
                <w:caps w:val="0"/>
              </w:rPr>
              <w:t>Waste</w:t>
            </w:r>
            <w:r w:rsidR="00921143" w:rsidRPr="00F96873">
              <w:rPr>
                <w:b w:val="0"/>
                <w:bCs w:val="0"/>
              </w:rPr>
              <w:t xml:space="preserve"> </w:t>
            </w:r>
            <w:r w:rsidR="00FF434E">
              <w:rPr>
                <w:b w:val="0"/>
                <w:bCs w:val="0"/>
                <w:caps w:val="0"/>
              </w:rPr>
              <w:t>Incinerations</w:t>
            </w:r>
            <w:r w:rsidR="00921143" w:rsidRPr="00F96873">
              <w:rPr>
                <w:b w:val="0"/>
                <w:bCs w:val="0"/>
              </w:rPr>
              <w:t xml:space="preserve"> </w:t>
            </w:r>
            <w:r w:rsidR="00F96873" w:rsidRPr="00F96873">
              <w:rPr>
                <w:b w:val="0"/>
                <w:bCs w:val="0"/>
                <w:caps w:val="0"/>
              </w:rPr>
              <w:t>does not</w:t>
            </w:r>
            <w:r w:rsidR="00921143" w:rsidRPr="00F96873">
              <w:rPr>
                <w:b w:val="0"/>
                <w:bCs w:val="0"/>
              </w:rPr>
              <w:t xml:space="preserve"> </w:t>
            </w:r>
            <w:r w:rsidR="00F96873" w:rsidRPr="00F96873">
              <w:rPr>
                <w:b w:val="0"/>
                <w:bCs w:val="0"/>
                <w:caps w:val="0"/>
              </w:rPr>
              <w:t>fall</w:t>
            </w:r>
            <w:r w:rsidR="00921143" w:rsidRPr="00F96873">
              <w:rPr>
                <w:b w:val="0"/>
                <w:bCs w:val="0"/>
              </w:rPr>
              <w:t xml:space="preserve"> </w:t>
            </w:r>
            <w:r w:rsidR="00F96873" w:rsidRPr="00F96873">
              <w:rPr>
                <w:b w:val="0"/>
                <w:bCs w:val="0"/>
                <w:caps w:val="0"/>
              </w:rPr>
              <w:t>within</w:t>
            </w:r>
            <w:r w:rsidR="00921143" w:rsidRPr="00F96873">
              <w:rPr>
                <w:b w:val="0"/>
                <w:bCs w:val="0"/>
              </w:rPr>
              <w:t xml:space="preserve"> </w:t>
            </w:r>
            <w:r w:rsidR="00F96873" w:rsidRPr="00F96873">
              <w:rPr>
                <w:b w:val="0"/>
                <w:bCs w:val="0"/>
                <w:caps w:val="0"/>
              </w:rPr>
              <w:t>the</w:t>
            </w:r>
            <w:r w:rsidR="00921143" w:rsidRPr="00F96873">
              <w:rPr>
                <w:b w:val="0"/>
                <w:bCs w:val="0"/>
              </w:rPr>
              <w:t xml:space="preserve"> </w:t>
            </w:r>
            <w:r w:rsidR="00F96873" w:rsidRPr="00F96873">
              <w:rPr>
                <w:b w:val="0"/>
                <w:bCs w:val="0"/>
                <w:caps w:val="0"/>
              </w:rPr>
              <w:t>remit</w:t>
            </w:r>
            <w:r w:rsidR="00921143" w:rsidRPr="00F96873">
              <w:rPr>
                <w:b w:val="0"/>
                <w:bCs w:val="0"/>
              </w:rPr>
              <w:t xml:space="preserve"> </w:t>
            </w:r>
            <w:r w:rsidR="00F96873" w:rsidRPr="00F96873">
              <w:rPr>
                <w:b w:val="0"/>
                <w:bCs w:val="0"/>
                <w:caps w:val="0"/>
              </w:rPr>
              <w:t>of</w:t>
            </w:r>
            <w:r w:rsidR="00921143" w:rsidRPr="00F96873">
              <w:rPr>
                <w:b w:val="0"/>
                <w:bCs w:val="0"/>
              </w:rPr>
              <w:t xml:space="preserve"> </w:t>
            </w:r>
            <w:r w:rsidR="00F96873" w:rsidRPr="00F96873">
              <w:rPr>
                <w:b w:val="0"/>
                <w:bCs w:val="0"/>
                <w:caps w:val="0"/>
              </w:rPr>
              <w:t>the Green</w:t>
            </w:r>
            <w:r w:rsidR="00921143" w:rsidRPr="00F96873">
              <w:rPr>
                <w:b w:val="0"/>
                <w:bCs w:val="0"/>
              </w:rPr>
              <w:t xml:space="preserve"> </w:t>
            </w:r>
            <w:r w:rsidR="00F96873" w:rsidRPr="00F96873">
              <w:rPr>
                <w:b w:val="0"/>
                <w:bCs w:val="0"/>
                <w:caps w:val="0"/>
              </w:rPr>
              <w:t>Infrastructure standards</w:t>
            </w:r>
            <w:r w:rsidR="006D5667" w:rsidRPr="00F96873">
              <w:rPr>
                <w:b w:val="0"/>
                <w:bCs w:val="0"/>
              </w:rPr>
              <w:t xml:space="preserve"> </w:t>
            </w:r>
            <w:r w:rsidR="00F96873" w:rsidRPr="00F96873">
              <w:rPr>
                <w:b w:val="0"/>
                <w:bCs w:val="0"/>
                <w:caps w:val="0"/>
              </w:rPr>
              <w:t>framework and guidance</w:t>
            </w:r>
            <w:r w:rsidR="006D5667" w:rsidRPr="00F96873">
              <w:rPr>
                <w:b w:val="0"/>
                <w:bCs w:val="0"/>
              </w:rPr>
              <w:t>. F</w:t>
            </w:r>
            <w:r w:rsidR="00F96873" w:rsidRPr="00F96873">
              <w:rPr>
                <w:b w:val="0"/>
                <w:bCs w:val="0"/>
                <w:caps w:val="0"/>
              </w:rPr>
              <w:t>or</w:t>
            </w:r>
            <w:r w:rsidR="006D5667" w:rsidRPr="00F96873">
              <w:rPr>
                <w:b w:val="0"/>
                <w:bCs w:val="0"/>
              </w:rPr>
              <w:t xml:space="preserve"> </w:t>
            </w:r>
            <w:r w:rsidR="00F96873" w:rsidRPr="00F96873">
              <w:rPr>
                <w:b w:val="0"/>
                <w:bCs w:val="0"/>
                <w:caps w:val="0"/>
              </w:rPr>
              <w:t>more details on</w:t>
            </w:r>
            <w:r w:rsidR="006D5667" w:rsidRPr="00F96873">
              <w:rPr>
                <w:b w:val="0"/>
                <w:bCs w:val="0"/>
              </w:rPr>
              <w:t xml:space="preserve"> </w:t>
            </w:r>
            <w:r w:rsidR="00F96873" w:rsidRPr="00F96873">
              <w:rPr>
                <w:b w:val="0"/>
                <w:bCs w:val="0"/>
                <w:caps w:val="0"/>
              </w:rPr>
              <w:t>standards</w:t>
            </w:r>
            <w:r w:rsidR="006D5667" w:rsidRPr="00F96873">
              <w:rPr>
                <w:b w:val="0"/>
                <w:bCs w:val="0"/>
              </w:rPr>
              <w:t xml:space="preserve"> </w:t>
            </w:r>
            <w:r w:rsidR="00F96873" w:rsidRPr="00F96873">
              <w:rPr>
                <w:b w:val="0"/>
                <w:bCs w:val="0"/>
                <w:caps w:val="0"/>
              </w:rPr>
              <w:t>regarding</w:t>
            </w:r>
            <w:r w:rsidR="006D5667" w:rsidRPr="00F96873">
              <w:rPr>
                <w:b w:val="0"/>
                <w:bCs w:val="0"/>
              </w:rPr>
              <w:t xml:space="preserve"> </w:t>
            </w:r>
            <w:r w:rsidR="00F96873" w:rsidRPr="00F96873">
              <w:rPr>
                <w:b w:val="0"/>
                <w:bCs w:val="0"/>
                <w:caps w:val="0"/>
              </w:rPr>
              <w:t>waste,</w:t>
            </w:r>
            <w:r w:rsidR="002F0311" w:rsidRPr="00F96873">
              <w:rPr>
                <w:b w:val="0"/>
                <w:bCs w:val="0"/>
              </w:rPr>
              <w:t xml:space="preserve"> </w:t>
            </w:r>
            <w:r w:rsidR="00F96873" w:rsidRPr="00F96873">
              <w:rPr>
                <w:b w:val="0"/>
                <w:bCs w:val="0"/>
                <w:caps w:val="0"/>
              </w:rPr>
              <w:t>please</w:t>
            </w:r>
            <w:r w:rsidR="002F0311" w:rsidRPr="00F96873">
              <w:rPr>
                <w:b w:val="0"/>
                <w:bCs w:val="0"/>
              </w:rPr>
              <w:t xml:space="preserve"> </w:t>
            </w:r>
            <w:r w:rsidR="00F96873" w:rsidRPr="00F96873">
              <w:rPr>
                <w:b w:val="0"/>
                <w:bCs w:val="0"/>
                <w:caps w:val="0"/>
              </w:rPr>
              <w:t>see</w:t>
            </w:r>
            <w:r w:rsidR="002F0311" w:rsidRPr="00F96873">
              <w:rPr>
                <w:b w:val="0"/>
                <w:bCs w:val="0"/>
              </w:rPr>
              <w:t xml:space="preserve"> </w:t>
            </w:r>
            <w:r w:rsidR="00F96873" w:rsidRPr="00F96873">
              <w:rPr>
                <w:b w:val="0"/>
                <w:bCs w:val="0"/>
                <w:caps w:val="0"/>
              </w:rPr>
              <w:t>the</w:t>
            </w:r>
            <w:r w:rsidR="0038525C">
              <w:rPr>
                <w:b w:val="0"/>
                <w:bCs w:val="0"/>
                <w:caps w:val="0"/>
              </w:rPr>
              <w:t xml:space="preserve"> </w:t>
            </w:r>
            <w:r w:rsidR="009C6BAF">
              <w:rPr>
                <w:b w:val="0"/>
                <w:bCs w:val="0"/>
                <w:caps w:val="0"/>
              </w:rPr>
              <w:t>adopted Essex and Southend-on-Sea Waste Local Plan (2017)</w:t>
            </w:r>
            <w:r w:rsidR="00591982">
              <w:rPr>
                <w:rStyle w:val="FootnoteReference"/>
                <w:b w:val="0"/>
                <w:bCs w:val="0"/>
                <w:caps w:val="0"/>
              </w:rPr>
              <w:footnoteReference w:id="3"/>
            </w:r>
          </w:p>
        </w:tc>
      </w:tr>
      <w:bookmarkEnd w:id="48"/>
      <w:tr w:rsidR="00910206" w14:paraId="680B3FDB" w14:textId="77777777" w:rsidTr="00016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vAlign w:val="center"/>
          </w:tcPr>
          <w:p w14:paraId="0E566FBB" w14:textId="5BA9956B" w:rsidR="00910206" w:rsidRPr="00016236" w:rsidRDefault="007237B1" w:rsidP="00016236">
            <w:pPr>
              <w:jc w:val="left"/>
              <w:rPr>
                <w:b w:val="0"/>
                <w:bCs w:val="0"/>
              </w:rPr>
            </w:pPr>
            <w:r w:rsidRPr="00016236">
              <w:rPr>
                <w:b w:val="0"/>
                <w:bCs w:val="0"/>
              </w:rPr>
              <w:t xml:space="preserve">Existing GI </w:t>
            </w:r>
            <w:r w:rsidR="00FF434E">
              <w:rPr>
                <w:b w:val="0"/>
                <w:bCs w:val="0"/>
              </w:rPr>
              <w:t>Protection</w:t>
            </w:r>
            <w:r w:rsidRPr="00016236">
              <w:rPr>
                <w:b w:val="0"/>
                <w:bCs w:val="0"/>
              </w:rPr>
              <w:t xml:space="preserve"> and new development</w:t>
            </w:r>
            <w:r w:rsidR="0041320D" w:rsidRPr="00016236">
              <w:rPr>
                <w:b w:val="0"/>
                <w:bCs w:val="0"/>
              </w:rPr>
              <w:t>s</w:t>
            </w:r>
          </w:p>
        </w:tc>
        <w:tc>
          <w:tcPr>
            <w:tcW w:w="6136" w:type="dxa"/>
            <w:tcBorders>
              <w:top w:val="single" w:sz="4" w:space="0" w:color="auto"/>
            </w:tcBorders>
          </w:tcPr>
          <w:p w14:paraId="2509122E" w14:textId="666373E4" w:rsidR="00910206" w:rsidRPr="00393110" w:rsidRDefault="00B13255" w:rsidP="00016236">
            <w:pPr>
              <w:cnfStyle w:val="000000100000" w:firstRow="0" w:lastRow="0" w:firstColumn="0" w:lastColumn="0" w:oddVBand="0" w:evenVBand="0" w:oddHBand="1" w:evenHBand="0" w:firstRowFirstColumn="0" w:firstRowLastColumn="0" w:lastRowFirstColumn="0" w:lastRowLastColumn="0"/>
            </w:pPr>
            <w:r w:rsidRPr="00393110">
              <w:t>Concerns that local plans result in the</w:t>
            </w:r>
            <w:r w:rsidR="00465E47" w:rsidRPr="00393110">
              <w:t xml:space="preserve"> destr</w:t>
            </w:r>
            <w:r w:rsidRPr="00393110">
              <w:t>uction of many</w:t>
            </w:r>
            <w:r w:rsidR="00465E47" w:rsidRPr="00393110">
              <w:t xml:space="preserve"> natural habitats </w:t>
            </w:r>
            <w:r w:rsidRPr="00393110">
              <w:t>and just</w:t>
            </w:r>
            <w:r w:rsidR="00465E47" w:rsidRPr="00393110">
              <w:t xml:space="preserve"> replace them with a few GI initiatives. </w:t>
            </w:r>
          </w:p>
        </w:tc>
      </w:tr>
      <w:tr w:rsidR="00171467" w14:paraId="69BCE9BF" w14:textId="77777777" w:rsidTr="00171467">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5BB27EF2" w14:textId="76FD48C9" w:rsidR="00171467" w:rsidRPr="00D10FC1" w:rsidRDefault="00016236" w:rsidP="00016236">
            <w:pPr>
              <w:rPr>
                <w:b w:val="0"/>
                <w:bCs w:val="0"/>
                <w:color w:val="70AD47" w:themeColor="accent6"/>
              </w:rPr>
            </w:pPr>
            <w:r>
              <w:t>R</w:t>
            </w:r>
            <w:r>
              <w:rPr>
                <w:caps w:val="0"/>
              </w:rPr>
              <w:t>esponse</w:t>
            </w:r>
            <w:r>
              <w:t xml:space="preserve">: </w:t>
            </w:r>
            <w:r w:rsidR="00393110" w:rsidRPr="00C87D05">
              <w:rPr>
                <w:b w:val="0"/>
                <w:bCs w:val="0"/>
              </w:rPr>
              <w:t>H</w:t>
            </w:r>
            <w:r w:rsidR="00393110" w:rsidRPr="00C87D05">
              <w:rPr>
                <w:b w:val="0"/>
                <w:bCs w:val="0"/>
                <w:caps w:val="0"/>
              </w:rPr>
              <w:t>ousing targets are informed by government methodology on housing needs and as per adopted local plans. This process is outside of the scope of the ECC GI</w:t>
            </w:r>
            <w:r w:rsidR="00393110" w:rsidRPr="00C87D05">
              <w:rPr>
                <w:b w:val="0"/>
                <w:bCs w:val="0"/>
              </w:rPr>
              <w:t xml:space="preserve"> </w:t>
            </w:r>
            <w:r w:rsidR="00393110" w:rsidRPr="00C87D05">
              <w:rPr>
                <w:b w:val="0"/>
                <w:bCs w:val="0"/>
                <w:caps w:val="0"/>
              </w:rPr>
              <w:t>standards and framework</w:t>
            </w:r>
            <w:r w:rsidR="00393110" w:rsidRPr="00C87D05">
              <w:rPr>
                <w:b w:val="0"/>
                <w:bCs w:val="0"/>
              </w:rPr>
              <w:t xml:space="preserve"> </w:t>
            </w:r>
            <w:r w:rsidR="00393110" w:rsidRPr="00C87D05">
              <w:rPr>
                <w:b w:val="0"/>
                <w:bCs w:val="0"/>
                <w:caps w:val="0"/>
              </w:rPr>
              <w:t xml:space="preserve">guidance, but ECC will continue to work with local planning authorities </w:t>
            </w:r>
            <w:r w:rsidR="00393110">
              <w:rPr>
                <w:b w:val="0"/>
                <w:bCs w:val="0"/>
                <w:caps w:val="0"/>
              </w:rPr>
              <w:t>regarding Green Belt measures</w:t>
            </w:r>
            <w:r w:rsidR="00AA4A88">
              <w:rPr>
                <w:b w:val="0"/>
                <w:bCs w:val="0"/>
                <w:caps w:val="0"/>
              </w:rPr>
              <w:t>, natural habitat protection</w:t>
            </w:r>
            <w:r w:rsidR="00393110">
              <w:rPr>
                <w:b w:val="0"/>
                <w:bCs w:val="0"/>
                <w:caps w:val="0"/>
              </w:rPr>
              <w:t xml:space="preserve"> and </w:t>
            </w:r>
            <w:r w:rsidR="00393110" w:rsidRPr="00C87D05">
              <w:rPr>
                <w:b w:val="0"/>
                <w:bCs w:val="0"/>
                <w:caps w:val="0"/>
              </w:rPr>
              <w:lastRenderedPageBreak/>
              <w:t xml:space="preserve">housing </w:t>
            </w:r>
            <w:r w:rsidR="00393110">
              <w:rPr>
                <w:b w:val="0"/>
                <w:bCs w:val="0"/>
                <w:caps w:val="0"/>
              </w:rPr>
              <w:t xml:space="preserve">delivery </w:t>
            </w:r>
            <w:r w:rsidR="00393110" w:rsidRPr="00C87D05">
              <w:rPr>
                <w:b w:val="0"/>
                <w:bCs w:val="0"/>
                <w:caps w:val="0"/>
              </w:rPr>
              <w:t>target</w:t>
            </w:r>
            <w:r w:rsidR="00393110">
              <w:rPr>
                <w:b w:val="0"/>
                <w:bCs w:val="0"/>
                <w:caps w:val="0"/>
              </w:rPr>
              <w:t>s</w:t>
            </w:r>
            <w:r w:rsidR="00AA4A88">
              <w:rPr>
                <w:b w:val="0"/>
                <w:bCs w:val="0"/>
                <w:caps w:val="0"/>
              </w:rPr>
              <w:t>. T</w:t>
            </w:r>
            <w:r w:rsidRPr="00F844E4">
              <w:rPr>
                <w:b w:val="0"/>
                <w:bCs w:val="0"/>
                <w:caps w:val="0"/>
              </w:rPr>
              <w:t>he</w:t>
            </w:r>
            <w:r w:rsidRPr="00F844E4">
              <w:rPr>
                <w:b w:val="0"/>
                <w:bCs w:val="0"/>
              </w:rPr>
              <w:t xml:space="preserve"> </w:t>
            </w:r>
            <w:r w:rsidRPr="00F844E4">
              <w:rPr>
                <w:b w:val="0"/>
                <w:bCs w:val="0"/>
                <w:caps w:val="0"/>
              </w:rPr>
              <w:t>Essex</w:t>
            </w:r>
            <w:r w:rsidRPr="00F844E4">
              <w:rPr>
                <w:b w:val="0"/>
                <w:bCs w:val="0"/>
              </w:rPr>
              <w:t xml:space="preserve"> </w:t>
            </w:r>
            <w:r>
              <w:rPr>
                <w:b w:val="0"/>
                <w:bCs w:val="0"/>
              </w:rPr>
              <w:t>GI</w:t>
            </w:r>
            <w:r w:rsidRPr="00F844E4">
              <w:rPr>
                <w:b w:val="0"/>
                <w:bCs w:val="0"/>
              </w:rPr>
              <w:t xml:space="preserve"> </w:t>
            </w:r>
            <w:r>
              <w:rPr>
                <w:b w:val="0"/>
                <w:bCs w:val="0"/>
              </w:rPr>
              <w:t>I</w:t>
            </w:r>
            <w:r w:rsidRPr="00F844E4">
              <w:rPr>
                <w:b w:val="0"/>
                <w:bCs w:val="0"/>
                <w:caps w:val="0"/>
              </w:rPr>
              <w:t>nfrastructure</w:t>
            </w:r>
            <w:r w:rsidRPr="00F844E4">
              <w:rPr>
                <w:b w:val="0"/>
                <w:bCs w:val="0"/>
              </w:rPr>
              <w:t xml:space="preserve"> </w:t>
            </w:r>
            <w:r w:rsidRPr="00F844E4">
              <w:rPr>
                <w:b w:val="0"/>
                <w:bCs w:val="0"/>
                <w:caps w:val="0"/>
              </w:rPr>
              <w:t>standards</w:t>
            </w:r>
            <w:r w:rsidRPr="00F844E4">
              <w:rPr>
                <w:b w:val="0"/>
                <w:bCs w:val="0"/>
              </w:rPr>
              <w:t xml:space="preserve"> </w:t>
            </w:r>
            <w:r w:rsidRPr="00F844E4">
              <w:rPr>
                <w:b w:val="0"/>
                <w:bCs w:val="0"/>
                <w:caps w:val="0"/>
              </w:rPr>
              <w:t>framework</w:t>
            </w:r>
            <w:r w:rsidRPr="00F844E4">
              <w:rPr>
                <w:b w:val="0"/>
                <w:bCs w:val="0"/>
              </w:rPr>
              <w:t xml:space="preserve"> </w:t>
            </w:r>
            <w:r w:rsidRPr="00F844E4">
              <w:rPr>
                <w:b w:val="0"/>
                <w:bCs w:val="0"/>
                <w:caps w:val="0"/>
              </w:rPr>
              <w:t>and</w:t>
            </w:r>
            <w:r w:rsidRPr="00F844E4">
              <w:rPr>
                <w:b w:val="0"/>
                <w:bCs w:val="0"/>
              </w:rPr>
              <w:t xml:space="preserve"> </w:t>
            </w:r>
            <w:r w:rsidRPr="00F844E4">
              <w:rPr>
                <w:b w:val="0"/>
                <w:bCs w:val="0"/>
                <w:caps w:val="0"/>
              </w:rPr>
              <w:t>guidance</w:t>
            </w:r>
            <w:r w:rsidRPr="00F844E4">
              <w:rPr>
                <w:b w:val="0"/>
                <w:bCs w:val="0"/>
              </w:rPr>
              <w:t xml:space="preserve"> </w:t>
            </w:r>
            <w:r w:rsidRPr="00F844E4">
              <w:rPr>
                <w:b w:val="0"/>
                <w:bCs w:val="0"/>
                <w:caps w:val="0"/>
              </w:rPr>
              <w:t>will</w:t>
            </w:r>
            <w:r w:rsidRPr="00F844E4">
              <w:rPr>
                <w:b w:val="0"/>
                <w:bCs w:val="0"/>
              </w:rPr>
              <w:t xml:space="preserve"> </w:t>
            </w:r>
            <w:r w:rsidR="00AA4A88">
              <w:rPr>
                <w:b w:val="0"/>
                <w:bCs w:val="0"/>
                <w:caps w:val="0"/>
              </w:rPr>
              <w:t>support</w:t>
            </w:r>
            <w:r w:rsidRPr="00F844E4">
              <w:rPr>
                <w:b w:val="0"/>
                <w:bCs w:val="0"/>
              </w:rPr>
              <w:t xml:space="preserve"> </w:t>
            </w:r>
            <w:r w:rsidR="00393110">
              <w:rPr>
                <w:b w:val="0"/>
                <w:bCs w:val="0"/>
                <w:caps w:val="0"/>
              </w:rPr>
              <w:t>L</w:t>
            </w:r>
            <w:r w:rsidRPr="00F844E4">
              <w:rPr>
                <w:b w:val="0"/>
                <w:bCs w:val="0"/>
                <w:caps w:val="0"/>
              </w:rPr>
              <w:t>ocal</w:t>
            </w:r>
            <w:r w:rsidRPr="00F844E4">
              <w:rPr>
                <w:b w:val="0"/>
                <w:bCs w:val="0"/>
              </w:rPr>
              <w:t xml:space="preserve"> </w:t>
            </w:r>
            <w:r w:rsidR="00393110">
              <w:rPr>
                <w:b w:val="0"/>
                <w:bCs w:val="0"/>
                <w:caps w:val="0"/>
              </w:rPr>
              <w:t>N</w:t>
            </w:r>
            <w:r w:rsidRPr="00F844E4">
              <w:rPr>
                <w:b w:val="0"/>
                <w:bCs w:val="0"/>
                <w:caps w:val="0"/>
              </w:rPr>
              <w:t>ature</w:t>
            </w:r>
            <w:r w:rsidRPr="00F844E4">
              <w:rPr>
                <w:b w:val="0"/>
                <w:bCs w:val="0"/>
              </w:rPr>
              <w:t xml:space="preserve"> </w:t>
            </w:r>
            <w:r w:rsidR="00393110">
              <w:rPr>
                <w:b w:val="0"/>
                <w:bCs w:val="0"/>
                <w:caps w:val="0"/>
              </w:rPr>
              <w:t>P</w:t>
            </w:r>
            <w:r w:rsidRPr="00F844E4">
              <w:rPr>
                <w:b w:val="0"/>
                <w:bCs w:val="0"/>
                <w:caps w:val="0"/>
              </w:rPr>
              <w:t>artnerships</w:t>
            </w:r>
            <w:r w:rsidR="00393110">
              <w:rPr>
                <w:b w:val="0"/>
                <w:bCs w:val="0"/>
                <w:caps w:val="0"/>
              </w:rPr>
              <w:t xml:space="preserve"> (LNP)</w:t>
            </w:r>
            <w:r w:rsidRPr="00F844E4">
              <w:rPr>
                <w:b w:val="0"/>
                <w:bCs w:val="0"/>
              </w:rPr>
              <w:t xml:space="preserve"> </w:t>
            </w:r>
            <w:r>
              <w:rPr>
                <w:b w:val="0"/>
                <w:bCs w:val="0"/>
                <w:caps w:val="0"/>
              </w:rPr>
              <w:t>a</w:t>
            </w:r>
            <w:r w:rsidRPr="00F844E4">
              <w:rPr>
                <w:b w:val="0"/>
                <w:bCs w:val="0"/>
                <w:caps w:val="0"/>
              </w:rPr>
              <w:t>nd</w:t>
            </w:r>
            <w:r w:rsidRPr="00F844E4">
              <w:rPr>
                <w:b w:val="0"/>
                <w:bCs w:val="0"/>
              </w:rPr>
              <w:t xml:space="preserve"> </w:t>
            </w:r>
            <w:r w:rsidR="00393110">
              <w:rPr>
                <w:b w:val="0"/>
                <w:bCs w:val="0"/>
                <w:caps w:val="0"/>
              </w:rPr>
              <w:t>L</w:t>
            </w:r>
            <w:r w:rsidRPr="00F844E4">
              <w:rPr>
                <w:b w:val="0"/>
                <w:bCs w:val="0"/>
                <w:caps w:val="0"/>
              </w:rPr>
              <w:t>ocal</w:t>
            </w:r>
            <w:r w:rsidRPr="00F844E4">
              <w:rPr>
                <w:b w:val="0"/>
                <w:bCs w:val="0"/>
              </w:rPr>
              <w:t xml:space="preserve"> </w:t>
            </w:r>
            <w:r w:rsidR="00393110">
              <w:rPr>
                <w:b w:val="0"/>
                <w:bCs w:val="0"/>
                <w:caps w:val="0"/>
              </w:rPr>
              <w:t>N</w:t>
            </w:r>
            <w:r w:rsidRPr="00F844E4">
              <w:rPr>
                <w:b w:val="0"/>
                <w:bCs w:val="0"/>
                <w:caps w:val="0"/>
              </w:rPr>
              <w:t>ature</w:t>
            </w:r>
            <w:r w:rsidRPr="00F844E4">
              <w:rPr>
                <w:b w:val="0"/>
                <w:bCs w:val="0"/>
              </w:rPr>
              <w:t xml:space="preserve"> </w:t>
            </w:r>
            <w:r w:rsidR="00393110">
              <w:rPr>
                <w:b w:val="0"/>
                <w:bCs w:val="0"/>
                <w:caps w:val="0"/>
              </w:rPr>
              <w:t>R</w:t>
            </w:r>
            <w:r w:rsidRPr="00F844E4">
              <w:rPr>
                <w:b w:val="0"/>
                <w:bCs w:val="0"/>
                <w:caps w:val="0"/>
              </w:rPr>
              <w:t>ecovery</w:t>
            </w:r>
            <w:r w:rsidRPr="00F844E4">
              <w:rPr>
                <w:b w:val="0"/>
                <w:bCs w:val="0"/>
              </w:rPr>
              <w:t xml:space="preserve"> </w:t>
            </w:r>
            <w:r w:rsidR="00393110">
              <w:rPr>
                <w:b w:val="0"/>
                <w:bCs w:val="0"/>
                <w:caps w:val="0"/>
              </w:rPr>
              <w:t>S</w:t>
            </w:r>
            <w:r w:rsidRPr="00F844E4">
              <w:rPr>
                <w:b w:val="0"/>
                <w:bCs w:val="0"/>
                <w:caps w:val="0"/>
              </w:rPr>
              <w:t>trategies</w:t>
            </w:r>
            <w:r w:rsidR="00393110">
              <w:rPr>
                <w:b w:val="0"/>
                <w:bCs w:val="0"/>
                <w:caps w:val="0"/>
              </w:rPr>
              <w:t xml:space="preserve"> (LNRS)</w:t>
            </w:r>
            <w:r w:rsidRPr="00F844E4">
              <w:rPr>
                <w:b w:val="0"/>
                <w:bCs w:val="0"/>
              </w:rPr>
              <w:t>. T</w:t>
            </w:r>
            <w:r w:rsidRPr="00F844E4">
              <w:rPr>
                <w:b w:val="0"/>
                <w:bCs w:val="0"/>
                <w:caps w:val="0"/>
              </w:rPr>
              <w:t>hese</w:t>
            </w:r>
            <w:r w:rsidRPr="00F844E4">
              <w:rPr>
                <w:b w:val="0"/>
                <w:bCs w:val="0"/>
              </w:rPr>
              <w:t xml:space="preserve"> </w:t>
            </w:r>
            <w:r w:rsidRPr="00F844E4">
              <w:rPr>
                <w:b w:val="0"/>
                <w:bCs w:val="0"/>
                <w:caps w:val="0"/>
              </w:rPr>
              <w:t>will</w:t>
            </w:r>
            <w:r w:rsidRPr="00F844E4">
              <w:rPr>
                <w:b w:val="0"/>
                <w:bCs w:val="0"/>
              </w:rPr>
              <w:t xml:space="preserve"> </w:t>
            </w:r>
            <w:r w:rsidRPr="00F844E4">
              <w:rPr>
                <w:b w:val="0"/>
                <w:bCs w:val="0"/>
                <w:caps w:val="0"/>
              </w:rPr>
              <w:t>explore</w:t>
            </w:r>
            <w:r w:rsidRPr="00F844E4">
              <w:rPr>
                <w:b w:val="0"/>
                <w:bCs w:val="0"/>
              </w:rPr>
              <w:t xml:space="preserve"> </w:t>
            </w:r>
            <w:r w:rsidRPr="00F844E4">
              <w:rPr>
                <w:b w:val="0"/>
                <w:bCs w:val="0"/>
                <w:caps w:val="0"/>
              </w:rPr>
              <w:t>opportunity</w:t>
            </w:r>
            <w:r w:rsidRPr="00F844E4">
              <w:rPr>
                <w:b w:val="0"/>
                <w:bCs w:val="0"/>
              </w:rPr>
              <w:t xml:space="preserve"> </w:t>
            </w:r>
            <w:r w:rsidRPr="00F844E4">
              <w:rPr>
                <w:b w:val="0"/>
                <w:bCs w:val="0"/>
                <w:caps w:val="0"/>
              </w:rPr>
              <w:t>mapping</w:t>
            </w:r>
            <w:r w:rsidRPr="00F844E4">
              <w:rPr>
                <w:b w:val="0"/>
                <w:bCs w:val="0"/>
              </w:rPr>
              <w:t xml:space="preserve"> </w:t>
            </w:r>
            <w:r w:rsidRPr="00F844E4">
              <w:rPr>
                <w:b w:val="0"/>
                <w:bCs w:val="0"/>
                <w:caps w:val="0"/>
              </w:rPr>
              <w:t>that</w:t>
            </w:r>
            <w:r w:rsidRPr="00F844E4">
              <w:rPr>
                <w:b w:val="0"/>
                <w:bCs w:val="0"/>
              </w:rPr>
              <w:t xml:space="preserve"> </w:t>
            </w:r>
            <w:r w:rsidR="00E5379E">
              <w:rPr>
                <w:b w:val="0"/>
                <w:bCs w:val="0"/>
                <w:caps w:val="0"/>
              </w:rPr>
              <w:t>will</w:t>
            </w:r>
            <w:r w:rsidRPr="00F844E4">
              <w:rPr>
                <w:b w:val="0"/>
                <w:bCs w:val="0"/>
              </w:rPr>
              <w:t xml:space="preserve"> </w:t>
            </w:r>
            <w:r w:rsidRPr="00F844E4">
              <w:rPr>
                <w:b w:val="0"/>
                <w:bCs w:val="0"/>
                <w:caps w:val="0"/>
              </w:rPr>
              <w:t>identify</w:t>
            </w:r>
            <w:r w:rsidRPr="00F844E4">
              <w:rPr>
                <w:b w:val="0"/>
                <w:bCs w:val="0"/>
              </w:rPr>
              <w:t xml:space="preserve"> </w:t>
            </w:r>
            <w:r w:rsidR="00E5379E">
              <w:rPr>
                <w:b w:val="0"/>
                <w:bCs w:val="0"/>
                <w:caps w:val="0"/>
              </w:rPr>
              <w:t xml:space="preserve">natural habitats </w:t>
            </w:r>
            <w:r w:rsidRPr="00F844E4">
              <w:rPr>
                <w:b w:val="0"/>
                <w:bCs w:val="0"/>
                <w:caps w:val="0"/>
              </w:rPr>
              <w:t>sites</w:t>
            </w:r>
            <w:r w:rsidRPr="00F844E4">
              <w:rPr>
                <w:b w:val="0"/>
                <w:bCs w:val="0"/>
              </w:rPr>
              <w:t xml:space="preserve"> </w:t>
            </w:r>
            <w:r w:rsidRPr="00F844E4">
              <w:rPr>
                <w:b w:val="0"/>
                <w:bCs w:val="0"/>
                <w:caps w:val="0"/>
              </w:rPr>
              <w:t>to</w:t>
            </w:r>
            <w:r w:rsidRPr="00F844E4">
              <w:rPr>
                <w:b w:val="0"/>
                <w:bCs w:val="0"/>
              </w:rPr>
              <w:t xml:space="preserve"> </w:t>
            </w:r>
            <w:r w:rsidRPr="00F844E4">
              <w:rPr>
                <w:b w:val="0"/>
                <w:bCs w:val="0"/>
                <w:caps w:val="0"/>
              </w:rPr>
              <w:t>protect</w:t>
            </w:r>
            <w:r w:rsidRPr="00F844E4">
              <w:rPr>
                <w:b w:val="0"/>
                <w:bCs w:val="0"/>
              </w:rPr>
              <w:t xml:space="preserve"> </w:t>
            </w:r>
            <w:r w:rsidRPr="00F844E4">
              <w:rPr>
                <w:b w:val="0"/>
                <w:bCs w:val="0"/>
                <w:caps w:val="0"/>
              </w:rPr>
              <w:t>and</w:t>
            </w:r>
            <w:r w:rsidRPr="00F844E4">
              <w:rPr>
                <w:b w:val="0"/>
                <w:bCs w:val="0"/>
              </w:rPr>
              <w:t xml:space="preserve"> </w:t>
            </w:r>
            <w:r w:rsidRPr="00F844E4">
              <w:rPr>
                <w:b w:val="0"/>
                <w:bCs w:val="0"/>
                <w:caps w:val="0"/>
              </w:rPr>
              <w:t>enhance</w:t>
            </w:r>
            <w:r w:rsidRPr="00F844E4">
              <w:rPr>
                <w:b w:val="0"/>
                <w:bCs w:val="0"/>
              </w:rPr>
              <w:t>.</w:t>
            </w:r>
          </w:p>
        </w:tc>
      </w:tr>
      <w:tr w:rsidR="00910206" w14:paraId="18B676D6" w14:textId="77777777" w:rsidTr="00E53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vAlign w:val="center"/>
          </w:tcPr>
          <w:p w14:paraId="129DA9E6" w14:textId="5F333338" w:rsidR="00910206" w:rsidRPr="00E5379E" w:rsidRDefault="00FF434E" w:rsidP="00E5379E">
            <w:pPr>
              <w:jc w:val="left"/>
              <w:rPr>
                <w:b w:val="0"/>
                <w:bCs w:val="0"/>
              </w:rPr>
            </w:pPr>
            <w:r>
              <w:rPr>
                <w:b w:val="0"/>
                <w:bCs w:val="0"/>
              </w:rPr>
              <w:lastRenderedPageBreak/>
              <w:t>Accessibility</w:t>
            </w:r>
            <w:r w:rsidR="008A7809" w:rsidRPr="00E5379E">
              <w:rPr>
                <w:b w:val="0"/>
                <w:bCs w:val="0"/>
              </w:rPr>
              <w:t xml:space="preserve"> and </w:t>
            </w:r>
            <w:r>
              <w:rPr>
                <w:b w:val="0"/>
                <w:bCs w:val="0"/>
              </w:rPr>
              <w:t>Accessibility</w:t>
            </w:r>
            <w:r w:rsidR="008A7809" w:rsidRPr="00E5379E">
              <w:rPr>
                <w:b w:val="0"/>
                <w:bCs w:val="0"/>
              </w:rPr>
              <w:t xml:space="preserve"> </w:t>
            </w:r>
          </w:p>
        </w:tc>
        <w:tc>
          <w:tcPr>
            <w:tcW w:w="6136" w:type="dxa"/>
            <w:tcBorders>
              <w:top w:val="single" w:sz="4" w:space="0" w:color="auto"/>
            </w:tcBorders>
          </w:tcPr>
          <w:p w14:paraId="458BA144" w14:textId="281FC548" w:rsidR="00910206" w:rsidRDefault="00A97423" w:rsidP="00016236">
            <w:pPr>
              <w:cnfStyle w:val="000000100000" w:firstRow="0" w:lastRow="0" w:firstColumn="0" w:lastColumn="0" w:oddVBand="0" w:evenVBand="0" w:oddHBand="1" w:evenHBand="0" w:firstRowFirstColumn="0" w:firstRowLastColumn="0" w:lastRowFirstColumn="0" w:lastRowLastColumn="0"/>
            </w:pPr>
            <w:r>
              <w:t>Comments made that the language of the GI standards and framework guidance was inaccessible to the consultation audience.</w:t>
            </w:r>
          </w:p>
        </w:tc>
      </w:tr>
      <w:tr w:rsidR="00171467" w14:paraId="20BC16B2" w14:textId="77777777" w:rsidTr="00171467">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48131FE9" w14:textId="15622F28" w:rsidR="00171467" w:rsidRDefault="00E5379E" w:rsidP="00016236">
            <w:r>
              <w:t>R</w:t>
            </w:r>
            <w:r>
              <w:rPr>
                <w:caps w:val="0"/>
              </w:rPr>
              <w:t>esponse</w:t>
            </w:r>
            <w:r>
              <w:t xml:space="preserve">: </w:t>
            </w:r>
            <w:r w:rsidRPr="00811145">
              <w:rPr>
                <w:b w:val="0"/>
                <w:bCs w:val="0"/>
              </w:rPr>
              <w:t>F</w:t>
            </w:r>
            <w:r w:rsidRPr="00811145">
              <w:rPr>
                <w:b w:val="0"/>
                <w:bCs w:val="0"/>
                <w:caps w:val="0"/>
              </w:rPr>
              <w:t>uture</w:t>
            </w:r>
            <w:r w:rsidRPr="00811145">
              <w:rPr>
                <w:b w:val="0"/>
                <w:bCs w:val="0"/>
              </w:rPr>
              <w:t xml:space="preserve"> </w:t>
            </w:r>
            <w:r w:rsidRPr="00811145">
              <w:rPr>
                <w:b w:val="0"/>
                <w:bCs w:val="0"/>
                <w:caps w:val="0"/>
              </w:rPr>
              <w:t>consultations</w:t>
            </w:r>
            <w:r w:rsidRPr="00811145">
              <w:rPr>
                <w:b w:val="0"/>
                <w:bCs w:val="0"/>
              </w:rPr>
              <w:t xml:space="preserve"> </w:t>
            </w:r>
            <w:r w:rsidRPr="00811145">
              <w:rPr>
                <w:b w:val="0"/>
                <w:bCs w:val="0"/>
                <w:caps w:val="0"/>
              </w:rPr>
              <w:t>and</w:t>
            </w:r>
            <w:r w:rsidRPr="00811145">
              <w:rPr>
                <w:b w:val="0"/>
                <w:bCs w:val="0"/>
              </w:rPr>
              <w:t xml:space="preserve"> </w:t>
            </w:r>
            <w:r w:rsidRPr="00811145">
              <w:rPr>
                <w:b w:val="0"/>
                <w:bCs w:val="0"/>
                <w:caps w:val="0"/>
              </w:rPr>
              <w:t>workshops</w:t>
            </w:r>
            <w:r w:rsidRPr="00811145">
              <w:rPr>
                <w:b w:val="0"/>
                <w:bCs w:val="0"/>
              </w:rPr>
              <w:t xml:space="preserve"> </w:t>
            </w:r>
            <w:r w:rsidRPr="00811145">
              <w:rPr>
                <w:b w:val="0"/>
                <w:bCs w:val="0"/>
                <w:caps w:val="0"/>
              </w:rPr>
              <w:t>will</w:t>
            </w:r>
            <w:r w:rsidRPr="00811145">
              <w:rPr>
                <w:b w:val="0"/>
                <w:bCs w:val="0"/>
              </w:rPr>
              <w:t xml:space="preserve"> </w:t>
            </w:r>
            <w:r w:rsidRPr="00811145">
              <w:rPr>
                <w:b w:val="0"/>
                <w:bCs w:val="0"/>
                <w:caps w:val="0"/>
              </w:rPr>
              <w:t>be</w:t>
            </w:r>
            <w:r w:rsidRPr="00811145">
              <w:rPr>
                <w:b w:val="0"/>
                <w:bCs w:val="0"/>
              </w:rPr>
              <w:t xml:space="preserve"> </w:t>
            </w:r>
            <w:r w:rsidRPr="00811145">
              <w:rPr>
                <w:b w:val="0"/>
                <w:bCs w:val="0"/>
                <w:caps w:val="0"/>
              </w:rPr>
              <w:t>undertaken</w:t>
            </w:r>
            <w:r w:rsidRPr="00811145">
              <w:rPr>
                <w:b w:val="0"/>
                <w:bCs w:val="0"/>
              </w:rPr>
              <w:t xml:space="preserve"> </w:t>
            </w:r>
            <w:r w:rsidRPr="00811145">
              <w:rPr>
                <w:b w:val="0"/>
                <w:bCs w:val="0"/>
                <w:caps w:val="0"/>
              </w:rPr>
              <w:t>using</w:t>
            </w:r>
            <w:r w:rsidRPr="00811145">
              <w:rPr>
                <w:b w:val="0"/>
                <w:bCs w:val="0"/>
              </w:rPr>
              <w:t xml:space="preserve"> </w:t>
            </w:r>
            <w:r w:rsidRPr="00811145">
              <w:rPr>
                <w:b w:val="0"/>
                <w:bCs w:val="0"/>
                <w:caps w:val="0"/>
              </w:rPr>
              <w:t>language</w:t>
            </w:r>
            <w:r w:rsidRPr="00811145">
              <w:rPr>
                <w:b w:val="0"/>
                <w:bCs w:val="0"/>
              </w:rPr>
              <w:t xml:space="preserve"> </w:t>
            </w:r>
            <w:r w:rsidRPr="00811145">
              <w:rPr>
                <w:b w:val="0"/>
                <w:bCs w:val="0"/>
                <w:caps w:val="0"/>
              </w:rPr>
              <w:t>suitable</w:t>
            </w:r>
            <w:r w:rsidRPr="00811145">
              <w:rPr>
                <w:b w:val="0"/>
                <w:bCs w:val="0"/>
              </w:rPr>
              <w:t xml:space="preserve"> </w:t>
            </w:r>
            <w:r w:rsidRPr="00811145">
              <w:rPr>
                <w:b w:val="0"/>
                <w:bCs w:val="0"/>
                <w:caps w:val="0"/>
              </w:rPr>
              <w:t>for</w:t>
            </w:r>
            <w:r w:rsidRPr="00811145">
              <w:rPr>
                <w:b w:val="0"/>
                <w:bCs w:val="0"/>
              </w:rPr>
              <w:t xml:space="preserve"> </w:t>
            </w:r>
            <w:r w:rsidRPr="00811145">
              <w:rPr>
                <w:b w:val="0"/>
                <w:bCs w:val="0"/>
                <w:caps w:val="0"/>
              </w:rPr>
              <w:t>the</w:t>
            </w:r>
            <w:r w:rsidRPr="00811145">
              <w:rPr>
                <w:b w:val="0"/>
                <w:bCs w:val="0"/>
              </w:rPr>
              <w:t xml:space="preserve"> </w:t>
            </w:r>
            <w:r w:rsidRPr="00811145">
              <w:rPr>
                <w:b w:val="0"/>
                <w:bCs w:val="0"/>
                <w:caps w:val="0"/>
              </w:rPr>
              <w:t>target</w:t>
            </w:r>
            <w:r w:rsidRPr="00811145">
              <w:rPr>
                <w:b w:val="0"/>
                <w:bCs w:val="0"/>
              </w:rPr>
              <w:t xml:space="preserve"> </w:t>
            </w:r>
            <w:r w:rsidRPr="00811145">
              <w:rPr>
                <w:b w:val="0"/>
                <w:bCs w:val="0"/>
                <w:caps w:val="0"/>
              </w:rPr>
              <w:t>audience</w:t>
            </w:r>
            <w:r w:rsidRPr="00811145">
              <w:rPr>
                <w:b w:val="0"/>
                <w:bCs w:val="0"/>
              </w:rPr>
              <w:t>.</w:t>
            </w:r>
            <w:r>
              <w:t xml:space="preserve"> </w:t>
            </w:r>
            <w:r>
              <w:rPr>
                <w:b w:val="0"/>
                <w:bCs w:val="0"/>
                <w:caps w:val="0"/>
              </w:rPr>
              <w:t>Consideration is being made to the development of t</w:t>
            </w:r>
            <w:r w:rsidRPr="00F06F69">
              <w:rPr>
                <w:b w:val="0"/>
                <w:bCs w:val="0"/>
                <w:caps w:val="0"/>
              </w:rPr>
              <w:t>hree guidance</w:t>
            </w:r>
            <w:r>
              <w:rPr>
                <w:b w:val="0"/>
                <w:bCs w:val="0"/>
                <w:caps w:val="0"/>
              </w:rPr>
              <w:t xml:space="preserve"> documents</w:t>
            </w:r>
            <w:r w:rsidRPr="00F06F69">
              <w:rPr>
                <w:b w:val="0"/>
                <w:bCs w:val="0"/>
                <w:caps w:val="0"/>
              </w:rPr>
              <w:t xml:space="preserve"> tailored to </w:t>
            </w:r>
            <w:r>
              <w:rPr>
                <w:b w:val="0"/>
                <w:bCs w:val="0"/>
                <w:caps w:val="0"/>
              </w:rPr>
              <w:t xml:space="preserve">different </w:t>
            </w:r>
            <w:r w:rsidRPr="00F06F69">
              <w:rPr>
                <w:b w:val="0"/>
                <w:bCs w:val="0"/>
                <w:caps w:val="0"/>
              </w:rPr>
              <w:t>audiences.</w:t>
            </w:r>
          </w:p>
        </w:tc>
      </w:tr>
      <w:tr w:rsidR="00465E47" w14:paraId="1B10ED30" w14:textId="77777777" w:rsidTr="00016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tcPr>
          <w:p w14:paraId="3C814BC2" w14:textId="387FCE06" w:rsidR="00465E47" w:rsidRPr="00D37F48" w:rsidRDefault="00465E47" w:rsidP="00A97423">
            <w:pPr>
              <w:jc w:val="left"/>
              <w:rPr>
                <w:b w:val="0"/>
                <w:bCs w:val="0"/>
                <w:highlight w:val="yellow"/>
              </w:rPr>
            </w:pPr>
            <w:r w:rsidRPr="00590017">
              <w:rPr>
                <w:b w:val="0"/>
                <w:bCs w:val="0"/>
              </w:rPr>
              <w:t>Relationship between principles and standards</w:t>
            </w:r>
          </w:p>
        </w:tc>
        <w:tc>
          <w:tcPr>
            <w:tcW w:w="6136" w:type="dxa"/>
            <w:tcBorders>
              <w:top w:val="single" w:sz="4" w:space="0" w:color="auto"/>
            </w:tcBorders>
          </w:tcPr>
          <w:p w14:paraId="47441CC8" w14:textId="21F8B867" w:rsidR="00465E47" w:rsidRDefault="00A97423" w:rsidP="00016236">
            <w:pPr>
              <w:cnfStyle w:val="000000100000" w:firstRow="0" w:lastRow="0" w:firstColumn="0" w:lastColumn="0" w:oddVBand="0" w:evenVBand="0" w:oddHBand="1" w:evenHBand="0" w:firstRowFirstColumn="0" w:firstRowLastColumn="0" w:lastRowFirstColumn="0" w:lastRowLastColumn="0"/>
            </w:pPr>
            <w:r>
              <w:t xml:space="preserve">Questions raised over the relationship between the </w:t>
            </w:r>
            <w:r w:rsidR="00B21E71">
              <w:t xml:space="preserve">principles outlined under </w:t>
            </w:r>
            <w:r w:rsidR="00E83010">
              <w:t xml:space="preserve">2.1 and the standards outlined under 2.3. </w:t>
            </w:r>
          </w:p>
        </w:tc>
      </w:tr>
      <w:tr w:rsidR="009A1D56" w14:paraId="0B61D5CF" w14:textId="77777777" w:rsidTr="009A1D56">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150C13D7" w14:textId="65BA49CF" w:rsidR="009A1D56" w:rsidRPr="00982C19" w:rsidRDefault="00FF434E" w:rsidP="00982C19">
            <w:r>
              <w:t>Response</w:t>
            </w:r>
            <w:r w:rsidR="009A1D56" w:rsidRPr="00590017">
              <w:t xml:space="preserve">: </w:t>
            </w:r>
            <w:r w:rsidR="00982C19" w:rsidRPr="00982C19">
              <w:rPr>
                <w:b w:val="0"/>
                <w:bCs w:val="0"/>
                <w:caps w:val="0"/>
              </w:rPr>
              <w:t>The GI principles</w:t>
            </w:r>
            <w:r w:rsidR="00982C19">
              <w:rPr>
                <w:b w:val="0"/>
                <w:bCs w:val="0"/>
                <w:caps w:val="0"/>
              </w:rPr>
              <w:t xml:space="preserve"> outlined</w:t>
            </w:r>
            <w:r w:rsidR="00596F60">
              <w:rPr>
                <w:b w:val="0"/>
                <w:bCs w:val="0"/>
                <w:caps w:val="0"/>
              </w:rPr>
              <w:t xml:space="preserve"> under 2.1</w:t>
            </w:r>
            <w:r w:rsidR="00982C19" w:rsidRPr="00982C19">
              <w:rPr>
                <w:b w:val="0"/>
                <w:bCs w:val="0"/>
                <w:caps w:val="0"/>
              </w:rPr>
              <w:t xml:space="preserve"> are the core components needed for delivering better placemaking and place-keeping. These principles were </w:t>
            </w:r>
            <w:r w:rsidR="00596F60">
              <w:rPr>
                <w:b w:val="0"/>
                <w:bCs w:val="0"/>
                <w:caps w:val="0"/>
              </w:rPr>
              <w:t xml:space="preserve">then </w:t>
            </w:r>
            <w:r w:rsidR="00982C19" w:rsidRPr="00982C19">
              <w:rPr>
                <w:b w:val="0"/>
                <w:bCs w:val="0"/>
                <w:caps w:val="0"/>
              </w:rPr>
              <w:t>translated into 9 proposed GI standards for Essex as set out</w:t>
            </w:r>
            <w:r w:rsidR="00596F60">
              <w:rPr>
                <w:b w:val="0"/>
                <w:bCs w:val="0"/>
                <w:caps w:val="0"/>
              </w:rPr>
              <w:t>lined under 2.3</w:t>
            </w:r>
            <w:r w:rsidR="00982C19" w:rsidRPr="00982C19">
              <w:rPr>
                <w:b w:val="0"/>
                <w:bCs w:val="0"/>
                <w:caps w:val="0"/>
              </w:rPr>
              <w:t xml:space="preserve">. The GI Standards </w:t>
            </w:r>
            <w:r>
              <w:rPr>
                <w:b w:val="0"/>
                <w:bCs w:val="0"/>
                <w:caps w:val="0"/>
              </w:rPr>
              <w:t>define</w:t>
            </w:r>
            <w:r w:rsidR="00982C19" w:rsidRPr="00982C19">
              <w:rPr>
                <w:b w:val="0"/>
                <w:bCs w:val="0"/>
                <w:caps w:val="0"/>
              </w:rPr>
              <w:t xml:space="preserve"> the outcome that is required to ensure the GI Principles have been achieved.</w:t>
            </w:r>
            <w:r w:rsidR="007B3D66">
              <w:rPr>
                <w:b w:val="0"/>
                <w:bCs w:val="0"/>
                <w:caps w:val="0"/>
              </w:rPr>
              <w:t xml:space="preserve"> A clearer definition of principles and standards will be expanded upon within the guidance.</w:t>
            </w:r>
          </w:p>
        </w:tc>
      </w:tr>
      <w:tr w:rsidR="00465E47" w14:paraId="78E9B555" w14:textId="77777777" w:rsidTr="00016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tcPr>
          <w:p w14:paraId="12485EE9" w14:textId="598225EF" w:rsidR="00465E47" w:rsidRPr="00D37F48" w:rsidRDefault="00AC09D7" w:rsidP="00652F70">
            <w:pPr>
              <w:jc w:val="left"/>
              <w:rPr>
                <w:b w:val="0"/>
                <w:bCs w:val="0"/>
                <w:highlight w:val="yellow"/>
              </w:rPr>
            </w:pPr>
            <w:r w:rsidRPr="00A618AF">
              <w:rPr>
                <w:b w:val="0"/>
                <w:bCs w:val="0"/>
              </w:rPr>
              <w:t xml:space="preserve">Contribution to and interaction with other plans and </w:t>
            </w:r>
            <w:r w:rsidR="00FF434E">
              <w:rPr>
                <w:b w:val="0"/>
                <w:bCs w:val="0"/>
              </w:rPr>
              <w:t>strategies</w:t>
            </w:r>
          </w:p>
        </w:tc>
        <w:tc>
          <w:tcPr>
            <w:tcW w:w="6136" w:type="dxa"/>
            <w:tcBorders>
              <w:top w:val="single" w:sz="4" w:space="0" w:color="auto"/>
            </w:tcBorders>
          </w:tcPr>
          <w:p w14:paraId="7D6DD0A1" w14:textId="3C6D04B4" w:rsidR="00465E47" w:rsidRDefault="00574E0E" w:rsidP="00016236">
            <w:pPr>
              <w:cnfStyle w:val="000000100000" w:firstRow="0" w:lastRow="0" w:firstColumn="0" w:lastColumn="0" w:oddVBand="0" w:evenVBand="0" w:oddHBand="1" w:evenHBand="0" w:firstRowFirstColumn="0" w:firstRowLastColumn="0" w:lastRowFirstColumn="0" w:lastRowLastColumn="0"/>
            </w:pPr>
            <w:r>
              <w:t xml:space="preserve">Questions raised regarding the relationship between the Essex GI Standards Framework and </w:t>
            </w:r>
            <w:r w:rsidR="00CC1649">
              <w:t>Guidance and</w:t>
            </w:r>
            <w:r w:rsidR="00AC09D7">
              <w:t xml:space="preserve"> NE Nature Recovery Plans, Statutory AONB Management Plans and Environmental NGO plans. </w:t>
            </w:r>
          </w:p>
        </w:tc>
      </w:tr>
      <w:tr w:rsidR="009A1D56" w14:paraId="2F2CCEB8" w14:textId="77777777" w:rsidTr="009A1D56">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6E0E219F" w14:textId="6747B144" w:rsidR="009A1D56" w:rsidRPr="00CB27CB" w:rsidRDefault="009A1D56" w:rsidP="00EF623B">
            <w:pPr>
              <w:rPr>
                <w:b w:val="0"/>
                <w:bCs w:val="0"/>
                <w:caps w:val="0"/>
              </w:rPr>
            </w:pPr>
            <w:r w:rsidRPr="003F4604">
              <w:t>R</w:t>
            </w:r>
            <w:r w:rsidRPr="003F4604">
              <w:rPr>
                <w:caps w:val="0"/>
              </w:rPr>
              <w:t>esponse:</w:t>
            </w:r>
            <w:r w:rsidR="00EF623B">
              <w:t xml:space="preserve"> </w:t>
            </w:r>
            <w:r w:rsidR="00EF623B" w:rsidRPr="00EF623B">
              <w:rPr>
                <w:b w:val="0"/>
                <w:bCs w:val="0"/>
                <w:caps w:val="0"/>
              </w:rPr>
              <w:t>Th</w:t>
            </w:r>
            <w:r w:rsidR="00EF623B">
              <w:rPr>
                <w:b w:val="0"/>
                <w:bCs w:val="0"/>
                <w:caps w:val="0"/>
              </w:rPr>
              <w:t xml:space="preserve">e </w:t>
            </w:r>
            <w:r w:rsidR="008C3F8A">
              <w:rPr>
                <w:b w:val="0"/>
                <w:bCs w:val="0"/>
                <w:caps w:val="0"/>
              </w:rPr>
              <w:t xml:space="preserve">purpose of the Essex GI Standards and Guidance is to </w:t>
            </w:r>
            <w:r w:rsidR="00F75B35">
              <w:rPr>
                <w:b w:val="0"/>
                <w:bCs w:val="0"/>
                <w:caps w:val="0"/>
              </w:rPr>
              <w:t xml:space="preserve">establish </w:t>
            </w:r>
            <w:r w:rsidR="007C5952">
              <w:rPr>
                <w:b w:val="0"/>
                <w:bCs w:val="0"/>
                <w:caps w:val="0"/>
              </w:rPr>
              <w:t>principles to</w:t>
            </w:r>
            <w:r w:rsidR="008C3F8A">
              <w:rPr>
                <w:b w:val="0"/>
                <w:bCs w:val="0"/>
                <w:caps w:val="0"/>
              </w:rPr>
              <w:t xml:space="preserve"> secure </w:t>
            </w:r>
            <w:r w:rsidR="007C5952">
              <w:rPr>
                <w:b w:val="0"/>
                <w:bCs w:val="0"/>
                <w:caps w:val="0"/>
              </w:rPr>
              <w:t xml:space="preserve">good-quality </w:t>
            </w:r>
            <w:r w:rsidR="00DC0BD3">
              <w:rPr>
                <w:b w:val="0"/>
                <w:bCs w:val="0"/>
                <w:caps w:val="0"/>
              </w:rPr>
              <w:t xml:space="preserve">GI and can </w:t>
            </w:r>
            <w:r w:rsidR="00FC287C">
              <w:rPr>
                <w:b w:val="0"/>
                <w:bCs w:val="0"/>
                <w:caps w:val="0"/>
              </w:rPr>
              <w:t>assist</w:t>
            </w:r>
            <w:r w:rsidR="00DC0BD3">
              <w:rPr>
                <w:b w:val="0"/>
                <w:bCs w:val="0"/>
                <w:caps w:val="0"/>
              </w:rPr>
              <w:t xml:space="preserve"> in </w:t>
            </w:r>
            <w:r w:rsidR="00EF623B" w:rsidRPr="00EF623B">
              <w:rPr>
                <w:b w:val="0"/>
                <w:bCs w:val="0"/>
                <w:caps w:val="0"/>
              </w:rPr>
              <w:t>the improvement of planning policy,</w:t>
            </w:r>
            <w:r w:rsidR="00FC287C">
              <w:rPr>
                <w:b w:val="0"/>
                <w:bCs w:val="0"/>
                <w:caps w:val="0"/>
              </w:rPr>
              <w:t xml:space="preserve"> </w:t>
            </w:r>
            <w:r w:rsidR="00EF623B" w:rsidRPr="00EF623B">
              <w:rPr>
                <w:b w:val="0"/>
                <w:bCs w:val="0"/>
                <w:caps w:val="0"/>
              </w:rPr>
              <w:t xml:space="preserve">to help frame planning conditions for future planning applications; and shape project delivery in securing multifunctional GI in the long-term. </w:t>
            </w:r>
            <w:r w:rsidR="004B0BDA">
              <w:rPr>
                <w:b w:val="0"/>
                <w:bCs w:val="0"/>
                <w:caps w:val="0"/>
              </w:rPr>
              <w:t xml:space="preserve">These GI Principles and standards will further support the </w:t>
            </w:r>
            <w:r w:rsidR="00BC0793">
              <w:rPr>
                <w:b w:val="0"/>
                <w:bCs w:val="0"/>
                <w:caps w:val="0"/>
              </w:rPr>
              <w:t xml:space="preserve">priorities set out by Nature Recovery Network, Statutory AONB Management Plan and Environmental NGO Plans </w:t>
            </w:r>
            <w:r w:rsidR="005A1A98">
              <w:rPr>
                <w:b w:val="0"/>
                <w:bCs w:val="0"/>
                <w:caps w:val="0"/>
              </w:rPr>
              <w:t xml:space="preserve">to delivery </w:t>
            </w:r>
            <w:r w:rsidR="00CB27CB">
              <w:rPr>
                <w:b w:val="0"/>
                <w:bCs w:val="0"/>
                <w:caps w:val="0"/>
              </w:rPr>
              <w:t>wider environment benefits.</w:t>
            </w:r>
            <w:r w:rsidR="005000E2">
              <w:rPr>
                <w:b w:val="0"/>
                <w:bCs w:val="0"/>
                <w:caps w:val="0"/>
              </w:rPr>
              <w:t xml:space="preserve"> </w:t>
            </w:r>
            <w:r w:rsidR="00197AA9" w:rsidRPr="00860A7A">
              <w:rPr>
                <w:b w:val="0"/>
                <w:bCs w:val="0"/>
                <w:caps w:val="0"/>
              </w:rPr>
              <w:t>G</w:t>
            </w:r>
            <w:r w:rsidR="00197AA9">
              <w:rPr>
                <w:b w:val="0"/>
                <w:bCs w:val="0"/>
                <w:caps w:val="0"/>
              </w:rPr>
              <w:t xml:space="preserve">reen </w:t>
            </w:r>
            <w:r w:rsidR="00197AA9" w:rsidRPr="00860A7A">
              <w:rPr>
                <w:b w:val="0"/>
                <w:bCs w:val="0"/>
                <w:caps w:val="0"/>
              </w:rPr>
              <w:t>I</w:t>
            </w:r>
            <w:r w:rsidR="00197AA9">
              <w:rPr>
                <w:b w:val="0"/>
                <w:bCs w:val="0"/>
                <w:caps w:val="0"/>
              </w:rPr>
              <w:t>nfrastructure</w:t>
            </w:r>
            <w:r w:rsidR="00197AA9" w:rsidRPr="00860A7A">
              <w:rPr>
                <w:b w:val="0"/>
                <w:bCs w:val="0"/>
                <w:caps w:val="0"/>
              </w:rPr>
              <w:t xml:space="preserve"> provides an important delivery mechanism for dealing with the climate emergency, Post-Covid recovery plans, health and wellbeing and biodiversity decline</w:t>
            </w:r>
            <w:r w:rsidR="005000E2">
              <w:rPr>
                <w:b w:val="0"/>
                <w:bCs w:val="0"/>
                <w:caps w:val="0"/>
              </w:rPr>
              <w:t>.</w:t>
            </w:r>
            <w:r w:rsidR="00BC0793">
              <w:rPr>
                <w:b w:val="0"/>
                <w:bCs w:val="0"/>
                <w:caps w:val="0"/>
              </w:rPr>
              <w:t xml:space="preserve"> </w:t>
            </w:r>
            <w:r w:rsidR="00AC53BB" w:rsidRPr="00AC53BB">
              <w:rPr>
                <w:b w:val="0"/>
                <w:bCs w:val="0"/>
                <w:caps w:val="0"/>
              </w:rPr>
              <w:t>ECC propose to establish an Essex L</w:t>
            </w:r>
            <w:r w:rsidR="00AC53BB">
              <w:rPr>
                <w:b w:val="0"/>
                <w:bCs w:val="0"/>
                <w:caps w:val="0"/>
              </w:rPr>
              <w:t xml:space="preserve">ocal </w:t>
            </w:r>
            <w:r w:rsidR="00AC53BB" w:rsidRPr="00AC53BB">
              <w:rPr>
                <w:b w:val="0"/>
                <w:bCs w:val="0"/>
                <w:caps w:val="0"/>
              </w:rPr>
              <w:t>N</w:t>
            </w:r>
            <w:r w:rsidR="00AC53BB">
              <w:rPr>
                <w:b w:val="0"/>
                <w:bCs w:val="0"/>
                <w:caps w:val="0"/>
              </w:rPr>
              <w:t xml:space="preserve">ature </w:t>
            </w:r>
            <w:r w:rsidR="00AC53BB" w:rsidRPr="00AC53BB">
              <w:rPr>
                <w:b w:val="0"/>
                <w:bCs w:val="0"/>
                <w:caps w:val="0"/>
              </w:rPr>
              <w:t>P</w:t>
            </w:r>
            <w:r w:rsidR="00AC53BB">
              <w:rPr>
                <w:b w:val="0"/>
                <w:bCs w:val="0"/>
                <w:caps w:val="0"/>
              </w:rPr>
              <w:t>artnership</w:t>
            </w:r>
            <w:r w:rsidR="00605837">
              <w:rPr>
                <w:b w:val="0"/>
                <w:bCs w:val="0"/>
                <w:caps w:val="0"/>
              </w:rPr>
              <w:t xml:space="preserve"> (LNP)</w:t>
            </w:r>
            <w:r w:rsidR="00AC53BB" w:rsidRPr="00AC53BB">
              <w:rPr>
                <w:b w:val="0"/>
                <w:bCs w:val="0"/>
                <w:caps w:val="0"/>
              </w:rPr>
              <w:t xml:space="preserve"> to facilitate partnership discussion about the natural environment as a system and to embed its value in local decisions, for the benefit of nature, people and the economy. To do this effectively the LNP will be an independent self-sustaining strategic partnership consisting of a broad range of stakeholders, including local organisations and businesse</w:t>
            </w:r>
            <w:r w:rsidR="000B7A7D">
              <w:rPr>
                <w:b w:val="0"/>
                <w:bCs w:val="0"/>
                <w:caps w:val="0"/>
              </w:rPr>
              <w:t>s.</w:t>
            </w:r>
          </w:p>
        </w:tc>
      </w:tr>
    </w:tbl>
    <w:p w14:paraId="549DCAA1" w14:textId="77777777" w:rsidR="007033F2" w:rsidRDefault="007033F2" w:rsidP="00EF73BF">
      <w:pPr>
        <w:pStyle w:val="NoSpacing"/>
      </w:pPr>
    </w:p>
    <w:p w14:paraId="2BC5D901" w14:textId="77777777" w:rsidR="00FB3DB4" w:rsidRDefault="00FB3DB4" w:rsidP="00C76C3F">
      <w:pPr>
        <w:pStyle w:val="NoSpacing"/>
      </w:pPr>
    </w:p>
    <w:p w14:paraId="4260CA67" w14:textId="77777777" w:rsidR="00FB3DB4" w:rsidRDefault="00FB3DB4" w:rsidP="00C76C3F">
      <w:pPr>
        <w:pStyle w:val="NoSpacing"/>
      </w:pPr>
    </w:p>
    <w:p w14:paraId="4A7CECCC" w14:textId="455C3F7A" w:rsidR="00FB3DB4" w:rsidRPr="00AA2E4F" w:rsidRDefault="006B50D2" w:rsidP="00AA2E4F">
      <w:pPr>
        <w:pStyle w:val="Heading2"/>
        <w:spacing w:line="140" w:lineRule="atLeast"/>
        <w:rPr>
          <w:bCs/>
          <w:sz w:val="32"/>
          <w:szCs w:val="32"/>
        </w:rPr>
      </w:pPr>
      <w:bookmarkStart w:id="49" w:name="_Toc83907802"/>
      <w:r w:rsidRPr="00AA2E4F">
        <w:rPr>
          <w:bCs/>
          <w:sz w:val="32"/>
          <w:szCs w:val="32"/>
        </w:rPr>
        <w:lastRenderedPageBreak/>
        <w:t>Are there any other principles and standards you would like included?</w:t>
      </w:r>
      <w:bookmarkEnd w:id="49"/>
    </w:p>
    <w:p w14:paraId="3188BECB" w14:textId="0206B6D0" w:rsidR="00841B7B" w:rsidRPr="00534739" w:rsidRDefault="00770236" w:rsidP="00534739">
      <w:pPr>
        <w:pStyle w:val="Heading4"/>
      </w:pPr>
      <w:bookmarkStart w:id="50" w:name="_Toc81996655"/>
      <w:r>
        <w:t xml:space="preserve">Table </w:t>
      </w:r>
      <w:r w:rsidR="00FF6B0C">
        <w:t>20</w:t>
      </w:r>
      <w:r>
        <w:t xml:space="preserve">: </w:t>
      </w:r>
      <w:r w:rsidR="00841B7B">
        <w:t>Other Principles and Standards</w:t>
      </w:r>
      <w:bookmarkEnd w:id="50"/>
    </w:p>
    <w:tbl>
      <w:tblPr>
        <w:tblStyle w:val="PlainTable3"/>
        <w:tblW w:w="0" w:type="auto"/>
        <w:tblLook w:val="04A0" w:firstRow="1" w:lastRow="0" w:firstColumn="1" w:lastColumn="0" w:noHBand="0" w:noVBand="1"/>
        <w:tblCaption w:val="Options for other Principles and Standards"/>
        <w:tblDescription w:val="A table presenting the total and presentage of respondents who felt whther there where other pricniples or standards that should be included."/>
      </w:tblPr>
      <w:tblGrid>
        <w:gridCol w:w="3510"/>
        <w:gridCol w:w="2753"/>
        <w:gridCol w:w="2753"/>
      </w:tblGrid>
      <w:tr w:rsidR="00841B7B" w:rsidRPr="00DD4BD0" w14:paraId="2DCF24C2"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660C3F72" w14:textId="77777777" w:rsidR="00841B7B" w:rsidRPr="00DD4BD0" w:rsidRDefault="00841B7B" w:rsidP="003E5C02">
            <w:pPr>
              <w:pStyle w:val="TableText"/>
            </w:pPr>
            <w:r w:rsidRPr="00DD4BD0">
              <w:t xml:space="preserve">Option </w:t>
            </w:r>
          </w:p>
        </w:tc>
        <w:tc>
          <w:tcPr>
            <w:tcW w:w="2753" w:type="dxa"/>
          </w:tcPr>
          <w:p w14:paraId="7EEAE01C" w14:textId="77777777" w:rsidR="00841B7B" w:rsidRPr="00DD4BD0" w:rsidRDefault="00841B7B"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13A4A15D" w14:textId="77777777" w:rsidR="00841B7B" w:rsidRPr="00DD4BD0" w:rsidRDefault="00841B7B"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841B7B" w:rsidRPr="00DD4BD0" w14:paraId="5BFDF47B"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EC1F440" w14:textId="5514128A" w:rsidR="00841B7B" w:rsidRPr="002F4C9F" w:rsidRDefault="007E348E" w:rsidP="003E5C02">
            <w:pPr>
              <w:pStyle w:val="TableText"/>
              <w:rPr>
                <w:b w:val="0"/>
                <w:bCs w:val="0"/>
              </w:rPr>
            </w:pPr>
            <w:r>
              <w:rPr>
                <w:b w:val="0"/>
                <w:bCs w:val="0"/>
                <w:caps w:val="0"/>
              </w:rPr>
              <w:t>Yes</w:t>
            </w:r>
          </w:p>
        </w:tc>
        <w:tc>
          <w:tcPr>
            <w:tcW w:w="2753" w:type="dxa"/>
          </w:tcPr>
          <w:p w14:paraId="71C429EB" w14:textId="55EA5644" w:rsidR="00841B7B" w:rsidRPr="00DD4BD0" w:rsidRDefault="007E348E" w:rsidP="003E5C02">
            <w:pPr>
              <w:pStyle w:val="TableText"/>
              <w:jc w:val="center"/>
              <w:cnfStyle w:val="000000100000" w:firstRow="0" w:lastRow="0" w:firstColumn="0" w:lastColumn="0" w:oddVBand="0" w:evenVBand="0" w:oddHBand="1" w:evenHBand="0" w:firstRowFirstColumn="0" w:firstRowLastColumn="0" w:lastRowFirstColumn="0" w:lastRowLastColumn="0"/>
            </w:pPr>
            <w:r>
              <w:t>8</w:t>
            </w:r>
          </w:p>
        </w:tc>
        <w:tc>
          <w:tcPr>
            <w:tcW w:w="2753" w:type="dxa"/>
          </w:tcPr>
          <w:p w14:paraId="0D890127" w14:textId="5C59AAA6" w:rsidR="00841B7B" w:rsidRPr="00DD4BD0" w:rsidRDefault="004B7FF7" w:rsidP="003E5C02">
            <w:pPr>
              <w:pStyle w:val="TableText"/>
              <w:jc w:val="center"/>
              <w:cnfStyle w:val="000000100000" w:firstRow="0" w:lastRow="0" w:firstColumn="0" w:lastColumn="0" w:oddVBand="0" w:evenVBand="0" w:oddHBand="1" w:evenHBand="0" w:firstRowFirstColumn="0" w:firstRowLastColumn="0" w:lastRowFirstColumn="0" w:lastRowLastColumn="0"/>
            </w:pPr>
            <w:r>
              <w:t>38</w:t>
            </w:r>
            <w:r w:rsidR="00841B7B">
              <w:t>%</w:t>
            </w:r>
          </w:p>
        </w:tc>
      </w:tr>
      <w:tr w:rsidR="00841B7B" w:rsidRPr="00DD4BD0" w14:paraId="599E8CB4"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3898FF2E" w14:textId="5FF1E11D" w:rsidR="00841B7B" w:rsidRPr="002F4C9F" w:rsidRDefault="007E348E" w:rsidP="003E5C02">
            <w:pPr>
              <w:pStyle w:val="TableText"/>
              <w:rPr>
                <w:b w:val="0"/>
                <w:bCs w:val="0"/>
              </w:rPr>
            </w:pPr>
            <w:r>
              <w:rPr>
                <w:b w:val="0"/>
                <w:bCs w:val="0"/>
                <w:caps w:val="0"/>
              </w:rPr>
              <w:t>No</w:t>
            </w:r>
          </w:p>
        </w:tc>
        <w:tc>
          <w:tcPr>
            <w:tcW w:w="2753" w:type="dxa"/>
          </w:tcPr>
          <w:p w14:paraId="60826226" w14:textId="6167AD40" w:rsidR="00841B7B" w:rsidRPr="00DD4BD0" w:rsidRDefault="00841B7B" w:rsidP="003E5C02">
            <w:pPr>
              <w:pStyle w:val="TableText"/>
              <w:jc w:val="center"/>
              <w:cnfStyle w:val="000000000000" w:firstRow="0" w:lastRow="0" w:firstColumn="0" w:lastColumn="0" w:oddVBand="0" w:evenVBand="0" w:oddHBand="0" w:evenHBand="0" w:firstRowFirstColumn="0" w:firstRowLastColumn="0" w:lastRowFirstColumn="0" w:lastRowLastColumn="0"/>
            </w:pPr>
            <w:r>
              <w:t>1</w:t>
            </w:r>
            <w:r w:rsidR="007E348E">
              <w:t>3</w:t>
            </w:r>
          </w:p>
        </w:tc>
        <w:tc>
          <w:tcPr>
            <w:tcW w:w="2753" w:type="dxa"/>
          </w:tcPr>
          <w:p w14:paraId="04FC2EDD" w14:textId="16EC57DF" w:rsidR="00841B7B" w:rsidRPr="00DD4BD0" w:rsidRDefault="0050587C" w:rsidP="003E5C02">
            <w:pPr>
              <w:pStyle w:val="TableText"/>
              <w:jc w:val="center"/>
              <w:cnfStyle w:val="000000000000" w:firstRow="0" w:lastRow="0" w:firstColumn="0" w:lastColumn="0" w:oddVBand="0" w:evenVBand="0" w:oddHBand="0" w:evenHBand="0" w:firstRowFirstColumn="0" w:firstRowLastColumn="0" w:lastRowFirstColumn="0" w:lastRowLastColumn="0"/>
            </w:pPr>
            <w:r>
              <w:t>62%</w:t>
            </w:r>
          </w:p>
        </w:tc>
      </w:tr>
    </w:tbl>
    <w:p w14:paraId="563E0865" w14:textId="77777777" w:rsidR="00841B7B" w:rsidRPr="00770236" w:rsidRDefault="00841B7B" w:rsidP="00770236"/>
    <w:p w14:paraId="762D6B02" w14:textId="6ADF8772" w:rsidR="00B85CF3" w:rsidRDefault="00B85CF3" w:rsidP="00B85CF3">
      <w:pPr>
        <w:rPr>
          <w:rFonts w:cs="Arial"/>
          <w:color w:val="000000" w:themeColor="text1"/>
          <w:szCs w:val="24"/>
        </w:rPr>
      </w:pPr>
      <w:r w:rsidRPr="00097E76">
        <w:rPr>
          <w:rFonts w:cs="Arial"/>
          <w:color w:val="000000" w:themeColor="text1"/>
          <w:szCs w:val="24"/>
        </w:rPr>
        <w:t>There were 17 responses to this part of the question. These responses have informed the develo</w:t>
      </w:r>
      <w:r w:rsidR="00CD6447" w:rsidRPr="00097E76">
        <w:rPr>
          <w:rFonts w:cs="Arial"/>
          <w:color w:val="000000" w:themeColor="text1"/>
          <w:szCs w:val="24"/>
        </w:rPr>
        <w:t>pment and progression</w:t>
      </w:r>
      <w:r w:rsidRPr="00097E76">
        <w:rPr>
          <w:rFonts w:cs="Arial"/>
          <w:color w:val="000000" w:themeColor="text1"/>
          <w:szCs w:val="24"/>
        </w:rPr>
        <w:t xml:space="preserve"> of the</w:t>
      </w:r>
      <w:r w:rsidR="000B042E" w:rsidRPr="00097E76">
        <w:rPr>
          <w:rFonts w:cs="Arial"/>
          <w:color w:val="000000" w:themeColor="text1"/>
          <w:szCs w:val="24"/>
        </w:rPr>
        <w:t xml:space="preserve"> GI Standards and Framework</w:t>
      </w:r>
      <w:r w:rsidRPr="00097E76">
        <w:rPr>
          <w:rFonts w:cs="Arial"/>
          <w:color w:val="000000" w:themeColor="text1"/>
          <w:szCs w:val="24"/>
        </w:rPr>
        <w:t xml:space="preserve">. Below is a summary of </w:t>
      </w:r>
      <w:r w:rsidR="00097E76" w:rsidRPr="00097E76">
        <w:rPr>
          <w:rFonts w:cs="Arial"/>
          <w:color w:val="000000" w:themeColor="text1"/>
          <w:szCs w:val="24"/>
        </w:rPr>
        <w:t>six</w:t>
      </w:r>
      <w:r w:rsidRPr="00097E76">
        <w:rPr>
          <w:rFonts w:cs="Arial"/>
          <w:color w:val="000000" w:themeColor="text1"/>
          <w:szCs w:val="24"/>
        </w:rPr>
        <w:t xml:space="preserve"> major themes that emerged in response to this question and how we have acted on these. </w:t>
      </w:r>
    </w:p>
    <w:p w14:paraId="1C5C1CB9" w14:textId="52CBCFF9" w:rsidR="00097E76" w:rsidRPr="00097E76" w:rsidRDefault="005D64FB" w:rsidP="005D64FB">
      <w:pPr>
        <w:pStyle w:val="Heading4"/>
      </w:pPr>
      <w:bookmarkStart w:id="51" w:name="_Toc81996656"/>
      <w:r>
        <w:t xml:space="preserve">Table </w:t>
      </w:r>
      <w:r w:rsidR="00FF6B0C">
        <w:t>21</w:t>
      </w:r>
      <w:r>
        <w:t xml:space="preserve">: </w:t>
      </w:r>
      <w:r w:rsidR="00CA5D6B">
        <w:t>Other Principles and Standards – Issues Raised and Action Taken.</w:t>
      </w:r>
      <w:bookmarkEnd w:id="51"/>
    </w:p>
    <w:tbl>
      <w:tblPr>
        <w:tblStyle w:val="PlainTable3"/>
        <w:tblW w:w="5085" w:type="pct"/>
        <w:tblLook w:val="04A0" w:firstRow="1" w:lastRow="0" w:firstColumn="1" w:lastColumn="0" w:noHBand="0" w:noVBand="1"/>
      </w:tblPr>
      <w:tblGrid>
        <w:gridCol w:w="3240"/>
        <w:gridCol w:w="5933"/>
        <w:gridCol w:w="6"/>
      </w:tblGrid>
      <w:tr w:rsidR="00F63881" w:rsidRPr="00097E76" w14:paraId="306FDE12" w14:textId="77777777" w:rsidTr="00C60A71">
        <w:trPr>
          <w:gridAfter w:val="1"/>
          <w:cnfStyle w:val="100000000000" w:firstRow="1" w:lastRow="0" w:firstColumn="0" w:lastColumn="0" w:oddVBand="0" w:evenVBand="0" w:oddHBand="0" w:evenHBand="0" w:firstRowFirstColumn="0" w:firstRowLastColumn="0" w:lastRowFirstColumn="0" w:lastRowLastColumn="0"/>
          <w:wAfter w:w="3" w:type="pct"/>
        </w:trPr>
        <w:tc>
          <w:tcPr>
            <w:cnfStyle w:val="001000000100" w:firstRow="0" w:lastRow="0" w:firstColumn="1" w:lastColumn="0" w:oddVBand="0" w:evenVBand="0" w:oddHBand="0" w:evenHBand="0" w:firstRowFirstColumn="1" w:firstRowLastColumn="0" w:lastRowFirstColumn="0" w:lastRowLastColumn="0"/>
            <w:tcW w:w="1765" w:type="pct"/>
          </w:tcPr>
          <w:p w14:paraId="00E5AE7C" w14:textId="13AC6D5D" w:rsidR="00F63881" w:rsidRPr="00471F39" w:rsidRDefault="00FF434E" w:rsidP="00972392">
            <w:r>
              <w:t>Category</w:t>
            </w:r>
          </w:p>
        </w:tc>
        <w:tc>
          <w:tcPr>
            <w:tcW w:w="3232" w:type="pct"/>
          </w:tcPr>
          <w:p w14:paraId="06637443" w14:textId="4D48F688" w:rsidR="00F63881" w:rsidRPr="00471F39" w:rsidRDefault="00471F39" w:rsidP="00972392">
            <w:pPr>
              <w:cnfStyle w:val="100000000000" w:firstRow="1" w:lastRow="0" w:firstColumn="0" w:lastColumn="0" w:oddVBand="0" w:evenVBand="0" w:oddHBand="0" w:evenHBand="0" w:firstRowFirstColumn="0" w:firstRowLastColumn="0" w:lastRowFirstColumn="0" w:lastRowLastColumn="0"/>
            </w:pPr>
            <w:r w:rsidRPr="00471F39">
              <w:t>Notes</w:t>
            </w:r>
          </w:p>
        </w:tc>
      </w:tr>
      <w:tr w:rsidR="00E855B5" w:rsidRPr="00097E76" w14:paraId="4780634F" w14:textId="335EAD9E" w:rsidTr="00C60A71">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1765" w:type="pct"/>
          </w:tcPr>
          <w:p w14:paraId="6D614426" w14:textId="77777777" w:rsidR="00097E76" w:rsidRPr="00097E76" w:rsidRDefault="00097E76" w:rsidP="00972392">
            <w:pPr>
              <w:jc w:val="left"/>
              <w:rPr>
                <w:b w:val="0"/>
                <w:bCs w:val="0"/>
              </w:rPr>
            </w:pPr>
            <w:r w:rsidRPr="00097E76">
              <w:rPr>
                <w:b w:val="0"/>
                <w:bCs w:val="0"/>
              </w:rPr>
              <w:t>Protection of the Green Belt</w:t>
            </w:r>
          </w:p>
        </w:tc>
        <w:tc>
          <w:tcPr>
            <w:tcW w:w="3232" w:type="pct"/>
          </w:tcPr>
          <w:p w14:paraId="523754C6" w14:textId="2F55D0B0" w:rsidR="00097E76" w:rsidRPr="00097E76" w:rsidRDefault="009F67E9" w:rsidP="00972392">
            <w:pPr>
              <w:cnfStyle w:val="000000100000" w:firstRow="0" w:lastRow="0" w:firstColumn="0" w:lastColumn="0" w:oddVBand="0" w:evenVBand="0" w:oddHBand="1" w:evenHBand="0" w:firstRowFirstColumn="0" w:firstRowLastColumn="0" w:lastRowFirstColumn="0" w:lastRowLastColumn="0"/>
            </w:pPr>
            <w:r>
              <w:t xml:space="preserve">Concerns raised over the lose of Green Belt and other natural </w:t>
            </w:r>
            <w:r w:rsidR="000114D5">
              <w:t>environments to new development.</w:t>
            </w:r>
          </w:p>
        </w:tc>
      </w:tr>
      <w:tr w:rsidR="00886BEB" w:rsidRPr="00097E76" w14:paraId="33AAB16D" w14:textId="77777777" w:rsidTr="00C60A71">
        <w:trPr>
          <w:gridAfter w:val="1"/>
          <w:wAfter w:w="3" w:type="pct"/>
        </w:trPr>
        <w:tc>
          <w:tcPr>
            <w:cnfStyle w:val="001000000000" w:firstRow="0" w:lastRow="0" w:firstColumn="1" w:lastColumn="0" w:oddVBand="0" w:evenVBand="0" w:oddHBand="0" w:evenHBand="0" w:firstRowFirstColumn="0" w:firstRowLastColumn="0" w:lastRowFirstColumn="0" w:lastRowLastColumn="0"/>
            <w:tcW w:w="4997" w:type="pct"/>
            <w:gridSpan w:val="2"/>
            <w:tcBorders>
              <w:bottom w:val="single" w:sz="4" w:space="0" w:color="auto"/>
              <w:right w:val="none" w:sz="0" w:space="0" w:color="auto"/>
            </w:tcBorders>
          </w:tcPr>
          <w:p w14:paraId="3526FC52" w14:textId="6700BA5D" w:rsidR="00886BEB" w:rsidRPr="00097E76" w:rsidRDefault="00972392" w:rsidP="00972392">
            <w:pPr>
              <w:rPr>
                <w:b w:val="0"/>
                <w:bCs w:val="0"/>
              </w:rPr>
            </w:pPr>
            <w:r>
              <w:t>R</w:t>
            </w:r>
            <w:r>
              <w:rPr>
                <w:caps w:val="0"/>
              </w:rPr>
              <w:t>esponse</w:t>
            </w:r>
            <w:r>
              <w:t xml:space="preserve">: </w:t>
            </w:r>
            <w:r w:rsidRPr="00C87D05">
              <w:rPr>
                <w:b w:val="0"/>
                <w:bCs w:val="0"/>
              </w:rPr>
              <w:t>H</w:t>
            </w:r>
            <w:r w:rsidRPr="00C87D05">
              <w:rPr>
                <w:b w:val="0"/>
                <w:bCs w:val="0"/>
                <w:caps w:val="0"/>
              </w:rPr>
              <w:t>ousing targets are informed by government methodology on housing needs and as per adopted local plans. This process is outside of the scope of the ECC GI</w:t>
            </w:r>
            <w:r w:rsidRPr="00C87D05">
              <w:rPr>
                <w:b w:val="0"/>
                <w:bCs w:val="0"/>
              </w:rPr>
              <w:t xml:space="preserve"> </w:t>
            </w:r>
            <w:r w:rsidRPr="00C87D05">
              <w:rPr>
                <w:b w:val="0"/>
                <w:bCs w:val="0"/>
                <w:caps w:val="0"/>
              </w:rPr>
              <w:t>standards and framework</w:t>
            </w:r>
            <w:r w:rsidRPr="00C87D05">
              <w:rPr>
                <w:b w:val="0"/>
                <w:bCs w:val="0"/>
              </w:rPr>
              <w:t xml:space="preserve"> </w:t>
            </w:r>
            <w:r w:rsidRPr="00C87D05">
              <w:rPr>
                <w:b w:val="0"/>
                <w:bCs w:val="0"/>
                <w:caps w:val="0"/>
              </w:rPr>
              <w:t xml:space="preserve">guidance, but ECC will continue to work with local planning authorities </w:t>
            </w:r>
            <w:r>
              <w:rPr>
                <w:b w:val="0"/>
                <w:bCs w:val="0"/>
                <w:caps w:val="0"/>
              </w:rPr>
              <w:t xml:space="preserve">regarding Green Belt measures, natural habitat protection and </w:t>
            </w:r>
            <w:r w:rsidRPr="00C87D05">
              <w:rPr>
                <w:b w:val="0"/>
                <w:bCs w:val="0"/>
                <w:caps w:val="0"/>
              </w:rPr>
              <w:t xml:space="preserve">housing </w:t>
            </w:r>
            <w:r>
              <w:rPr>
                <w:b w:val="0"/>
                <w:bCs w:val="0"/>
                <w:caps w:val="0"/>
              </w:rPr>
              <w:t xml:space="preserve">delivery </w:t>
            </w:r>
            <w:r w:rsidRPr="00C87D05">
              <w:rPr>
                <w:b w:val="0"/>
                <w:bCs w:val="0"/>
                <w:caps w:val="0"/>
              </w:rPr>
              <w:t>target</w:t>
            </w:r>
            <w:r>
              <w:rPr>
                <w:b w:val="0"/>
                <w:bCs w:val="0"/>
                <w:caps w:val="0"/>
              </w:rPr>
              <w:t>s. T</w:t>
            </w:r>
            <w:r w:rsidRPr="00F844E4">
              <w:rPr>
                <w:b w:val="0"/>
                <w:bCs w:val="0"/>
                <w:caps w:val="0"/>
              </w:rPr>
              <w:t>he</w:t>
            </w:r>
            <w:r w:rsidRPr="00F844E4">
              <w:rPr>
                <w:b w:val="0"/>
                <w:bCs w:val="0"/>
              </w:rPr>
              <w:t xml:space="preserve"> </w:t>
            </w:r>
            <w:r w:rsidRPr="00F844E4">
              <w:rPr>
                <w:b w:val="0"/>
                <w:bCs w:val="0"/>
                <w:caps w:val="0"/>
              </w:rPr>
              <w:t>Essex</w:t>
            </w:r>
            <w:r w:rsidRPr="00F844E4">
              <w:rPr>
                <w:b w:val="0"/>
                <w:bCs w:val="0"/>
              </w:rPr>
              <w:t xml:space="preserve"> </w:t>
            </w:r>
            <w:r>
              <w:rPr>
                <w:b w:val="0"/>
                <w:bCs w:val="0"/>
              </w:rPr>
              <w:t>GI</w:t>
            </w:r>
            <w:r w:rsidRPr="00F844E4">
              <w:rPr>
                <w:b w:val="0"/>
                <w:bCs w:val="0"/>
              </w:rPr>
              <w:t xml:space="preserve"> </w:t>
            </w:r>
            <w:r>
              <w:rPr>
                <w:b w:val="0"/>
                <w:bCs w:val="0"/>
              </w:rPr>
              <w:t>I</w:t>
            </w:r>
            <w:r w:rsidRPr="00F844E4">
              <w:rPr>
                <w:b w:val="0"/>
                <w:bCs w:val="0"/>
                <w:caps w:val="0"/>
              </w:rPr>
              <w:t>nfrastructure</w:t>
            </w:r>
            <w:r w:rsidRPr="00F844E4">
              <w:rPr>
                <w:b w:val="0"/>
                <w:bCs w:val="0"/>
              </w:rPr>
              <w:t xml:space="preserve"> </w:t>
            </w:r>
            <w:r w:rsidRPr="00F844E4">
              <w:rPr>
                <w:b w:val="0"/>
                <w:bCs w:val="0"/>
                <w:caps w:val="0"/>
              </w:rPr>
              <w:t>standards</w:t>
            </w:r>
            <w:r w:rsidRPr="00F844E4">
              <w:rPr>
                <w:b w:val="0"/>
                <w:bCs w:val="0"/>
              </w:rPr>
              <w:t xml:space="preserve"> </w:t>
            </w:r>
            <w:r w:rsidRPr="00F844E4">
              <w:rPr>
                <w:b w:val="0"/>
                <w:bCs w:val="0"/>
                <w:caps w:val="0"/>
              </w:rPr>
              <w:t>framework</w:t>
            </w:r>
            <w:r w:rsidRPr="00F844E4">
              <w:rPr>
                <w:b w:val="0"/>
                <w:bCs w:val="0"/>
              </w:rPr>
              <w:t xml:space="preserve"> </w:t>
            </w:r>
            <w:r w:rsidRPr="00F844E4">
              <w:rPr>
                <w:b w:val="0"/>
                <w:bCs w:val="0"/>
                <w:caps w:val="0"/>
              </w:rPr>
              <w:t>and</w:t>
            </w:r>
            <w:r w:rsidRPr="00F844E4">
              <w:rPr>
                <w:b w:val="0"/>
                <w:bCs w:val="0"/>
              </w:rPr>
              <w:t xml:space="preserve"> </w:t>
            </w:r>
            <w:r w:rsidRPr="00F844E4">
              <w:rPr>
                <w:b w:val="0"/>
                <w:bCs w:val="0"/>
                <w:caps w:val="0"/>
              </w:rPr>
              <w:t>guidance</w:t>
            </w:r>
            <w:r w:rsidRPr="00F844E4">
              <w:rPr>
                <w:b w:val="0"/>
                <w:bCs w:val="0"/>
              </w:rPr>
              <w:t xml:space="preserve"> </w:t>
            </w:r>
            <w:r w:rsidRPr="00F844E4">
              <w:rPr>
                <w:b w:val="0"/>
                <w:bCs w:val="0"/>
                <w:caps w:val="0"/>
              </w:rPr>
              <w:t>will</w:t>
            </w:r>
            <w:r w:rsidRPr="00F844E4">
              <w:rPr>
                <w:b w:val="0"/>
                <w:bCs w:val="0"/>
              </w:rPr>
              <w:t xml:space="preserve"> </w:t>
            </w:r>
            <w:r>
              <w:rPr>
                <w:b w:val="0"/>
                <w:bCs w:val="0"/>
                <w:caps w:val="0"/>
              </w:rPr>
              <w:t>support</w:t>
            </w:r>
            <w:r w:rsidRPr="00F844E4">
              <w:rPr>
                <w:b w:val="0"/>
                <w:bCs w:val="0"/>
              </w:rPr>
              <w:t xml:space="preserve"> </w:t>
            </w:r>
            <w:r>
              <w:rPr>
                <w:b w:val="0"/>
                <w:bCs w:val="0"/>
                <w:caps w:val="0"/>
              </w:rPr>
              <w:t>L</w:t>
            </w:r>
            <w:r w:rsidRPr="00F844E4">
              <w:rPr>
                <w:b w:val="0"/>
                <w:bCs w:val="0"/>
                <w:caps w:val="0"/>
              </w:rPr>
              <w:t>ocal</w:t>
            </w:r>
            <w:r w:rsidRPr="00F844E4">
              <w:rPr>
                <w:b w:val="0"/>
                <w:bCs w:val="0"/>
              </w:rPr>
              <w:t xml:space="preserve"> </w:t>
            </w:r>
            <w:r>
              <w:rPr>
                <w:b w:val="0"/>
                <w:bCs w:val="0"/>
                <w:caps w:val="0"/>
              </w:rPr>
              <w:t>N</w:t>
            </w:r>
            <w:r w:rsidRPr="00F844E4">
              <w:rPr>
                <w:b w:val="0"/>
                <w:bCs w:val="0"/>
                <w:caps w:val="0"/>
              </w:rPr>
              <w:t>ature</w:t>
            </w:r>
            <w:r w:rsidRPr="00F844E4">
              <w:rPr>
                <w:b w:val="0"/>
                <w:bCs w:val="0"/>
              </w:rPr>
              <w:t xml:space="preserve"> </w:t>
            </w:r>
            <w:r>
              <w:rPr>
                <w:b w:val="0"/>
                <w:bCs w:val="0"/>
                <w:caps w:val="0"/>
              </w:rPr>
              <w:t>P</w:t>
            </w:r>
            <w:r w:rsidRPr="00F844E4">
              <w:rPr>
                <w:b w:val="0"/>
                <w:bCs w:val="0"/>
                <w:caps w:val="0"/>
              </w:rPr>
              <w:t>artnerships</w:t>
            </w:r>
            <w:r>
              <w:rPr>
                <w:b w:val="0"/>
                <w:bCs w:val="0"/>
                <w:caps w:val="0"/>
              </w:rPr>
              <w:t xml:space="preserve"> (LNP)</w:t>
            </w:r>
            <w:r w:rsidRPr="00F844E4">
              <w:rPr>
                <w:b w:val="0"/>
                <w:bCs w:val="0"/>
              </w:rPr>
              <w:t xml:space="preserve"> </w:t>
            </w:r>
            <w:r>
              <w:rPr>
                <w:b w:val="0"/>
                <w:bCs w:val="0"/>
                <w:caps w:val="0"/>
              </w:rPr>
              <w:t>a</w:t>
            </w:r>
            <w:r w:rsidRPr="00F844E4">
              <w:rPr>
                <w:b w:val="0"/>
                <w:bCs w:val="0"/>
                <w:caps w:val="0"/>
              </w:rPr>
              <w:t>nd</w:t>
            </w:r>
            <w:r w:rsidRPr="00F844E4">
              <w:rPr>
                <w:b w:val="0"/>
                <w:bCs w:val="0"/>
              </w:rPr>
              <w:t xml:space="preserve"> </w:t>
            </w:r>
            <w:r>
              <w:rPr>
                <w:b w:val="0"/>
                <w:bCs w:val="0"/>
                <w:caps w:val="0"/>
              </w:rPr>
              <w:t>L</w:t>
            </w:r>
            <w:r w:rsidRPr="00F844E4">
              <w:rPr>
                <w:b w:val="0"/>
                <w:bCs w:val="0"/>
                <w:caps w:val="0"/>
              </w:rPr>
              <w:t>ocal</w:t>
            </w:r>
            <w:r w:rsidRPr="00F844E4">
              <w:rPr>
                <w:b w:val="0"/>
                <w:bCs w:val="0"/>
              </w:rPr>
              <w:t xml:space="preserve"> </w:t>
            </w:r>
            <w:r>
              <w:rPr>
                <w:b w:val="0"/>
                <w:bCs w:val="0"/>
                <w:caps w:val="0"/>
              </w:rPr>
              <w:t>N</w:t>
            </w:r>
            <w:r w:rsidRPr="00F844E4">
              <w:rPr>
                <w:b w:val="0"/>
                <w:bCs w:val="0"/>
                <w:caps w:val="0"/>
              </w:rPr>
              <w:t>ature</w:t>
            </w:r>
            <w:r w:rsidRPr="00F844E4">
              <w:rPr>
                <w:b w:val="0"/>
                <w:bCs w:val="0"/>
              </w:rPr>
              <w:t xml:space="preserve"> </w:t>
            </w:r>
            <w:r>
              <w:rPr>
                <w:b w:val="0"/>
                <w:bCs w:val="0"/>
                <w:caps w:val="0"/>
              </w:rPr>
              <w:t>R</w:t>
            </w:r>
            <w:r w:rsidRPr="00F844E4">
              <w:rPr>
                <w:b w:val="0"/>
                <w:bCs w:val="0"/>
                <w:caps w:val="0"/>
              </w:rPr>
              <w:t>ecovery</w:t>
            </w:r>
            <w:r w:rsidRPr="00F844E4">
              <w:rPr>
                <w:b w:val="0"/>
                <w:bCs w:val="0"/>
              </w:rPr>
              <w:t xml:space="preserve"> </w:t>
            </w:r>
            <w:r>
              <w:rPr>
                <w:b w:val="0"/>
                <w:bCs w:val="0"/>
                <w:caps w:val="0"/>
              </w:rPr>
              <w:t>S</w:t>
            </w:r>
            <w:r w:rsidRPr="00F844E4">
              <w:rPr>
                <w:b w:val="0"/>
                <w:bCs w:val="0"/>
                <w:caps w:val="0"/>
              </w:rPr>
              <w:t>trategies</w:t>
            </w:r>
            <w:r>
              <w:rPr>
                <w:b w:val="0"/>
                <w:bCs w:val="0"/>
                <w:caps w:val="0"/>
              </w:rPr>
              <w:t xml:space="preserve"> (LNRS)</w:t>
            </w:r>
            <w:r w:rsidRPr="00F844E4">
              <w:rPr>
                <w:b w:val="0"/>
                <w:bCs w:val="0"/>
              </w:rPr>
              <w:t>. T</w:t>
            </w:r>
            <w:r w:rsidRPr="00F844E4">
              <w:rPr>
                <w:b w:val="0"/>
                <w:bCs w:val="0"/>
                <w:caps w:val="0"/>
              </w:rPr>
              <w:t>hese</w:t>
            </w:r>
            <w:r w:rsidRPr="00F844E4">
              <w:rPr>
                <w:b w:val="0"/>
                <w:bCs w:val="0"/>
              </w:rPr>
              <w:t xml:space="preserve"> </w:t>
            </w:r>
            <w:r w:rsidRPr="00F844E4">
              <w:rPr>
                <w:b w:val="0"/>
                <w:bCs w:val="0"/>
                <w:caps w:val="0"/>
              </w:rPr>
              <w:t>will</w:t>
            </w:r>
            <w:r w:rsidRPr="00F844E4">
              <w:rPr>
                <w:b w:val="0"/>
                <w:bCs w:val="0"/>
              </w:rPr>
              <w:t xml:space="preserve"> </w:t>
            </w:r>
            <w:r w:rsidRPr="00F844E4">
              <w:rPr>
                <w:b w:val="0"/>
                <w:bCs w:val="0"/>
                <w:caps w:val="0"/>
              </w:rPr>
              <w:t>explore</w:t>
            </w:r>
            <w:r w:rsidRPr="00F844E4">
              <w:rPr>
                <w:b w:val="0"/>
                <w:bCs w:val="0"/>
              </w:rPr>
              <w:t xml:space="preserve"> </w:t>
            </w:r>
            <w:r w:rsidRPr="00F844E4">
              <w:rPr>
                <w:b w:val="0"/>
                <w:bCs w:val="0"/>
                <w:caps w:val="0"/>
              </w:rPr>
              <w:t>opportunity</w:t>
            </w:r>
            <w:r w:rsidRPr="00F844E4">
              <w:rPr>
                <w:b w:val="0"/>
                <w:bCs w:val="0"/>
              </w:rPr>
              <w:t xml:space="preserve"> </w:t>
            </w:r>
            <w:r w:rsidRPr="00F844E4">
              <w:rPr>
                <w:b w:val="0"/>
                <w:bCs w:val="0"/>
                <w:caps w:val="0"/>
              </w:rPr>
              <w:t>mapping</w:t>
            </w:r>
            <w:r w:rsidRPr="00F844E4">
              <w:rPr>
                <w:b w:val="0"/>
                <w:bCs w:val="0"/>
              </w:rPr>
              <w:t xml:space="preserve"> </w:t>
            </w:r>
            <w:r w:rsidRPr="00F844E4">
              <w:rPr>
                <w:b w:val="0"/>
                <w:bCs w:val="0"/>
                <w:caps w:val="0"/>
              </w:rPr>
              <w:t>that</w:t>
            </w:r>
            <w:r w:rsidRPr="00F844E4">
              <w:rPr>
                <w:b w:val="0"/>
                <w:bCs w:val="0"/>
              </w:rPr>
              <w:t xml:space="preserve"> </w:t>
            </w:r>
            <w:r>
              <w:rPr>
                <w:b w:val="0"/>
                <w:bCs w:val="0"/>
                <w:caps w:val="0"/>
              </w:rPr>
              <w:t>will</w:t>
            </w:r>
            <w:r w:rsidRPr="00F844E4">
              <w:rPr>
                <w:b w:val="0"/>
                <w:bCs w:val="0"/>
              </w:rPr>
              <w:t xml:space="preserve"> </w:t>
            </w:r>
            <w:r w:rsidRPr="00F844E4">
              <w:rPr>
                <w:b w:val="0"/>
                <w:bCs w:val="0"/>
                <w:caps w:val="0"/>
              </w:rPr>
              <w:t>identify</w:t>
            </w:r>
            <w:r w:rsidRPr="00F844E4">
              <w:rPr>
                <w:b w:val="0"/>
                <w:bCs w:val="0"/>
              </w:rPr>
              <w:t xml:space="preserve"> </w:t>
            </w:r>
            <w:r>
              <w:rPr>
                <w:b w:val="0"/>
                <w:bCs w:val="0"/>
                <w:caps w:val="0"/>
              </w:rPr>
              <w:t xml:space="preserve">natural habitats </w:t>
            </w:r>
            <w:r w:rsidRPr="00F844E4">
              <w:rPr>
                <w:b w:val="0"/>
                <w:bCs w:val="0"/>
                <w:caps w:val="0"/>
              </w:rPr>
              <w:t>sites</w:t>
            </w:r>
            <w:r w:rsidRPr="00F844E4">
              <w:rPr>
                <w:b w:val="0"/>
                <w:bCs w:val="0"/>
              </w:rPr>
              <w:t xml:space="preserve"> </w:t>
            </w:r>
            <w:r w:rsidRPr="00F844E4">
              <w:rPr>
                <w:b w:val="0"/>
                <w:bCs w:val="0"/>
                <w:caps w:val="0"/>
              </w:rPr>
              <w:t>to</w:t>
            </w:r>
            <w:r w:rsidRPr="00F844E4">
              <w:rPr>
                <w:b w:val="0"/>
                <w:bCs w:val="0"/>
              </w:rPr>
              <w:t xml:space="preserve"> </w:t>
            </w:r>
            <w:r w:rsidRPr="00F844E4">
              <w:rPr>
                <w:b w:val="0"/>
                <w:bCs w:val="0"/>
                <w:caps w:val="0"/>
              </w:rPr>
              <w:t>protect</w:t>
            </w:r>
            <w:r w:rsidRPr="00F844E4">
              <w:rPr>
                <w:b w:val="0"/>
                <w:bCs w:val="0"/>
              </w:rPr>
              <w:t xml:space="preserve"> </w:t>
            </w:r>
            <w:r w:rsidRPr="00F844E4">
              <w:rPr>
                <w:b w:val="0"/>
                <w:bCs w:val="0"/>
                <w:caps w:val="0"/>
              </w:rPr>
              <w:t>and</w:t>
            </w:r>
            <w:r w:rsidRPr="00F844E4">
              <w:rPr>
                <w:b w:val="0"/>
                <w:bCs w:val="0"/>
              </w:rPr>
              <w:t xml:space="preserve"> </w:t>
            </w:r>
            <w:r w:rsidRPr="00F844E4">
              <w:rPr>
                <w:b w:val="0"/>
                <w:bCs w:val="0"/>
                <w:caps w:val="0"/>
              </w:rPr>
              <w:t>enhance</w:t>
            </w:r>
            <w:r w:rsidRPr="00F844E4">
              <w:rPr>
                <w:b w:val="0"/>
                <w:bCs w:val="0"/>
              </w:rPr>
              <w:t>.</w:t>
            </w:r>
          </w:p>
        </w:tc>
      </w:tr>
      <w:tr w:rsidR="00E855B5" w:rsidRPr="00097E76" w14:paraId="688E1A40" w14:textId="6A1CD5C4" w:rsidTr="00C60A71">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vAlign w:val="center"/>
          </w:tcPr>
          <w:p w14:paraId="236EB122" w14:textId="77777777" w:rsidR="00097E76" w:rsidRPr="00392E3C" w:rsidRDefault="00097E76" w:rsidP="000114D5">
            <w:pPr>
              <w:jc w:val="left"/>
              <w:rPr>
                <w:b w:val="0"/>
                <w:bCs w:val="0"/>
              </w:rPr>
            </w:pPr>
            <w:r w:rsidRPr="00392E3C">
              <w:rPr>
                <w:b w:val="0"/>
                <w:bCs w:val="0"/>
              </w:rPr>
              <w:t>Greenhouse Gases and Carbon Sequestration</w:t>
            </w:r>
          </w:p>
        </w:tc>
        <w:tc>
          <w:tcPr>
            <w:tcW w:w="3232" w:type="pct"/>
            <w:tcBorders>
              <w:top w:val="single" w:sz="4" w:space="0" w:color="auto"/>
            </w:tcBorders>
          </w:tcPr>
          <w:p w14:paraId="6F41B40A" w14:textId="55DF2AD7" w:rsidR="00097E76" w:rsidRPr="00FF4D2D" w:rsidRDefault="00942412" w:rsidP="00972392">
            <w:pPr>
              <w:cnfStyle w:val="000000100000" w:firstRow="0" w:lastRow="0" w:firstColumn="0" w:lastColumn="0" w:oddVBand="0" w:evenVBand="0" w:oddHBand="1" w:evenHBand="0" w:firstRowFirstColumn="0" w:firstRowLastColumn="0" w:lastRowFirstColumn="0" w:lastRowLastColumn="0"/>
            </w:pPr>
            <w:r w:rsidRPr="00FF4D2D">
              <w:t xml:space="preserve">More information provided on </w:t>
            </w:r>
            <w:r w:rsidR="00ED65FC" w:rsidRPr="00FF4D2D">
              <w:t>G</w:t>
            </w:r>
            <w:r w:rsidRPr="00FF4D2D">
              <w:t xml:space="preserve">reenhouse </w:t>
            </w:r>
            <w:r w:rsidR="00ED65FC" w:rsidRPr="00FF4D2D">
              <w:t>G</w:t>
            </w:r>
            <w:r w:rsidRPr="00FF4D2D">
              <w:t>ases</w:t>
            </w:r>
            <w:r w:rsidR="00ED65FC" w:rsidRPr="00FF4D2D">
              <w:t xml:space="preserve"> and </w:t>
            </w:r>
            <w:r w:rsidRPr="00FF4D2D">
              <w:t>C</w:t>
            </w:r>
            <w:r w:rsidR="00ED65FC" w:rsidRPr="00FF4D2D">
              <w:t xml:space="preserve">arbon </w:t>
            </w:r>
            <w:r w:rsidRPr="00FF4D2D">
              <w:t>S</w:t>
            </w:r>
            <w:r w:rsidR="00ED65FC" w:rsidRPr="00FF4D2D">
              <w:t>equestratio</w:t>
            </w:r>
            <w:r w:rsidRPr="00FF4D2D">
              <w:t>n, including</w:t>
            </w:r>
            <w:r w:rsidR="00ED65FC" w:rsidRPr="00FF4D2D">
              <w:t xml:space="preserve"> one or two case studies of details of </w:t>
            </w:r>
            <w:r w:rsidR="00FF4D2D" w:rsidRPr="00FF4D2D">
              <w:t>design,</w:t>
            </w:r>
            <w:r w:rsidR="00ED65FC" w:rsidRPr="00FF4D2D">
              <w:t xml:space="preserve"> or planting for biodiversity and multifunctionality.</w:t>
            </w:r>
          </w:p>
        </w:tc>
      </w:tr>
      <w:tr w:rsidR="00FF4D2D" w:rsidRPr="00097E76" w14:paraId="55119C2E" w14:textId="77777777" w:rsidTr="00C60A71">
        <w:trPr>
          <w:gridAfter w:val="1"/>
          <w:wAfter w:w="3" w:type="pct"/>
        </w:trPr>
        <w:tc>
          <w:tcPr>
            <w:cnfStyle w:val="001000000000" w:firstRow="0" w:lastRow="0" w:firstColumn="1" w:lastColumn="0" w:oddVBand="0" w:evenVBand="0" w:oddHBand="0" w:evenHBand="0" w:firstRowFirstColumn="0" w:firstRowLastColumn="0" w:lastRowFirstColumn="0" w:lastRowLastColumn="0"/>
            <w:tcW w:w="4997" w:type="pct"/>
            <w:gridSpan w:val="2"/>
            <w:tcBorders>
              <w:bottom w:val="single" w:sz="4" w:space="0" w:color="auto"/>
              <w:right w:val="none" w:sz="0" w:space="0" w:color="auto"/>
            </w:tcBorders>
          </w:tcPr>
          <w:p w14:paraId="649C23AD" w14:textId="1889592B" w:rsidR="00283C2C" w:rsidRPr="006A2A47" w:rsidRDefault="00FF4D2D" w:rsidP="00972392">
            <w:pPr>
              <w:rPr>
                <w:sz w:val="20"/>
                <w:szCs w:val="18"/>
              </w:rPr>
            </w:pPr>
            <w:r w:rsidRPr="00392E3C">
              <w:t>R</w:t>
            </w:r>
            <w:r w:rsidR="00886BEB" w:rsidRPr="00392E3C">
              <w:rPr>
                <w:caps w:val="0"/>
              </w:rPr>
              <w:t>esponse</w:t>
            </w:r>
            <w:r w:rsidRPr="00392E3C">
              <w:t xml:space="preserve">: </w:t>
            </w:r>
            <w:r w:rsidR="00713253" w:rsidRPr="00392E3C">
              <w:rPr>
                <w:b w:val="0"/>
                <w:bCs w:val="0"/>
                <w:caps w:val="0"/>
              </w:rPr>
              <w:t>Following consultatio</w:t>
            </w:r>
            <w:r w:rsidR="000E7C26" w:rsidRPr="00392E3C">
              <w:rPr>
                <w:b w:val="0"/>
                <w:bCs w:val="0"/>
                <w:caps w:val="0"/>
              </w:rPr>
              <w:t xml:space="preserve">n </w:t>
            </w:r>
            <w:r w:rsidR="00F61E6E" w:rsidRPr="00392E3C">
              <w:rPr>
                <w:b w:val="0"/>
                <w:bCs w:val="0"/>
                <w:caps w:val="0"/>
              </w:rPr>
              <w:t xml:space="preserve">a brief </w:t>
            </w:r>
            <w:r w:rsidR="006D552E" w:rsidRPr="00392E3C">
              <w:rPr>
                <w:b w:val="0"/>
                <w:bCs w:val="0"/>
                <w:caps w:val="0"/>
              </w:rPr>
              <w:t>summary</w:t>
            </w:r>
            <w:r w:rsidR="004F6F79" w:rsidRPr="00392E3C">
              <w:rPr>
                <w:b w:val="0"/>
                <w:bCs w:val="0"/>
                <w:caps w:val="0"/>
              </w:rPr>
              <w:t xml:space="preserve"> </w:t>
            </w:r>
            <w:r w:rsidR="006D5757" w:rsidRPr="00392E3C">
              <w:rPr>
                <w:b w:val="0"/>
                <w:bCs w:val="0"/>
                <w:caps w:val="0"/>
              </w:rPr>
              <w:t>on Greenhouse Gases and Carbon Sequestration</w:t>
            </w:r>
            <w:r w:rsidR="00F61E6E" w:rsidRPr="00392E3C">
              <w:rPr>
                <w:b w:val="0"/>
                <w:bCs w:val="0"/>
                <w:caps w:val="0"/>
              </w:rPr>
              <w:t xml:space="preserve"> will be referenced with potential </w:t>
            </w:r>
            <w:r w:rsidR="006D552E" w:rsidRPr="00392E3C">
              <w:rPr>
                <w:b w:val="0"/>
                <w:bCs w:val="0"/>
                <w:caps w:val="0"/>
              </w:rPr>
              <w:t xml:space="preserve">links to signpost to further useful information. As the GI Standards Guidance develops more </w:t>
            </w:r>
            <w:r w:rsidR="005B5D20" w:rsidRPr="00392E3C">
              <w:rPr>
                <w:b w:val="0"/>
                <w:bCs w:val="0"/>
                <w:caps w:val="0"/>
              </w:rPr>
              <w:t xml:space="preserve">Essex related case studies will be added. We aim to test the standards on a </w:t>
            </w:r>
            <w:r w:rsidR="00706410" w:rsidRPr="00392E3C">
              <w:rPr>
                <w:b w:val="0"/>
                <w:bCs w:val="0"/>
                <w:caps w:val="0"/>
              </w:rPr>
              <w:t>selection</w:t>
            </w:r>
            <w:r w:rsidR="005B5D20" w:rsidRPr="00392E3C">
              <w:rPr>
                <w:b w:val="0"/>
                <w:bCs w:val="0"/>
                <w:caps w:val="0"/>
              </w:rPr>
              <w:t xml:space="preserve"> of development sites</w:t>
            </w:r>
            <w:r w:rsidR="00706410" w:rsidRPr="00392E3C">
              <w:rPr>
                <w:b w:val="0"/>
                <w:bCs w:val="0"/>
                <w:caps w:val="0"/>
              </w:rPr>
              <w:t xml:space="preserve"> and review the assessment with Planning Officers and develop</w:t>
            </w:r>
            <w:r w:rsidR="00826476" w:rsidRPr="00392E3C">
              <w:rPr>
                <w:b w:val="0"/>
                <w:bCs w:val="0"/>
                <w:caps w:val="0"/>
              </w:rPr>
              <w:t>er</w:t>
            </w:r>
            <w:r w:rsidR="005B5D20" w:rsidRPr="00392E3C">
              <w:rPr>
                <w:b w:val="0"/>
                <w:bCs w:val="0"/>
                <w:caps w:val="0"/>
              </w:rPr>
              <w:t xml:space="preserve"> that </w:t>
            </w:r>
            <w:r w:rsidR="00706410" w:rsidRPr="00392E3C">
              <w:rPr>
                <w:b w:val="0"/>
                <w:bCs w:val="0"/>
                <w:caps w:val="0"/>
              </w:rPr>
              <w:t xml:space="preserve">will </w:t>
            </w:r>
            <w:r w:rsidR="006911C1" w:rsidRPr="00392E3C">
              <w:rPr>
                <w:b w:val="0"/>
                <w:bCs w:val="0"/>
                <w:caps w:val="0"/>
              </w:rPr>
              <w:t xml:space="preserve">result in case study examples of best </w:t>
            </w:r>
            <w:r w:rsidR="005A33CF" w:rsidRPr="00392E3C">
              <w:rPr>
                <w:b w:val="0"/>
                <w:bCs w:val="0"/>
                <w:caps w:val="0"/>
              </w:rPr>
              <w:t>practice</w:t>
            </w:r>
            <w:r w:rsidR="006911C1" w:rsidRPr="00392E3C">
              <w:rPr>
                <w:b w:val="0"/>
                <w:bCs w:val="0"/>
                <w:caps w:val="0"/>
              </w:rPr>
              <w:t>.</w:t>
            </w:r>
            <w:r w:rsidR="00D3516B" w:rsidRPr="00392E3C">
              <w:rPr>
                <w:b w:val="0"/>
                <w:bCs w:val="0"/>
                <w:caps w:val="0"/>
              </w:rPr>
              <w:t xml:space="preserve"> RSPB and NH</w:t>
            </w:r>
            <w:r w:rsidR="00342917" w:rsidRPr="00392E3C">
              <w:rPr>
                <w:b w:val="0"/>
                <w:bCs w:val="0"/>
                <w:caps w:val="0"/>
              </w:rPr>
              <w:t>BC</w:t>
            </w:r>
            <w:r w:rsidR="00D3516B" w:rsidRPr="00392E3C">
              <w:rPr>
                <w:b w:val="0"/>
                <w:bCs w:val="0"/>
                <w:caps w:val="0"/>
              </w:rPr>
              <w:t xml:space="preserve"> Foundation</w:t>
            </w:r>
            <w:r w:rsidR="00342917" w:rsidRPr="00392E3C">
              <w:rPr>
                <w:b w:val="0"/>
                <w:bCs w:val="0"/>
                <w:caps w:val="0"/>
              </w:rPr>
              <w:t xml:space="preserve"> have produced a useful guide on Biodiversity in New </w:t>
            </w:r>
            <w:r w:rsidR="00627DE2" w:rsidRPr="00392E3C">
              <w:rPr>
                <w:b w:val="0"/>
                <w:bCs w:val="0"/>
                <w:caps w:val="0"/>
              </w:rPr>
              <w:t>Housing Development (2021)</w:t>
            </w:r>
            <w:r w:rsidR="00CF47E2" w:rsidRPr="00392E3C">
              <w:rPr>
                <w:b w:val="0"/>
                <w:bCs w:val="0"/>
                <w:caps w:val="0"/>
              </w:rPr>
              <w:t xml:space="preserve">- </w:t>
            </w:r>
            <w:r w:rsidR="00D3516B" w:rsidRPr="00392E3C">
              <w:rPr>
                <w:b w:val="0"/>
                <w:bCs w:val="0"/>
                <w:caps w:val="0"/>
              </w:rPr>
              <w:t xml:space="preserve"> </w:t>
            </w:r>
            <w:hyperlink r:id="rId24" w:history="1">
              <w:r w:rsidR="000E1FA7" w:rsidRPr="00392E3C">
                <w:rPr>
                  <w:rStyle w:val="Hyperlink"/>
                  <w:b w:val="0"/>
                  <w:bCs w:val="0"/>
                  <w:caps w:val="0"/>
                  <w:szCs w:val="24"/>
                </w:rPr>
                <w:t>https://www.wildoxfordshire.org.uk/wp-content/uploads/2021/05/NF89-Biodiversity-in-new-housing-developments.pdf</w:t>
              </w:r>
            </w:hyperlink>
            <w:r w:rsidR="000E1FA7" w:rsidRPr="00392E3C">
              <w:rPr>
                <w:b w:val="0"/>
                <w:bCs w:val="0"/>
                <w:caps w:val="0"/>
                <w:sz w:val="20"/>
                <w:szCs w:val="18"/>
              </w:rPr>
              <w:t xml:space="preserve"> </w:t>
            </w:r>
          </w:p>
        </w:tc>
      </w:tr>
      <w:tr w:rsidR="00E855B5" w:rsidRPr="00097E76" w14:paraId="4E8DF7E2" w14:textId="5A99FD95" w:rsidTr="001250FC">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tcPr>
          <w:p w14:paraId="16D3987F" w14:textId="77777777" w:rsidR="00097E76" w:rsidRPr="00263654" w:rsidRDefault="00097E76" w:rsidP="002E0DD8">
            <w:pPr>
              <w:jc w:val="left"/>
              <w:rPr>
                <w:b w:val="0"/>
                <w:bCs w:val="0"/>
              </w:rPr>
            </w:pPr>
            <w:r w:rsidRPr="00263654">
              <w:rPr>
                <w:b w:val="0"/>
                <w:bCs w:val="0"/>
              </w:rPr>
              <w:t>Green Infrastructure alongside Blue Infrastructure</w:t>
            </w:r>
          </w:p>
        </w:tc>
        <w:tc>
          <w:tcPr>
            <w:tcW w:w="3232" w:type="pct"/>
            <w:tcBorders>
              <w:top w:val="single" w:sz="4" w:space="0" w:color="auto"/>
            </w:tcBorders>
          </w:tcPr>
          <w:p w14:paraId="60A22055" w14:textId="31EB4559" w:rsidR="00097E76" w:rsidRPr="00097E76" w:rsidRDefault="00E36AFA" w:rsidP="00972392">
            <w:pPr>
              <w:cnfStyle w:val="000000100000" w:firstRow="0" w:lastRow="0" w:firstColumn="0" w:lastColumn="0" w:oddVBand="0" w:evenVBand="0" w:oddHBand="1" w:evenHBand="0" w:firstRowFirstColumn="0" w:firstRowLastColumn="0" w:lastRowFirstColumn="0" w:lastRowLastColumn="0"/>
            </w:pPr>
            <w:r>
              <w:t xml:space="preserve">Noted that </w:t>
            </w:r>
            <w:r w:rsidRPr="00E36AFA">
              <w:t xml:space="preserve">Green Infrastructure works alongside Blue Infrastructure. </w:t>
            </w:r>
            <w:r>
              <w:t>Although t</w:t>
            </w:r>
            <w:r w:rsidRPr="00E36AFA">
              <w:t>his is referred to in the multifunctionality element of the standards/principles</w:t>
            </w:r>
            <w:r>
              <w:t>, it is raised that this</w:t>
            </w:r>
            <w:r w:rsidRPr="00E36AFA">
              <w:t xml:space="preserve"> could be further reinforced.</w:t>
            </w:r>
          </w:p>
        </w:tc>
      </w:tr>
      <w:tr w:rsidR="00E36AFA" w:rsidRPr="00097E76" w14:paraId="22344437" w14:textId="77777777" w:rsidTr="00C60A71">
        <w:trPr>
          <w:gridAfter w:val="1"/>
          <w:wAfter w:w="3" w:type="pct"/>
        </w:trPr>
        <w:tc>
          <w:tcPr>
            <w:cnfStyle w:val="001000000000" w:firstRow="0" w:lastRow="0" w:firstColumn="1" w:lastColumn="0" w:oddVBand="0" w:evenVBand="0" w:oddHBand="0" w:evenHBand="0" w:firstRowFirstColumn="0" w:firstRowLastColumn="0" w:lastRowFirstColumn="0" w:lastRowLastColumn="0"/>
            <w:tcW w:w="4997" w:type="pct"/>
            <w:gridSpan w:val="2"/>
            <w:tcBorders>
              <w:bottom w:val="single" w:sz="4" w:space="0" w:color="auto"/>
              <w:right w:val="none" w:sz="0" w:space="0" w:color="auto"/>
            </w:tcBorders>
          </w:tcPr>
          <w:p w14:paraId="37F73836" w14:textId="06B45867" w:rsidR="00E36AFA" w:rsidRPr="00263654" w:rsidRDefault="005554F8" w:rsidP="00972392">
            <w:r w:rsidRPr="00263654">
              <w:lastRenderedPageBreak/>
              <w:t>R</w:t>
            </w:r>
            <w:r w:rsidR="00C60A71" w:rsidRPr="00263654">
              <w:rPr>
                <w:caps w:val="0"/>
              </w:rPr>
              <w:t>esponse</w:t>
            </w:r>
            <w:r w:rsidRPr="00263654">
              <w:rPr>
                <w:b w:val="0"/>
                <w:bCs w:val="0"/>
                <w:caps w:val="0"/>
              </w:rPr>
              <w:t>:</w:t>
            </w:r>
            <w:r w:rsidR="00AC6E38" w:rsidRPr="00263654">
              <w:rPr>
                <w:b w:val="0"/>
                <w:bCs w:val="0"/>
                <w:caps w:val="0"/>
              </w:rPr>
              <w:t xml:space="preserve"> The Essex Green Infrastructure Strategy (2020) definition for GI </w:t>
            </w:r>
            <w:r w:rsidR="00D00880" w:rsidRPr="00263654">
              <w:rPr>
                <w:b w:val="0"/>
                <w:bCs w:val="0"/>
                <w:caps w:val="0"/>
              </w:rPr>
              <w:t>includes</w:t>
            </w:r>
            <w:r w:rsidR="0020151C" w:rsidRPr="00263654">
              <w:rPr>
                <w:b w:val="0"/>
                <w:bCs w:val="0"/>
                <w:caps w:val="0"/>
              </w:rPr>
              <w:t xml:space="preserve"> blue </w:t>
            </w:r>
            <w:r w:rsidR="00E07E5D" w:rsidRPr="00263654">
              <w:rPr>
                <w:b w:val="0"/>
                <w:bCs w:val="0"/>
                <w:caps w:val="0"/>
              </w:rPr>
              <w:t>infrastructure features.</w:t>
            </w:r>
            <w:r w:rsidR="00D00880" w:rsidRPr="00263654">
              <w:rPr>
                <w:b w:val="0"/>
                <w:bCs w:val="0"/>
                <w:caps w:val="0"/>
              </w:rPr>
              <w:t xml:space="preserve"> </w:t>
            </w:r>
            <w:r w:rsidR="00690071" w:rsidRPr="00263654">
              <w:rPr>
                <w:b w:val="0"/>
                <w:bCs w:val="0"/>
                <w:caps w:val="0"/>
              </w:rPr>
              <w:t xml:space="preserve">Following the </w:t>
            </w:r>
            <w:r w:rsidR="009E2790" w:rsidRPr="00263654">
              <w:rPr>
                <w:b w:val="0"/>
                <w:bCs w:val="0"/>
                <w:caps w:val="0"/>
              </w:rPr>
              <w:t>consultation,</w:t>
            </w:r>
            <w:r w:rsidR="00690071" w:rsidRPr="00263654">
              <w:rPr>
                <w:b w:val="0"/>
                <w:bCs w:val="0"/>
                <w:caps w:val="0"/>
              </w:rPr>
              <w:t xml:space="preserve"> </w:t>
            </w:r>
            <w:r w:rsidR="00AB68A4" w:rsidRPr="00263654">
              <w:rPr>
                <w:b w:val="0"/>
                <w:bCs w:val="0"/>
                <w:caps w:val="0"/>
              </w:rPr>
              <w:t>the guidance will be reviewed to</w:t>
            </w:r>
            <w:r w:rsidR="008F51D8" w:rsidRPr="00263654">
              <w:rPr>
                <w:b w:val="0"/>
                <w:bCs w:val="0"/>
                <w:caps w:val="0"/>
              </w:rPr>
              <w:t xml:space="preserve"> provide more refe</w:t>
            </w:r>
            <w:r w:rsidR="007C43C4" w:rsidRPr="00263654">
              <w:rPr>
                <w:b w:val="0"/>
                <w:bCs w:val="0"/>
                <w:caps w:val="0"/>
              </w:rPr>
              <w:t>re</w:t>
            </w:r>
            <w:r w:rsidR="008F51D8" w:rsidRPr="00263654">
              <w:rPr>
                <w:b w:val="0"/>
                <w:bCs w:val="0"/>
                <w:caps w:val="0"/>
              </w:rPr>
              <w:t xml:space="preserve">nce to blue </w:t>
            </w:r>
            <w:r w:rsidR="00FF434E">
              <w:rPr>
                <w:b w:val="0"/>
                <w:bCs w:val="0"/>
                <w:caps w:val="0"/>
              </w:rPr>
              <w:t>infrastructure</w:t>
            </w:r>
            <w:r w:rsidR="008F51D8" w:rsidRPr="00263654">
              <w:rPr>
                <w:b w:val="0"/>
                <w:bCs w:val="0"/>
                <w:caps w:val="0"/>
              </w:rPr>
              <w:t xml:space="preserve"> and </w:t>
            </w:r>
            <w:r w:rsidR="00E63F27" w:rsidRPr="00263654">
              <w:rPr>
                <w:b w:val="0"/>
                <w:bCs w:val="0"/>
                <w:caps w:val="0"/>
              </w:rPr>
              <w:t>make this relationship clearer.</w:t>
            </w:r>
            <w:r w:rsidR="00AB68A4" w:rsidRPr="00263654">
              <w:t xml:space="preserve"> </w:t>
            </w:r>
          </w:p>
        </w:tc>
      </w:tr>
      <w:tr w:rsidR="00E855B5" w:rsidRPr="00097E76" w14:paraId="30F44FEA" w14:textId="05F497CB" w:rsidTr="00C60A71">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tcPr>
          <w:p w14:paraId="376B7856" w14:textId="77777777" w:rsidR="00097E76" w:rsidRPr="00CA631D" w:rsidRDefault="00097E76" w:rsidP="002E0DD8">
            <w:pPr>
              <w:jc w:val="left"/>
              <w:rPr>
                <w:b w:val="0"/>
                <w:bCs w:val="0"/>
              </w:rPr>
            </w:pPr>
            <w:r w:rsidRPr="00CA631D">
              <w:rPr>
                <w:b w:val="0"/>
                <w:bCs w:val="0"/>
              </w:rPr>
              <w:t>Implementation, monitoring and delivery</w:t>
            </w:r>
          </w:p>
        </w:tc>
        <w:tc>
          <w:tcPr>
            <w:tcW w:w="3232" w:type="pct"/>
            <w:tcBorders>
              <w:top w:val="single" w:sz="4" w:space="0" w:color="auto"/>
            </w:tcBorders>
          </w:tcPr>
          <w:p w14:paraId="1370004B" w14:textId="2A743F3D" w:rsidR="00097E76" w:rsidRPr="00097E76" w:rsidRDefault="00DC04B7" w:rsidP="00972392">
            <w:pPr>
              <w:cnfStyle w:val="000000100000" w:firstRow="0" w:lastRow="0" w:firstColumn="0" w:lastColumn="0" w:oddVBand="0" w:evenVBand="0" w:oddHBand="1" w:evenHBand="0" w:firstRowFirstColumn="0" w:firstRowLastColumn="0" w:lastRowFirstColumn="0" w:lastRowLastColumn="0"/>
            </w:pPr>
            <w:r>
              <w:t>Noted tha</w:t>
            </w:r>
            <w:r w:rsidR="003F050C">
              <w:t xml:space="preserve">t </w:t>
            </w:r>
            <w:r w:rsidRPr="00DC04B7">
              <w:t>implementation should be carefully monitored to assess the effect the</w:t>
            </w:r>
            <w:r w:rsidR="00D135A1">
              <w:t xml:space="preserve"> standards/principles</w:t>
            </w:r>
            <w:r w:rsidRPr="00DC04B7">
              <w:t xml:space="preserve"> have on </w:t>
            </w:r>
            <w:r w:rsidR="00D135A1">
              <w:t xml:space="preserve">the </w:t>
            </w:r>
            <w:r w:rsidRPr="00DC04B7">
              <w:t>delivery of development</w:t>
            </w:r>
            <w:r w:rsidR="00D135A1">
              <w:t>.</w:t>
            </w:r>
          </w:p>
        </w:tc>
      </w:tr>
      <w:tr w:rsidR="00535DF3" w:rsidRPr="00097E76" w14:paraId="7F5F200E" w14:textId="77777777" w:rsidTr="00C60A71">
        <w:trPr>
          <w:gridAfter w:val="1"/>
          <w:wAfter w:w="3" w:type="pct"/>
        </w:trPr>
        <w:tc>
          <w:tcPr>
            <w:cnfStyle w:val="001000000000" w:firstRow="0" w:lastRow="0" w:firstColumn="1" w:lastColumn="0" w:oddVBand="0" w:evenVBand="0" w:oddHBand="0" w:evenHBand="0" w:firstRowFirstColumn="0" w:firstRowLastColumn="0" w:lastRowFirstColumn="0" w:lastRowLastColumn="0"/>
            <w:tcW w:w="4997" w:type="pct"/>
            <w:gridSpan w:val="2"/>
            <w:tcBorders>
              <w:bottom w:val="single" w:sz="4" w:space="0" w:color="auto"/>
            </w:tcBorders>
          </w:tcPr>
          <w:p w14:paraId="236BF33D" w14:textId="65832F36" w:rsidR="00535DF3" w:rsidRPr="00097E76" w:rsidRDefault="00535DF3" w:rsidP="00535DF3">
            <w:r w:rsidRPr="00D73349">
              <w:rPr>
                <w:lang w:eastAsia="en-GB"/>
              </w:rPr>
              <w:t>R</w:t>
            </w:r>
            <w:r w:rsidRPr="00D73349">
              <w:rPr>
                <w:caps w:val="0"/>
                <w:lang w:eastAsia="en-GB"/>
              </w:rPr>
              <w:t>esponse</w:t>
            </w:r>
            <w:r>
              <w:rPr>
                <w:b w:val="0"/>
                <w:bCs w:val="0"/>
                <w:lang w:eastAsia="en-GB"/>
              </w:rPr>
              <w:t xml:space="preserve">: </w:t>
            </w:r>
            <w:r w:rsidRPr="00956E2E">
              <w:rPr>
                <w:b w:val="0"/>
                <w:bCs w:val="0"/>
                <w:lang w:eastAsia="en-GB"/>
              </w:rPr>
              <w:t>I</w:t>
            </w:r>
            <w:r w:rsidRPr="00956E2E">
              <w:rPr>
                <w:b w:val="0"/>
                <w:bCs w:val="0"/>
                <w:caps w:val="0"/>
                <w:lang w:eastAsia="en-GB"/>
              </w:rPr>
              <w:t>t</w:t>
            </w:r>
            <w:r w:rsidRPr="00956E2E">
              <w:rPr>
                <w:b w:val="0"/>
                <w:bCs w:val="0"/>
                <w:lang w:eastAsia="en-GB"/>
              </w:rPr>
              <w:t xml:space="preserve"> </w:t>
            </w:r>
            <w:r w:rsidRPr="00956E2E">
              <w:rPr>
                <w:b w:val="0"/>
                <w:bCs w:val="0"/>
                <w:caps w:val="0"/>
                <w:lang w:eastAsia="en-GB"/>
              </w:rPr>
              <w:t>is</w:t>
            </w:r>
            <w:r w:rsidRPr="00956E2E">
              <w:rPr>
                <w:b w:val="0"/>
                <w:bCs w:val="0"/>
                <w:lang w:eastAsia="en-GB"/>
              </w:rPr>
              <w:t xml:space="preserve"> </w:t>
            </w:r>
            <w:r w:rsidRPr="00956E2E">
              <w:rPr>
                <w:b w:val="0"/>
                <w:bCs w:val="0"/>
                <w:caps w:val="0"/>
                <w:lang w:eastAsia="en-GB"/>
              </w:rPr>
              <w:t>anticipated</w:t>
            </w:r>
            <w:r w:rsidRPr="00956E2E">
              <w:rPr>
                <w:b w:val="0"/>
                <w:bCs w:val="0"/>
                <w:lang w:eastAsia="en-GB"/>
              </w:rPr>
              <w:t xml:space="preserve"> </w:t>
            </w:r>
            <w:r w:rsidRPr="00956E2E">
              <w:rPr>
                <w:b w:val="0"/>
                <w:bCs w:val="0"/>
                <w:caps w:val="0"/>
                <w:lang w:eastAsia="en-GB"/>
              </w:rPr>
              <w:t>there</w:t>
            </w:r>
            <w:r w:rsidRPr="00956E2E">
              <w:rPr>
                <w:b w:val="0"/>
                <w:bCs w:val="0"/>
                <w:lang w:eastAsia="en-GB"/>
              </w:rPr>
              <w:t xml:space="preserve"> </w:t>
            </w:r>
            <w:r w:rsidRPr="00956E2E">
              <w:rPr>
                <w:b w:val="0"/>
                <w:bCs w:val="0"/>
                <w:caps w:val="0"/>
                <w:lang w:eastAsia="en-GB"/>
              </w:rPr>
              <w:t>will</w:t>
            </w:r>
            <w:r w:rsidRPr="00956E2E">
              <w:rPr>
                <w:b w:val="0"/>
                <w:bCs w:val="0"/>
                <w:lang w:eastAsia="en-GB"/>
              </w:rPr>
              <w:t xml:space="preserve"> </w:t>
            </w:r>
            <w:r w:rsidRPr="00956E2E">
              <w:rPr>
                <w:b w:val="0"/>
                <w:bCs w:val="0"/>
                <w:caps w:val="0"/>
                <w:lang w:eastAsia="en-GB"/>
              </w:rPr>
              <w:t>be</w:t>
            </w:r>
            <w:r w:rsidRPr="00956E2E">
              <w:rPr>
                <w:b w:val="0"/>
                <w:bCs w:val="0"/>
                <w:lang w:eastAsia="en-GB"/>
              </w:rPr>
              <w:t xml:space="preserve"> </w:t>
            </w:r>
            <w:r w:rsidRPr="00956E2E">
              <w:rPr>
                <w:b w:val="0"/>
                <w:bCs w:val="0"/>
                <w:caps w:val="0"/>
                <w:lang w:eastAsia="en-GB"/>
              </w:rPr>
              <w:t>two</w:t>
            </w:r>
            <w:r w:rsidRPr="00956E2E">
              <w:rPr>
                <w:b w:val="0"/>
                <w:bCs w:val="0"/>
                <w:lang w:eastAsia="en-GB"/>
              </w:rPr>
              <w:t xml:space="preserve"> </w:t>
            </w:r>
            <w:r w:rsidRPr="00956E2E">
              <w:rPr>
                <w:b w:val="0"/>
                <w:bCs w:val="0"/>
                <w:caps w:val="0"/>
                <w:lang w:eastAsia="en-GB"/>
              </w:rPr>
              <w:t>approaches</w:t>
            </w:r>
            <w:r w:rsidRPr="00956E2E">
              <w:rPr>
                <w:b w:val="0"/>
                <w:bCs w:val="0"/>
                <w:lang w:eastAsia="en-GB"/>
              </w:rPr>
              <w:t xml:space="preserve"> </w:t>
            </w:r>
            <w:r w:rsidRPr="00956E2E">
              <w:rPr>
                <w:b w:val="0"/>
                <w:bCs w:val="0"/>
                <w:caps w:val="0"/>
                <w:lang w:eastAsia="en-GB"/>
              </w:rPr>
              <w:t>to</w:t>
            </w:r>
            <w:r w:rsidRPr="00956E2E">
              <w:rPr>
                <w:b w:val="0"/>
                <w:bCs w:val="0"/>
                <w:lang w:eastAsia="en-GB"/>
              </w:rPr>
              <w:t xml:space="preserve"> </w:t>
            </w:r>
            <w:r w:rsidRPr="00956E2E">
              <w:rPr>
                <w:b w:val="0"/>
                <w:bCs w:val="0"/>
                <w:caps w:val="0"/>
                <w:lang w:eastAsia="en-GB"/>
              </w:rPr>
              <w:t>the</w:t>
            </w:r>
            <w:r w:rsidRPr="00956E2E">
              <w:rPr>
                <w:b w:val="0"/>
                <w:bCs w:val="0"/>
                <w:lang w:eastAsia="en-GB"/>
              </w:rPr>
              <w:t xml:space="preserve"> </w:t>
            </w:r>
            <w:r w:rsidRPr="00956E2E">
              <w:rPr>
                <w:b w:val="0"/>
                <w:bCs w:val="0"/>
                <w:caps w:val="0"/>
                <w:lang w:eastAsia="en-GB"/>
              </w:rPr>
              <w:t>application</w:t>
            </w:r>
            <w:r w:rsidRPr="00956E2E">
              <w:rPr>
                <w:b w:val="0"/>
                <w:bCs w:val="0"/>
                <w:lang w:eastAsia="en-GB"/>
              </w:rPr>
              <w:t xml:space="preserve"> </w:t>
            </w:r>
            <w:r w:rsidRPr="00956E2E">
              <w:rPr>
                <w:b w:val="0"/>
                <w:bCs w:val="0"/>
                <w:caps w:val="0"/>
                <w:lang w:eastAsia="en-GB"/>
              </w:rPr>
              <w:t>of</w:t>
            </w:r>
            <w:r w:rsidRPr="00956E2E">
              <w:rPr>
                <w:b w:val="0"/>
                <w:bCs w:val="0"/>
                <w:lang w:eastAsia="en-GB"/>
              </w:rPr>
              <w:t xml:space="preserve"> </w:t>
            </w:r>
            <w:r w:rsidRPr="00956E2E">
              <w:rPr>
                <w:b w:val="0"/>
                <w:bCs w:val="0"/>
                <w:caps w:val="0"/>
                <w:lang w:eastAsia="en-GB"/>
              </w:rPr>
              <w:t>the</w:t>
            </w:r>
            <w:r w:rsidRPr="00956E2E">
              <w:rPr>
                <w:b w:val="0"/>
                <w:bCs w:val="0"/>
                <w:lang w:eastAsia="en-GB"/>
              </w:rPr>
              <w:t xml:space="preserve"> </w:t>
            </w:r>
            <w:r w:rsidRPr="00956E2E">
              <w:rPr>
                <w:b w:val="0"/>
                <w:bCs w:val="0"/>
                <w:caps w:val="0"/>
                <w:lang w:eastAsia="en-GB"/>
              </w:rPr>
              <w:t>guidance</w:t>
            </w:r>
            <w:r w:rsidRPr="00956E2E">
              <w:rPr>
                <w:b w:val="0"/>
                <w:bCs w:val="0"/>
                <w:lang w:eastAsia="en-GB"/>
              </w:rPr>
              <w:t xml:space="preserve">, </w:t>
            </w:r>
            <w:r w:rsidRPr="00956E2E">
              <w:rPr>
                <w:b w:val="0"/>
                <w:bCs w:val="0"/>
                <w:caps w:val="0"/>
                <w:lang w:eastAsia="en-GB"/>
              </w:rPr>
              <w:t>a</w:t>
            </w:r>
            <w:r w:rsidRPr="00956E2E">
              <w:rPr>
                <w:b w:val="0"/>
                <w:bCs w:val="0"/>
                <w:lang w:eastAsia="en-GB"/>
              </w:rPr>
              <w:t xml:space="preserve"> </w:t>
            </w:r>
            <w:r w:rsidRPr="00956E2E">
              <w:rPr>
                <w:b w:val="0"/>
                <w:bCs w:val="0"/>
                <w:caps w:val="0"/>
                <w:lang w:eastAsia="en-GB"/>
              </w:rPr>
              <w:t>voluntary</w:t>
            </w:r>
            <w:r w:rsidRPr="00956E2E">
              <w:rPr>
                <w:b w:val="0"/>
                <w:bCs w:val="0"/>
                <w:lang w:eastAsia="en-GB"/>
              </w:rPr>
              <w:t xml:space="preserve"> </w:t>
            </w:r>
            <w:r w:rsidRPr="00956E2E">
              <w:rPr>
                <w:b w:val="0"/>
                <w:bCs w:val="0"/>
                <w:caps w:val="0"/>
                <w:lang w:eastAsia="en-GB"/>
              </w:rPr>
              <w:t>approach</w:t>
            </w:r>
            <w:r w:rsidRPr="00956E2E">
              <w:rPr>
                <w:b w:val="0"/>
                <w:bCs w:val="0"/>
                <w:lang w:eastAsia="en-GB"/>
              </w:rPr>
              <w:t xml:space="preserve"> </w:t>
            </w:r>
            <w:r>
              <w:rPr>
                <w:b w:val="0"/>
                <w:bCs w:val="0"/>
                <w:lang w:eastAsia="en-GB"/>
              </w:rPr>
              <w:t>(</w:t>
            </w:r>
            <w:r w:rsidRPr="00956E2E">
              <w:rPr>
                <w:b w:val="0"/>
                <w:bCs w:val="0"/>
                <w:caps w:val="0"/>
                <w:lang w:eastAsia="en-GB"/>
              </w:rPr>
              <w:t>where</w:t>
            </w:r>
            <w:r w:rsidRPr="00956E2E">
              <w:rPr>
                <w:b w:val="0"/>
                <w:bCs w:val="0"/>
                <w:lang w:eastAsia="en-GB"/>
              </w:rPr>
              <w:t xml:space="preserve"> </w:t>
            </w:r>
            <w:r w:rsidRPr="00956E2E">
              <w:rPr>
                <w:b w:val="0"/>
                <w:bCs w:val="0"/>
                <w:caps w:val="0"/>
                <w:lang w:eastAsia="en-GB"/>
              </w:rPr>
              <w:t>this</w:t>
            </w:r>
            <w:r w:rsidRPr="00956E2E">
              <w:rPr>
                <w:b w:val="0"/>
                <w:bCs w:val="0"/>
                <w:lang w:eastAsia="en-GB"/>
              </w:rPr>
              <w:t xml:space="preserve"> </w:t>
            </w:r>
            <w:r w:rsidRPr="00956E2E">
              <w:rPr>
                <w:b w:val="0"/>
                <w:bCs w:val="0"/>
                <w:caps w:val="0"/>
                <w:lang w:eastAsia="en-GB"/>
              </w:rPr>
              <w:t>is</w:t>
            </w:r>
            <w:r w:rsidRPr="00956E2E">
              <w:rPr>
                <w:b w:val="0"/>
                <w:bCs w:val="0"/>
                <w:lang w:eastAsia="en-GB"/>
              </w:rPr>
              <w:t xml:space="preserve"> </w:t>
            </w:r>
            <w:r w:rsidRPr="00956E2E">
              <w:rPr>
                <w:b w:val="0"/>
                <w:bCs w:val="0"/>
                <w:caps w:val="0"/>
                <w:lang w:eastAsia="en-GB"/>
              </w:rPr>
              <w:t>supporting</w:t>
            </w:r>
            <w:r w:rsidRPr="00956E2E">
              <w:rPr>
                <w:b w:val="0"/>
                <w:bCs w:val="0"/>
                <w:lang w:eastAsia="en-GB"/>
              </w:rPr>
              <w:t xml:space="preserve"> </w:t>
            </w:r>
            <w:r w:rsidRPr="00956E2E">
              <w:rPr>
                <w:b w:val="0"/>
                <w:bCs w:val="0"/>
                <w:caps w:val="0"/>
                <w:lang w:eastAsia="en-GB"/>
              </w:rPr>
              <w:t>guidance</w:t>
            </w:r>
            <w:r w:rsidRPr="00956E2E">
              <w:rPr>
                <w:b w:val="0"/>
                <w:bCs w:val="0"/>
                <w:lang w:eastAsia="en-GB"/>
              </w:rPr>
              <w:t xml:space="preserve"> </w:t>
            </w:r>
            <w:r w:rsidRPr="00956E2E">
              <w:rPr>
                <w:b w:val="0"/>
                <w:bCs w:val="0"/>
                <w:caps w:val="0"/>
                <w:lang w:eastAsia="en-GB"/>
              </w:rPr>
              <w:t>only</w:t>
            </w:r>
            <w:r>
              <w:rPr>
                <w:b w:val="0"/>
                <w:bCs w:val="0"/>
                <w:caps w:val="0"/>
                <w:lang w:eastAsia="en-GB"/>
              </w:rPr>
              <w:t>) and a</w:t>
            </w:r>
            <w:r w:rsidRPr="00956E2E">
              <w:rPr>
                <w:b w:val="0"/>
                <w:bCs w:val="0"/>
                <w:lang w:eastAsia="en-GB"/>
              </w:rPr>
              <w:t xml:space="preserve"> </w:t>
            </w:r>
            <w:r w:rsidRPr="00956E2E">
              <w:rPr>
                <w:b w:val="0"/>
                <w:bCs w:val="0"/>
                <w:caps w:val="0"/>
                <w:lang w:eastAsia="en-GB"/>
              </w:rPr>
              <w:t>full</w:t>
            </w:r>
            <w:r w:rsidRPr="00956E2E">
              <w:rPr>
                <w:b w:val="0"/>
                <w:bCs w:val="0"/>
                <w:lang w:eastAsia="en-GB"/>
              </w:rPr>
              <w:t xml:space="preserve"> </w:t>
            </w:r>
            <w:r w:rsidRPr="00956E2E">
              <w:rPr>
                <w:b w:val="0"/>
                <w:bCs w:val="0"/>
                <w:caps w:val="0"/>
                <w:lang w:eastAsia="en-GB"/>
              </w:rPr>
              <w:t>standards</w:t>
            </w:r>
            <w:r w:rsidRPr="00956E2E">
              <w:rPr>
                <w:b w:val="0"/>
                <w:bCs w:val="0"/>
                <w:lang w:eastAsia="en-GB"/>
              </w:rPr>
              <w:t xml:space="preserve"> </w:t>
            </w:r>
            <w:r w:rsidRPr="00956E2E">
              <w:rPr>
                <w:b w:val="0"/>
                <w:bCs w:val="0"/>
                <w:caps w:val="0"/>
                <w:lang w:eastAsia="en-GB"/>
              </w:rPr>
              <w:t>approach</w:t>
            </w:r>
            <w:r w:rsidRPr="00956E2E">
              <w:rPr>
                <w:b w:val="0"/>
                <w:bCs w:val="0"/>
                <w:lang w:eastAsia="en-GB"/>
              </w:rPr>
              <w:t>.</w:t>
            </w:r>
            <w:r>
              <w:rPr>
                <w:lang w:eastAsia="en-GB"/>
              </w:rPr>
              <w:t xml:space="preserve"> </w:t>
            </w:r>
            <w:r w:rsidRPr="00915A0D">
              <w:rPr>
                <w:b w:val="0"/>
                <w:bCs w:val="0"/>
                <w:caps w:val="0"/>
                <w:lang w:eastAsia="en-GB"/>
              </w:rPr>
              <w:t>Under the full standard approach, for external verification, building with nature will be signposted to assess and monitor major developments (fees will apply).</w:t>
            </w:r>
            <w:r>
              <w:rPr>
                <w:b w:val="0"/>
                <w:bCs w:val="0"/>
                <w:lang w:eastAsia="en-GB"/>
              </w:rPr>
              <w:t xml:space="preserve"> </w:t>
            </w:r>
            <w:r w:rsidRPr="00D20C06">
              <w:rPr>
                <w:b w:val="0"/>
                <w:bCs w:val="0"/>
                <w:lang w:eastAsia="en-GB"/>
              </w:rPr>
              <w:t xml:space="preserve">A </w:t>
            </w:r>
            <w:r w:rsidRPr="00D20C06">
              <w:rPr>
                <w:b w:val="0"/>
                <w:bCs w:val="0"/>
                <w:caps w:val="0"/>
                <w:lang w:eastAsia="en-GB"/>
              </w:rPr>
              <w:t xml:space="preserve">monitoring programme and self-assessment </w:t>
            </w:r>
            <w:r>
              <w:rPr>
                <w:b w:val="0"/>
                <w:bCs w:val="0"/>
                <w:caps w:val="0"/>
                <w:lang w:eastAsia="en-GB"/>
              </w:rPr>
              <w:t>will</w:t>
            </w:r>
            <w:r w:rsidRPr="00D20C06">
              <w:rPr>
                <w:b w:val="0"/>
                <w:bCs w:val="0"/>
                <w:caps w:val="0"/>
                <w:lang w:eastAsia="en-GB"/>
              </w:rPr>
              <w:t xml:space="preserve"> be developed.</w:t>
            </w:r>
          </w:p>
        </w:tc>
      </w:tr>
      <w:tr w:rsidR="00535DF3" w14:paraId="688C1F36" w14:textId="77777777" w:rsidTr="00C6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vAlign w:val="center"/>
          </w:tcPr>
          <w:p w14:paraId="48D786D5" w14:textId="37133895" w:rsidR="00535DF3" w:rsidRPr="00016236" w:rsidRDefault="00535DF3" w:rsidP="00535DF3">
            <w:pPr>
              <w:rPr>
                <w:b w:val="0"/>
                <w:bCs w:val="0"/>
              </w:rPr>
            </w:pPr>
            <w:r w:rsidRPr="00016236">
              <w:rPr>
                <w:b w:val="0"/>
                <w:bCs w:val="0"/>
                <w:caps w:val="0"/>
              </w:rPr>
              <w:t xml:space="preserve">WASTE </w:t>
            </w:r>
            <w:r w:rsidR="00FF434E">
              <w:rPr>
                <w:b w:val="0"/>
                <w:bCs w:val="0"/>
                <w:caps w:val="0"/>
              </w:rPr>
              <w:t>INCINERATIONS</w:t>
            </w:r>
            <w:r w:rsidRPr="00016236">
              <w:rPr>
                <w:b w:val="0"/>
                <w:bCs w:val="0"/>
                <w:caps w:val="0"/>
              </w:rPr>
              <w:t xml:space="preserve"> </w:t>
            </w:r>
          </w:p>
        </w:tc>
        <w:tc>
          <w:tcPr>
            <w:tcW w:w="3235" w:type="pct"/>
            <w:gridSpan w:val="2"/>
          </w:tcPr>
          <w:p w14:paraId="0F5C71F3" w14:textId="105D3F88" w:rsidR="00535DF3" w:rsidRDefault="00535DF3" w:rsidP="00535DF3">
            <w:pPr>
              <w:cnfStyle w:val="000000100000" w:firstRow="0" w:lastRow="0" w:firstColumn="0" w:lastColumn="0" w:oddVBand="0" w:evenVBand="0" w:oddHBand="1" w:evenHBand="0" w:firstRowFirstColumn="0" w:firstRowLastColumn="0" w:lastRowFirstColumn="0" w:lastRowLastColumn="0"/>
            </w:pPr>
            <w:r>
              <w:t xml:space="preserve">Concerns regarding the impact of waste </w:t>
            </w:r>
            <w:r w:rsidR="00FF434E">
              <w:t>Incinerations</w:t>
            </w:r>
            <w:r>
              <w:t xml:space="preserve"> on residents and the environment.</w:t>
            </w:r>
          </w:p>
        </w:tc>
      </w:tr>
      <w:tr w:rsidR="00535DF3" w:rsidRPr="00F96873" w14:paraId="3C15E83F" w14:textId="77777777" w:rsidTr="00C60A71">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tcPr>
          <w:p w14:paraId="629653B3" w14:textId="0B820EED" w:rsidR="00535DF3" w:rsidRPr="00F96873" w:rsidRDefault="00535DF3" w:rsidP="00535DF3">
            <w:pPr>
              <w:rPr>
                <w:b w:val="0"/>
                <w:bCs w:val="0"/>
              </w:rPr>
            </w:pPr>
            <w:r w:rsidRPr="00F96873">
              <w:t>R</w:t>
            </w:r>
            <w:r w:rsidRPr="00F96873">
              <w:rPr>
                <w:caps w:val="0"/>
              </w:rPr>
              <w:t>esponse</w:t>
            </w:r>
            <w:r w:rsidRPr="00F96873">
              <w:rPr>
                <w:b w:val="0"/>
                <w:bCs w:val="0"/>
              </w:rPr>
              <w:t xml:space="preserve">: </w:t>
            </w:r>
            <w:r w:rsidRPr="00F96873">
              <w:rPr>
                <w:b w:val="0"/>
                <w:bCs w:val="0"/>
                <w:caps w:val="0"/>
              </w:rPr>
              <w:t>Waste</w:t>
            </w:r>
            <w:r w:rsidRPr="00F96873">
              <w:rPr>
                <w:b w:val="0"/>
                <w:bCs w:val="0"/>
              </w:rPr>
              <w:t xml:space="preserve"> </w:t>
            </w:r>
            <w:r w:rsidR="00FF434E">
              <w:rPr>
                <w:b w:val="0"/>
                <w:bCs w:val="0"/>
                <w:caps w:val="0"/>
              </w:rPr>
              <w:t>Incinerations</w:t>
            </w:r>
            <w:r w:rsidRPr="00F96873">
              <w:rPr>
                <w:b w:val="0"/>
                <w:bCs w:val="0"/>
              </w:rPr>
              <w:t xml:space="preserve"> </w:t>
            </w:r>
            <w:r w:rsidRPr="00F96873">
              <w:rPr>
                <w:b w:val="0"/>
                <w:bCs w:val="0"/>
                <w:caps w:val="0"/>
              </w:rPr>
              <w:t>does not</w:t>
            </w:r>
            <w:r w:rsidRPr="00F96873">
              <w:rPr>
                <w:b w:val="0"/>
                <w:bCs w:val="0"/>
              </w:rPr>
              <w:t xml:space="preserve"> </w:t>
            </w:r>
            <w:r w:rsidRPr="00F96873">
              <w:rPr>
                <w:b w:val="0"/>
                <w:bCs w:val="0"/>
                <w:caps w:val="0"/>
              </w:rPr>
              <w:t>fall</w:t>
            </w:r>
            <w:r w:rsidRPr="00F96873">
              <w:rPr>
                <w:b w:val="0"/>
                <w:bCs w:val="0"/>
              </w:rPr>
              <w:t xml:space="preserve"> </w:t>
            </w:r>
            <w:r w:rsidRPr="00F96873">
              <w:rPr>
                <w:b w:val="0"/>
                <w:bCs w:val="0"/>
                <w:caps w:val="0"/>
              </w:rPr>
              <w:t>within</w:t>
            </w:r>
            <w:r w:rsidRPr="00F96873">
              <w:rPr>
                <w:b w:val="0"/>
                <w:bCs w:val="0"/>
              </w:rPr>
              <w:t xml:space="preserve"> </w:t>
            </w:r>
            <w:r w:rsidRPr="00F96873">
              <w:rPr>
                <w:b w:val="0"/>
                <w:bCs w:val="0"/>
                <w:caps w:val="0"/>
              </w:rPr>
              <w:t>the</w:t>
            </w:r>
            <w:r w:rsidRPr="00F96873">
              <w:rPr>
                <w:b w:val="0"/>
                <w:bCs w:val="0"/>
              </w:rPr>
              <w:t xml:space="preserve"> </w:t>
            </w:r>
            <w:r w:rsidRPr="00F96873">
              <w:rPr>
                <w:b w:val="0"/>
                <w:bCs w:val="0"/>
                <w:caps w:val="0"/>
              </w:rPr>
              <w:t>remit</w:t>
            </w:r>
            <w:r w:rsidRPr="00F96873">
              <w:rPr>
                <w:b w:val="0"/>
                <w:bCs w:val="0"/>
              </w:rPr>
              <w:t xml:space="preserve"> </w:t>
            </w:r>
            <w:r w:rsidRPr="00F96873">
              <w:rPr>
                <w:b w:val="0"/>
                <w:bCs w:val="0"/>
                <w:caps w:val="0"/>
              </w:rPr>
              <w:t>of</w:t>
            </w:r>
            <w:r w:rsidRPr="00F96873">
              <w:rPr>
                <w:b w:val="0"/>
                <w:bCs w:val="0"/>
              </w:rPr>
              <w:t xml:space="preserve"> </w:t>
            </w:r>
            <w:r w:rsidRPr="00F96873">
              <w:rPr>
                <w:b w:val="0"/>
                <w:bCs w:val="0"/>
                <w:caps w:val="0"/>
              </w:rPr>
              <w:t>the Green</w:t>
            </w:r>
            <w:r w:rsidRPr="00F96873">
              <w:rPr>
                <w:b w:val="0"/>
                <w:bCs w:val="0"/>
              </w:rPr>
              <w:t xml:space="preserve"> </w:t>
            </w:r>
            <w:r w:rsidRPr="00F96873">
              <w:rPr>
                <w:b w:val="0"/>
                <w:bCs w:val="0"/>
                <w:caps w:val="0"/>
              </w:rPr>
              <w:t>Infrastructure standards</w:t>
            </w:r>
            <w:r w:rsidRPr="00F96873">
              <w:rPr>
                <w:b w:val="0"/>
                <w:bCs w:val="0"/>
              </w:rPr>
              <w:t xml:space="preserve"> </w:t>
            </w:r>
            <w:r w:rsidRPr="00F96873">
              <w:rPr>
                <w:b w:val="0"/>
                <w:bCs w:val="0"/>
                <w:caps w:val="0"/>
              </w:rPr>
              <w:t>framework and guidance</w:t>
            </w:r>
            <w:r w:rsidRPr="00F96873">
              <w:rPr>
                <w:b w:val="0"/>
                <w:bCs w:val="0"/>
              </w:rPr>
              <w:t>. F</w:t>
            </w:r>
            <w:r w:rsidRPr="00F96873">
              <w:rPr>
                <w:b w:val="0"/>
                <w:bCs w:val="0"/>
                <w:caps w:val="0"/>
              </w:rPr>
              <w:t>or</w:t>
            </w:r>
            <w:r w:rsidRPr="00F96873">
              <w:rPr>
                <w:b w:val="0"/>
                <w:bCs w:val="0"/>
              </w:rPr>
              <w:t xml:space="preserve"> </w:t>
            </w:r>
            <w:r w:rsidRPr="00F96873">
              <w:rPr>
                <w:b w:val="0"/>
                <w:bCs w:val="0"/>
                <w:caps w:val="0"/>
              </w:rPr>
              <w:t>more details on</w:t>
            </w:r>
            <w:r w:rsidRPr="00F96873">
              <w:rPr>
                <w:b w:val="0"/>
                <w:bCs w:val="0"/>
              </w:rPr>
              <w:t xml:space="preserve"> </w:t>
            </w:r>
            <w:r w:rsidRPr="00F96873">
              <w:rPr>
                <w:b w:val="0"/>
                <w:bCs w:val="0"/>
                <w:caps w:val="0"/>
              </w:rPr>
              <w:t>standards</w:t>
            </w:r>
            <w:r w:rsidRPr="00F96873">
              <w:rPr>
                <w:b w:val="0"/>
                <w:bCs w:val="0"/>
              </w:rPr>
              <w:t xml:space="preserve"> </w:t>
            </w:r>
            <w:r w:rsidRPr="00F96873">
              <w:rPr>
                <w:b w:val="0"/>
                <w:bCs w:val="0"/>
                <w:caps w:val="0"/>
              </w:rPr>
              <w:t>regarding</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please</w:t>
            </w:r>
            <w:r w:rsidRPr="00F96873">
              <w:rPr>
                <w:b w:val="0"/>
                <w:bCs w:val="0"/>
              </w:rPr>
              <w:t xml:space="preserve"> </w:t>
            </w:r>
            <w:r w:rsidRPr="00F96873">
              <w:rPr>
                <w:b w:val="0"/>
                <w:bCs w:val="0"/>
                <w:caps w:val="0"/>
              </w:rPr>
              <w:t>see</w:t>
            </w:r>
            <w:r w:rsidRPr="00F96873">
              <w:rPr>
                <w:b w:val="0"/>
                <w:bCs w:val="0"/>
              </w:rPr>
              <w:t xml:space="preserve"> </w:t>
            </w:r>
            <w:r w:rsidRPr="00F96873">
              <w:rPr>
                <w:b w:val="0"/>
                <w:bCs w:val="0"/>
                <w:caps w:val="0"/>
              </w:rPr>
              <w:t>the</w:t>
            </w:r>
            <w:r>
              <w:rPr>
                <w:b w:val="0"/>
                <w:bCs w:val="0"/>
                <w:caps w:val="0"/>
              </w:rPr>
              <w:t xml:space="preserve"> adopted Essex and Southend-on-Sea Waste Local Plan (2017)</w:t>
            </w:r>
            <w:r>
              <w:rPr>
                <w:rStyle w:val="FootnoteReference"/>
                <w:b w:val="0"/>
                <w:bCs w:val="0"/>
                <w:caps w:val="0"/>
              </w:rPr>
              <w:footnoteReference w:id="4"/>
            </w:r>
          </w:p>
        </w:tc>
      </w:tr>
      <w:tr w:rsidR="00535DF3" w14:paraId="5B3B5A43" w14:textId="77777777" w:rsidTr="00C6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vAlign w:val="center"/>
          </w:tcPr>
          <w:p w14:paraId="6FD1EBAD" w14:textId="4ED19B67" w:rsidR="00535DF3" w:rsidRPr="00E5379E" w:rsidRDefault="00FF434E" w:rsidP="00535DF3">
            <w:pPr>
              <w:jc w:val="left"/>
              <w:rPr>
                <w:b w:val="0"/>
                <w:bCs w:val="0"/>
              </w:rPr>
            </w:pPr>
            <w:r>
              <w:rPr>
                <w:b w:val="0"/>
                <w:bCs w:val="0"/>
              </w:rPr>
              <w:t>Accessibility</w:t>
            </w:r>
            <w:r w:rsidR="00535DF3" w:rsidRPr="00E5379E">
              <w:rPr>
                <w:b w:val="0"/>
                <w:bCs w:val="0"/>
              </w:rPr>
              <w:t xml:space="preserve"> and </w:t>
            </w:r>
            <w:r>
              <w:rPr>
                <w:b w:val="0"/>
                <w:bCs w:val="0"/>
              </w:rPr>
              <w:t>language</w:t>
            </w:r>
            <w:r w:rsidR="00535DF3" w:rsidRPr="00E5379E">
              <w:rPr>
                <w:b w:val="0"/>
                <w:bCs w:val="0"/>
              </w:rPr>
              <w:t xml:space="preserve"> </w:t>
            </w:r>
          </w:p>
        </w:tc>
        <w:tc>
          <w:tcPr>
            <w:tcW w:w="3235" w:type="pct"/>
            <w:gridSpan w:val="2"/>
            <w:tcBorders>
              <w:top w:val="single" w:sz="4" w:space="0" w:color="auto"/>
            </w:tcBorders>
          </w:tcPr>
          <w:p w14:paraId="634B4FA5" w14:textId="77777777" w:rsidR="00535DF3" w:rsidRDefault="00535DF3" w:rsidP="00535DF3">
            <w:pPr>
              <w:cnfStyle w:val="000000100000" w:firstRow="0" w:lastRow="0" w:firstColumn="0" w:lastColumn="0" w:oddVBand="0" w:evenVBand="0" w:oddHBand="1" w:evenHBand="0" w:firstRowFirstColumn="0" w:firstRowLastColumn="0" w:lastRowFirstColumn="0" w:lastRowLastColumn="0"/>
            </w:pPr>
            <w:r>
              <w:t>Comments made that the language of the GI standards and framework guidance was inaccessible to the consultation audience.</w:t>
            </w:r>
          </w:p>
        </w:tc>
      </w:tr>
      <w:tr w:rsidR="00535DF3" w14:paraId="715C537A" w14:textId="77777777" w:rsidTr="00C60A71">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tcPr>
          <w:p w14:paraId="0F0296B5" w14:textId="77777777" w:rsidR="00535DF3" w:rsidRDefault="00535DF3" w:rsidP="00283C2C">
            <w:pPr>
              <w:spacing w:before="60"/>
            </w:pPr>
            <w:r>
              <w:t>R</w:t>
            </w:r>
            <w:r>
              <w:rPr>
                <w:caps w:val="0"/>
              </w:rPr>
              <w:t>esponse</w:t>
            </w:r>
            <w:r>
              <w:t xml:space="preserve">: </w:t>
            </w:r>
            <w:r w:rsidRPr="00811145">
              <w:rPr>
                <w:b w:val="0"/>
                <w:bCs w:val="0"/>
              </w:rPr>
              <w:t>F</w:t>
            </w:r>
            <w:r w:rsidRPr="00811145">
              <w:rPr>
                <w:b w:val="0"/>
                <w:bCs w:val="0"/>
                <w:caps w:val="0"/>
              </w:rPr>
              <w:t>uture</w:t>
            </w:r>
            <w:r w:rsidRPr="00811145">
              <w:rPr>
                <w:b w:val="0"/>
                <w:bCs w:val="0"/>
              </w:rPr>
              <w:t xml:space="preserve"> </w:t>
            </w:r>
            <w:r w:rsidRPr="00811145">
              <w:rPr>
                <w:b w:val="0"/>
                <w:bCs w:val="0"/>
                <w:caps w:val="0"/>
              </w:rPr>
              <w:t>consultations</w:t>
            </w:r>
            <w:r w:rsidRPr="00811145">
              <w:rPr>
                <w:b w:val="0"/>
                <w:bCs w:val="0"/>
              </w:rPr>
              <w:t xml:space="preserve"> </w:t>
            </w:r>
            <w:r w:rsidRPr="00811145">
              <w:rPr>
                <w:b w:val="0"/>
                <w:bCs w:val="0"/>
                <w:caps w:val="0"/>
              </w:rPr>
              <w:t>and</w:t>
            </w:r>
            <w:r w:rsidRPr="00811145">
              <w:rPr>
                <w:b w:val="0"/>
                <w:bCs w:val="0"/>
              </w:rPr>
              <w:t xml:space="preserve"> </w:t>
            </w:r>
            <w:r w:rsidRPr="00811145">
              <w:rPr>
                <w:b w:val="0"/>
                <w:bCs w:val="0"/>
                <w:caps w:val="0"/>
              </w:rPr>
              <w:t>workshops</w:t>
            </w:r>
            <w:r w:rsidRPr="00811145">
              <w:rPr>
                <w:b w:val="0"/>
                <w:bCs w:val="0"/>
              </w:rPr>
              <w:t xml:space="preserve"> </w:t>
            </w:r>
            <w:r w:rsidRPr="00811145">
              <w:rPr>
                <w:b w:val="0"/>
                <w:bCs w:val="0"/>
                <w:caps w:val="0"/>
              </w:rPr>
              <w:t>will</w:t>
            </w:r>
            <w:r w:rsidRPr="00811145">
              <w:rPr>
                <w:b w:val="0"/>
                <w:bCs w:val="0"/>
              </w:rPr>
              <w:t xml:space="preserve"> </w:t>
            </w:r>
            <w:r w:rsidRPr="00811145">
              <w:rPr>
                <w:b w:val="0"/>
                <w:bCs w:val="0"/>
                <w:caps w:val="0"/>
              </w:rPr>
              <w:t>be</w:t>
            </w:r>
            <w:r w:rsidRPr="00811145">
              <w:rPr>
                <w:b w:val="0"/>
                <w:bCs w:val="0"/>
              </w:rPr>
              <w:t xml:space="preserve"> </w:t>
            </w:r>
            <w:r w:rsidRPr="00811145">
              <w:rPr>
                <w:b w:val="0"/>
                <w:bCs w:val="0"/>
                <w:caps w:val="0"/>
              </w:rPr>
              <w:t>undertaken</w:t>
            </w:r>
            <w:r w:rsidRPr="00811145">
              <w:rPr>
                <w:b w:val="0"/>
                <w:bCs w:val="0"/>
              </w:rPr>
              <w:t xml:space="preserve"> </w:t>
            </w:r>
            <w:r w:rsidRPr="00811145">
              <w:rPr>
                <w:b w:val="0"/>
                <w:bCs w:val="0"/>
                <w:caps w:val="0"/>
              </w:rPr>
              <w:t>using</w:t>
            </w:r>
            <w:r w:rsidRPr="00811145">
              <w:rPr>
                <w:b w:val="0"/>
                <w:bCs w:val="0"/>
              </w:rPr>
              <w:t xml:space="preserve"> </w:t>
            </w:r>
            <w:r w:rsidRPr="00811145">
              <w:rPr>
                <w:b w:val="0"/>
                <w:bCs w:val="0"/>
                <w:caps w:val="0"/>
              </w:rPr>
              <w:t>language</w:t>
            </w:r>
            <w:r w:rsidRPr="00811145">
              <w:rPr>
                <w:b w:val="0"/>
                <w:bCs w:val="0"/>
              </w:rPr>
              <w:t xml:space="preserve"> </w:t>
            </w:r>
            <w:r w:rsidRPr="00811145">
              <w:rPr>
                <w:b w:val="0"/>
                <w:bCs w:val="0"/>
                <w:caps w:val="0"/>
              </w:rPr>
              <w:t>suitable</w:t>
            </w:r>
            <w:r w:rsidRPr="00811145">
              <w:rPr>
                <w:b w:val="0"/>
                <w:bCs w:val="0"/>
              </w:rPr>
              <w:t xml:space="preserve"> </w:t>
            </w:r>
            <w:r w:rsidRPr="00811145">
              <w:rPr>
                <w:b w:val="0"/>
                <w:bCs w:val="0"/>
                <w:caps w:val="0"/>
              </w:rPr>
              <w:t>for</w:t>
            </w:r>
            <w:r w:rsidRPr="00811145">
              <w:rPr>
                <w:b w:val="0"/>
                <w:bCs w:val="0"/>
              </w:rPr>
              <w:t xml:space="preserve"> </w:t>
            </w:r>
            <w:r w:rsidRPr="00811145">
              <w:rPr>
                <w:b w:val="0"/>
                <w:bCs w:val="0"/>
                <w:caps w:val="0"/>
              </w:rPr>
              <w:t>the</w:t>
            </w:r>
            <w:r w:rsidRPr="00811145">
              <w:rPr>
                <w:b w:val="0"/>
                <w:bCs w:val="0"/>
              </w:rPr>
              <w:t xml:space="preserve"> </w:t>
            </w:r>
            <w:r w:rsidRPr="00811145">
              <w:rPr>
                <w:b w:val="0"/>
                <w:bCs w:val="0"/>
                <w:caps w:val="0"/>
              </w:rPr>
              <w:t>target</w:t>
            </w:r>
            <w:r w:rsidRPr="00811145">
              <w:rPr>
                <w:b w:val="0"/>
                <w:bCs w:val="0"/>
              </w:rPr>
              <w:t xml:space="preserve"> </w:t>
            </w:r>
            <w:r w:rsidRPr="00811145">
              <w:rPr>
                <w:b w:val="0"/>
                <w:bCs w:val="0"/>
                <w:caps w:val="0"/>
              </w:rPr>
              <w:t>audience</w:t>
            </w:r>
            <w:r w:rsidRPr="00811145">
              <w:rPr>
                <w:b w:val="0"/>
                <w:bCs w:val="0"/>
              </w:rPr>
              <w:t>.</w:t>
            </w:r>
            <w:r>
              <w:t xml:space="preserve"> </w:t>
            </w:r>
            <w:r>
              <w:rPr>
                <w:b w:val="0"/>
                <w:bCs w:val="0"/>
                <w:caps w:val="0"/>
              </w:rPr>
              <w:t>Consideration is being made to the development of t</w:t>
            </w:r>
            <w:r w:rsidRPr="00F06F69">
              <w:rPr>
                <w:b w:val="0"/>
                <w:bCs w:val="0"/>
                <w:caps w:val="0"/>
              </w:rPr>
              <w:t>hree guidance</w:t>
            </w:r>
            <w:r>
              <w:rPr>
                <w:b w:val="0"/>
                <w:bCs w:val="0"/>
                <w:caps w:val="0"/>
              </w:rPr>
              <w:t xml:space="preserve"> documents</w:t>
            </w:r>
            <w:r w:rsidRPr="00F06F69">
              <w:rPr>
                <w:b w:val="0"/>
                <w:bCs w:val="0"/>
                <w:caps w:val="0"/>
              </w:rPr>
              <w:t xml:space="preserve"> tailored to </w:t>
            </w:r>
            <w:r>
              <w:rPr>
                <w:b w:val="0"/>
                <w:bCs w:val="0"/>
                <w:caps w:val="0"/>
              </w:rPr>
              <w:t xml:space="preserve">different </w:t>
            </w:r>
            <w:r w:rsidRPr="00F06F69">
              <w:rPr>
                <w:b w:val="0"/>
                <w:bCs w:val="0"/>
                <w:caps w:val="0"/>
              </w:rPr>
              <w:t>audiences.</w:t>
            </w:r>
          </w:p>
        </w:tc>
      </w:tr>
    </w:tbl>
    <w:p w14:paraId="48C37279" w14:textId="77777777" w:rsidR="00CA631D" w:rsidRPr="00283C2C" w:rsidRDefault="00CA631D" w:rsidP="00CA631D">
      <w:pPr>
        <w:pStyle w:val="Bold0"/>
        <w:rPr>
          <w:sz w:val="12"/>
          <w:szCs w:val="10"/>
        </w:rPr>
      </w:pPr>
    </w:p>
    <w:p w14:paraId="7432D169" w14:textId="6960FC7F" w:rsidR="00D135D9" w:rsidRPr="00AA2E4F" w:rsidRDefault="004579E9" w:rsidP="00AA2E4F">
      <w:pPr>
        <w:pStyle w:val="Heading2"/>
        <w:spacing w:line="140" w:lineRule="atLeast"/>
        <w:rPr>
          <w:sz w:val="32"/>
          <w:szCs w:val="32"/>
        </w:rPr>
      </w:pPr>
      <w:bookmarkStart w:id="52" w:name="_Toc83907803"/>
      <w:r w:rsidRPr="00AA2E4F">
        <w:rPr>
          <w:sz w:val="32"/>
          <w:szCs w:val="32"/>
        </w:rPr>
        <w:t>Do you agree or disagree with the criteria of standards for development outlined?</w:t>
      </w:r>
      <w:bookmarkEnd w:id="52"/>
    </w:p>
    <w:p w14:paraId="78AB242D" w14:textId="294AFB5D" w:rsidR="00DB3A65" w:rsidRPr="00AA2E4F" w:rsidRDefault="003E4412" w:rsidP="00534739">
      <w:pPr>
        <w:pStyle w:val="Heading3"/>
        <w:rPr>
          <w:sz w:val="28"/>
          <w:szCs w:val="28"/>
        </w:rPr>
      </w:pPr>
      <w:bookmarkStart w:id="53" w:name="_Toc83907804"/>
      <w:bookmarkStart w:id="54" w:name="_Hlk80974809"/>
      <w:r w:rsidRPr="00AA2E4F">
        <w:rPr>
          <w:sz w:val="28"/>
          <w:szCs w:val="28"/>
        </w:rPr>
        <w:t>Standard for All Developments</w:t>
      </w:r>
      <w:bookmarkEnd w:id="53"/>
    </w:p>
    <w:p w14:paraId="36AE9C86" w14:textId="4C57AAAB" w:rsidR="00DB3A65" w:rsidRPr="00DB3A65" w:rsidRDefault="00DB3A65" w:rsidP="00DB3A65">
      <w:pPr>
        <w:pStyle w:val="Heading4"/>
      </w:pPr>
      <w:bookmarkStart w:id="55" w:name="_Toc81996657"/>
      <w:bookmarkEnd w:id="54"/>
      <w:r>
        <w:t xml:space="preserve">Table </w:t>
      </w:r>
      <w:r w:rsidR="00CA5D6B">
        <w:t>22</w:t>
      </w:r>
      <w:r>
        <w:t xml:space="preserve">: </w:t>
      </w:r>
      <w:r w:rsidRPr="00DB3A65">
        <w:t>Standards – All Developments</w:t>
      </w:r>
      <w:bookmarkEnd w:id="55"/>
    </w:p>
    <w:tbl>
      <w:tblPr>
        <w:tblStyle w:val="PlainTable3"/>
        <w:tblW w:w="0" w:type="auto"/>
        <w:tblLook w:val="04A0" w:firstRow="1" w:lastRow="0" w:firstColumn="1" w:lastColumn="0" w:noHBand="0" w:noVBand="1"/>
        <w:tblCaption w:val="The total and percentage of respondents level of support for applying the standards for all developments"/>
        <w:tblDescription w:val="A table presenting the total number and percentage of respondents that either strongly agreed, agreed, Neither agree or disagree, disagree or strongly disagree with applying the standards to all developments."/>
      </w:tblPr>
      <w:tblGrid>
        <w:gridCol w:w="3510"/>
        <w:gridCol w:w="2753"/>
        <w:gridCol w:w="2753"/>
      </w:tblGrid>
      <w:tr w:rsidR="00DB3A65" w:rsidRPr="00DD4BD0" w14:paraId="41058120"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71FD5555" w14:textId="77777777" w:rsidR="00DB3A65" w:rsidRPr="00DD4BD0" w:rsidRDefault="00DB3A65" w:rsidP="003E5C02">
            <w:pPr>
              <w:pStyle w:val="TableText"/>
            </w:pPr>
            <w:r w:rsidRPr="00DD4BD0">
              <w:t xml:space="preserve">Option </w:t>
            </w:r>
          </w:p>
        </w:tc>
        <w:tc>
          <w:tcPr>
            <w:tcW w:w="2753" w:type="dxa"/>
          </w:tcPr>
          <w:p w14:paraId="1EBF83A3" w14:textId="77777777" w:rsidR="00DB3A65" w:rsidRPr="00DD4BD0" w:rsidRDefault="00DB3A65"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3429C208" w14:textId="77777777" w:rsidR="00DB3A65" w:rsidRPr="00DD4BD0" w:rsidRDefault="00DB3A65"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DB3A65" w:rsidRPr="00DD4BD0" w14:paraId="1D4F1109"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B3788C3" w14:textId="77777777" w:rsidR="00DB3A65" w:rsidRPr="002F4C9F" w:rsidRDefault="00DB3A65" w:rsidP="003E5C02">
            <w:pPr>
              <w:pStyle w:val="TableText"/>
              <w:rPr>
                <w:b w:val="0"/>
                <w:bCs w:val="0"/>
              </w:rPr>
            </w:pPr>
            <w:r w:rsidRPr="002F4C9F">
              <w:rPr>
                <w:b w:val="0"/>
                <w:bCs w:val="0"/>
                <w:caps w:val="0"/>
              </w:rPr>
              <w:t xml:space="preserve">Strongly Agree </w:t>
            </w:r>
          </w:p>
        </w:tc>
        <w:tc>
          <w:tcPr>
            <w:tcW w:w="2753" w:type="dxa"/>
          </w:tcPr>
          <w:p w14:paraId="6C865609" w14:textId="27B2E5ED" w:rsidR="00DB3A65" w:rsidRPr="00DD4BD0" w:rsidRDefault="009B2970" w:rsidP="003E5C02">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789F961F" w14:textId="7E1D63E1" w:rsidR="00DB3A65" w:rsidRPr="00DD4BD0" w:rsidRDefault="0063099C" w:rsidP="003E5C02">
            <w:pPr>
              <w:pStyle w:val="TableText"/>
              <w:jc w:val="center"/>
              <w:cnfStyle w:val="000000100000" w:firstRow="0" w:lastRow="0" w:firstColumn="0" w:lastColumn="0" w:oddVBand="0" w:evenVBand="0" w:oddHBand="1" w:evenHBand="0" w:firstRowFirstColumn="0" w:firstRowLastColumn="0" w:lastRowFirstColumn="0" w:lastRowLastColumn="0"/>
            </w:pPr>
            <w:r>
              <w:t>19</w:t>
            </w:r>
            <w:r w:rsidR="00EA2C6B">
              <w:t>%</w:t>
            </w:r>
          </w:p>
        </w:tc>
      </w:tr>
      <w:tr w:rsidR="00DB3A65" w:rsidRPr="00DD4BD0" w14:paraId="5C527F47"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7D4D3DCA" w14:textId="77777777" w:rsidR="00DB3A65" w:rsidRPr="002F4C9F" w:rsidRDefault="00DB3A65" w:rsidP="003E5C02">
            <w:pPr>
              <w:pStyle w:val="TableText"/>
              <w:rPr>
                <w:b w:val="0"/>
                <w:bCs w:val="0"/>
              </w:rPr>
            </w:pPr>
            <w:r w:rsidRPr="002F4C9F">
              <w:rPr>
                <w:b w:val="0"/>
                <w:bCs w:val="0"/>
                <w:caps w:val="0"/>
              </w:rPr>
              <w:t xml:space="preserve">Agree </w:t>
            </w:r>
          </w:p>
        </w:tc>
        <w:tc>
          <w:tcPr>
            <w:tcW w:w="2753" w:type="dxa"/>
          </w:tcPr>
          <w:p w14:paraId="17485F14" w14:textId="73395F7F" w:rsidR="00DB3A65" w:rsidRPr="00DD4BD0" w:rsidRDefault="009B2970" w:rsidP="003E5C02">
            <w:pPr>
              <w:pStyle w:val="TableText"/>
              <w:jc w:val="center"/>
              <w:cnfStyle w:val="000000000000" w:firstRow="0" w:lastRow="0" w:firstColumn="0" w:lastColumn="0" w:oddVBand="0" w:evenVBand="0" w:oddHBand="0" w:evenHBand="0" w:firstRowFirstColumn="0" w:firstRowLastColumn="0" w:lastRowFirstColumn="0" w:lastRowLastColumn="0"/>
            </w:pPr>
            <w:r>
              <w:t>4</w:t>
            </w:r>
          </w:p>
        </w:tc>
        <w:tc>
          <w:tcPr>
            <w:tcW w:w="2753" w:type="dxa"/>
          </w:tcPr>
          <w:p w14:paraId="4E743CEF" w14:textId="34ADAF9A" w:rsidR="00DB3A65" w:rsidRPr="00DD4BD0" w:rsidRDefault="00EA2C6B" w:rsidP="003E5C02">
            <w:pPr>
              <w:pStyle w:val="TableText"/>
              <w:jc w:val="center"/>
              <w:cnfStyle w:val="000000000000" w:firstRow="0" w:lastRow="0" w:firstColumn="0" w:lastColumn="0" w:oddVBand="0" w:evenVBand="0" w:oddHBand="0" w:evenHBand="0" w:firstRowFirstColumn="0" w:firstRowLastColumn="0" w:lastRowFirstColumn="0" w:lastRowLastColumn="0"/>
            </w:pPr>
            <w:r>
              <w:t>19</w:t>
            </w:r>
            <w:r w:rsidR="007A4906">
              <w:t>%</w:t>
            </w:r>
          </w:p>
        </w:tc>
      </w:tr>
      <w:tr w:rsidR="00DB3A65" w:rsidRPr="00DD4BD0" w14:paraId="41E654EC"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3E9BA8E" w14:textId="77777777" w:rsidR="00DB3A65" w:rsidRPr="002F4C9F" w:rsidRDefault="00DB3A65"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18A6CBC8" w14:textId="303EC3F1" w:rsidR="00DB3A65" w:rsidRPr="00DD4BD0" w:rsidRDefault="009B2970" w:rsidP="003E5C02">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51E4643D" w14:textId="086B87F1" w:rsidR="00DB3A65" w:rsidRPr="00DD4BD0" w:rsidRDefault="007A4906" w:rsidP="003E5C02">
            <w:pPr>
              <w:pStyle w:val="TableText"/>
              <w:jc w:val="center"/>
              <w:cnfStyle w:val="000000100000" w:firstRow="0" w:lastRow="0" w:firstColumn="0" w:lastColumn="0" w:oddVBand="0" w:evenVBand="0" w:oddHBand="1" w:evenHBand="0" w:firstRowFirstColumn="0" w:firstRowLastColumn="0" w:lastRowFirstColumn="0" w:lastRowLastColumn="0"/>
            </w:pPr>
            <w:r>
              <w:t>14%</w:t>
            </w:r>
          </w:p>
        </w:tc>
      </w:tr>
      <w:tr w:rsidR="00DB3A65" w:rsidRPr="00DD4BD0" w14:paraId="5ADC1016"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3C54B6A1" w14:textId="77777777" w:rsidR="00DB3A65" w:rsidRPr="002F4C9F" w:rsidRDefault="00DB3A65" w:rsidP="003E5C02">
            <w:pPr>
              <w:pStyle w:val="TableText"/>
              <w:rPr>
                <w:b w:val="0"/>
                <w:bCs w:val="0"/>
              </w:rPr>
            </w:pPr>
            <w:r w:rsidRPr="002F4C9F">
              <w:rPr>
                <w:b w:val="0"/>
                <w:bCs w:val="0"/>
                <w:caps w:val="0"/>
              </w:rPr>
              <w:t xml:space="preserve">Disagree </w:t>
            </w:r>
          </w:p>
        </w:tc>
        <w:tc>
          <w:tcPr>
            <w:tcW w:w="2753" w:type="dxa"/>
          </w:tcPr>
          <w:p w14:paraId="18EF109D" w14:textId="2F6C716E" w:rsidR="00DB3A65" w:rsidRPr="00DD4BD0" w:rsidRDefault="009B2970" w:rsidP="003E5C02">
            <w:pPr>
              <w:pStyle w:val="TableText"/>
              <w:jc w:val="center"/>
              <w:cnfStyle w:val="000000000000" w:firstRow="0" w:lastRow="0" w:firstColumn="0" w:lastColumn="0" w:oddVBand="0" w:evenVBand="0" w:oddHBand="0" w:evenHBand="0" w:firstRowFirstColumn="0" w:firstRowLastColumn="0" w:lastRowFirstColumn="0" w:lastRowLastColumn="0"/>
            </w:pPr>
            <w:r>
              <w:t>5</w:t>
            </w:r>
          </w:p>
        </w:tc>
        <w:tc>
          <w:tcPr>
            <w:tcW w:w="2753" w:type="dxa"/>
          </w:tcPr>
          <w:p w14:paraId="265D0D83" w14:textId="0A8096C7" w:rsidR="00DB3A65" w:rsidRPr="00DD4BD0" w:rsidRDefault="007A4906" w:rsidP="003E5C02">
            <w:pPr>
              <w:pStyle w:val="TableText"/>
              <w:jc w:val="center"/>
              <w:cnfStyle w:val="000000000000" w:firstRow="0" w:lastRow="0" w:firstColumn="0" w:lastColumn="0" w:oddVBand="0" w:evenVBand="0" w:oddHBand="0" w:evenHBand="0" w:firstRowFirstColumn="0" w:firstRowLastColumn="0" w:lastRowFirstColumn="0" w:lastRowLastColumn="0"/>
            </w:pPr>
            <w:r>
              <w:t>24%</w:t>
            </w:r>
          </w:p>
        </w:tc>
      </w:tr>
      <w:tr w:rsidR="00DB3A65" w:rsidRPr="00DD4BD0" w14:paraId="6D3B588A"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762105B" w14:textId="77777777" w:rsidR="00DB3A65" w:rsidRPr="002F4C9F" w:rsidRDefault="00DB3A65" w:rsidP="003E5C02">
            <w:pPr>
              <w:pStyle w:val="TableText"/>
              <w:rPr>
                <w:b w:val="0"/>
                <w:bCs w:val="0"/>
              </w:rPr>
            </w:pPr>
            <w:r w:rsidRPr="002F4C9F">
              <w:rPr>
                <w:b w:val="0"/>
                <w:bCs w:val="0"/>
                <w:caps w:val="0"/>
              </w:rPr>
              <w:t xml:space="preserve">Strongly Disagree </w:t>
            </w:r>
          </w:p>
        </w:tc>
        <w:tc>
          <w:tcPr>
            <w:tcW w:w="2753" w:type="dxa"/>
          </w:tcPr>
          <w:p w14:paraId="181A5046" w14:textId="4CB85BDF" w:rsidR="00DB3A65" w:rsidRPr="00DD4BD0" w:rsidRDefault="009B2970" w:rsidP="003E5C02">
            <w:pPr>
              <w:pStyle w:val="TableText"/>
              <w:jc w:val="center"/>
              <w:cnfStyle w:val="000000100000" w:firstRow="0" w:lastRow="0" w:firstColumn="0" w:lastColumn="0" w:oddVBand="0" w:evenVBand="0" w:oddHBand="1" w:evenHBand="0" w:firstRowFirstColumn="0" w:firstRowLastColumn="0" w:lastRowFirstColumn="0" w:lastRowLastColumn="0"/>
            </w:pPr>
            <w:r>
              <w:t>5</w:t>
            </w:r>
          </w:p>
        </w:tc>
        <w:tc>
          <w:tcPr>
            <w:tcW w:w="2753" w:type="dxa"/>
          </w:tcPr>
          <w:p w14:paraId="44863F68" w14:textId="0EE05830" w:rsidR="00DB3A65" w:rsidRPr="00DD4BD0" w:rsidRDefault="00F81EEF" w:rsidP="003E5C02">
            <w:pPr>
              <w:pStyle w:val="TableText"/>
              <w:jc w:val="center"/>
              <w:cnfStyle w:val="000000100000" w:firstRow="0" w:lastRow="0" w:firstColumn="0" w:lastColumn="0" w:oddVBand="0" w:evenVBand="0" w:oddHBand="1" w:evenHBand="0" w:firstRowFirstColumn="0" w:firstRowLastColumn="0" w:lastRowFirstColumn="0" w:lastRowLastColumn="0"/>
            </w:pPr>
            <w:r>
              <w:t>24%</w:t>
            </w:r>
          </w:p>
        </w:tc>
      </w:tr>
    </w:tbl>
    <w:p w14:paraId="18C08538" w14:textId="77777777" w:rsidR="00DB3A65" w:rsidRDefault="00DB3A65" w:rsidP="00DB3A65">
      <w:pPr>
        <w:pStyle w:val="NoSpacing"/>
      </w:pPr>
    </w:p>
    <w:p w14:paraId="2CC37C27" w14:textId="3F7A6E06" w:rsidR="00DB3A65" w:rsidRPr="003E4412" w:rsidRDefault="00DB3A65" w:rsidP="00DB3A65">
      <w:pPr>
        <w:spacing w:line="240" w:lineRule="auto"/>
        <w:rPr>
          <w:rFonts w:cs="Arial"/>
          <w:szCs w:val="24"/>
        </w:rPr>
      </w:pPr>
      <w:r w:rsidRPr="003E4412">
        <w:rPr>
          <w:rFonts w:cs="Arial"/>
          <w:szCs w:val="24"/>
        </w:rPr>
        <w:t xml:space="preserve">There were 21 responses to this part of the question. </w:t>
      </w:r>
      <w:r w:rsidR="006D70FA" w:rsidRPr="003E4412">
        <w:rPr>
          <w:rFonts w:cs="Arial"/>
          <w:szCs w:val="24"/>
        </w:rPr>
        <w:t>38</w:t>
      </w:r>
      <w:r w:rsidRPr="003E4412">
        <w:rPr>
          <w:rFonts w:cs="Arial"/>
          <w:szCs w:val="24"/>
        </w:rPr>
        <w:t xml:space="preserve">% of respondents answered that they agreed, or strongly agreed with the </w:t>
      </w:r>
      <w:r w:rsidR="000C640A" w:rsidRPr="003E4412">
        <w:rPr>
          <w:rFonts w:cs="Arial"/>
          <w:szCs w:val="24"/>
        </w:rPr>
        <w:t>‘</w:t>
      </w:r>
      <w:r w:rsidR="006D70FA" w:rsidRPr="003E4412">
        <w:rPr>
          <w:rFonts w:cs="Arial"/>
          <w:szCs w:val="24"/>
        </w:rPr>
        <w:t>all developments</w:t>
      </w:r>
      <w:r w:rsidR="000C640A" w:rsidRPr="003E4412">
        <w:rPr>
          <w:rFonts w:cs="Arial"/>
          <w:szCs w:val="24"/>
        </w:rPr>
        <w:t>’</w:t>
      </w:r>
      <w:r w:rsidR="006D70FA" w:rsidRPr="003E4412">
        <w:rPr>
          <w:rFonts w:cs="Arial"/>
          <w:szCs w:val="24"/>
        </w:rPr>
        <w:t xml:space="preserve"> </w:t>
      </w:r>
      <w:r w:rsidR="002C668C" w:rsidRPr="003E4412">
        <w:rPr>
          <w:rFonts w:cs="Arial"/>
          <w:szCs w:val="24"/>
        </w:rPr>
        <w:t>criteria</w:t>
      </w:r>
      <w:r w:rsidRPr="003E4412">
        <w:rPr>
          <w:rFonts w:cs="Arial"/>
          <w:szCs w:val="24"/>
        </w:rPr>
        <w:t xml:space="preserve"> of the framework and guidance. </w:t>
      </w:r>
      <w:r w:rsidR="001B5829" w:rsidRPr="003E4412">
        <w:rPr>
          <w:rFonts w:cs="Arial"/>
          <w:szCs w:val="24"/>
        </w:rPr>
        <w:t>48</w:t>
      </w:r>
      <w:r w:rsidRPr="003E4412">
        <w:rPr>
          <w:rFonts w:cs="Arial"/>
          <w:szCs w:val="24"/>
        </w:rPr>
        <w:t xml:space="preserve">% </w:t>
      </w:r>
      <w:r w:rsidR="00C8667C">
        <w:rPr>
          <w:rFonts w:cs="Arial"/>
          <w:szCs w:val="24"/>
        </w:rPr>
        <w:t xml:space="preserve">answered </w:t>
      </w:r>
      <w:r w:rsidRPr="003E4412">
        <w:rPr>
          <w:rFonts w:cs="Arial"/>
          <w:szCs w:val="24"/>
        </w:rPr>
        <w:t xml:space="preserve">that they disagreed, or strongly disagreed </w:t>
      </w:r>
      <w:r w:rsidRPr="003E4412">
        <w:rPr>
          <w:rFonts w:cs="Arial"/>
          <w:szCs w:val="24"/>
        </w:rPr>
        <w:lastRenderedPageBreak/>
        <w:t xml:space="preserve">with the </w:t>
      </w:r>
      <w:r w:rsidR="000C640A" w:rsidRPr="003E4412">
        <w:rPr>
          <w:rFonts w:cs="Arial"/>
          <w:szCs w:val="24"/>
        </w:rPr>
        <w:t>‘all developments’ criteria</w:t>
      </w:r>
      <w:r w:rsidRPr="003E4412">
        <w:rPr>
          <w:rFonts w:cs="Arial"/>
          <w:szCs w:val="24"/>
        </w:rPr>
        <w:t xml:space="preserve"> of the framework and guidance. </w:t>
      </w:r>
      <w:r w:rsidR="000C640A" w:rsidRPr="003E4412">
        <w:rPr>
          <w:rFonts w:cs="Arial"/>
          <w:szCs w:val="24"/>
        </w:rPr>
        <w:t>14</w:t>
      </w:r>
      <w:r w:rsidRPr="003E4412">
        <w:rPr>
          <w:rFonts w:cs="Arial"/>
          <w:szCs w:val="24"/>
        </w:rPr>
        <w:t xml:space="preserve">% answered that they neither agreed, nor disagreed with the </w:t>
      </w:r>
      <w:r w:rsidR="000C640A" w:rsidRPr="003E4412">
        <w:rPr>
          <w:rFonts w:cs="Arial"/>
          <w:szCs w:val="24"/>
        </w:rPr>
        <w:t>‘all developments’ criteria</w:t>
      </w:r>
      <w:r w:rsidRPr="003E4412">
        <w:rPr>
          <w:rFonts w:cs="Arial"/>
          <w:szCs w:val="24"/>
        </w:rPr>
        <w:t xml:space="preserve"> of the framework and guidance.</w:t>
      </w:r>
    </w:p>
    <w:p w14:paraId="291F29C7" w14:textId="4225FD9E" w:rsidR="001D058D" w:rsidRDefault="001D058D" w:rsidP="001D058D"/>
    <w:p w14:paraId="08F6A767" w14:textId="2B59A28B" w:rsidR="003E4412" w:rsidRPr="00AA2E4F" w:rsidRDefault="003E4412" w:rsidP="00534739">
      <w:pPr>
        <w:pStyle w:val="Heading3"/>
        <w:rPr>
          <w:sz w:val="28"/>
          <w:szCs w:val="28"/>
        </w:rPr>
      </w:pPr>
      <w:bookmarkStart w:id="56" w:name="_Toc83907805"/>
      <w:r w:rsidRPr="00AA2E4F">
        <w:rPr>
          <w:sz w:val="28"/>
          <w:szCs w:val="28"/>
        </w:rPr>
        <w:t xml:space="preserve">Standard for Residential </w:t>
      </w:r>
      <w:r w:rsidR="00F621B0" w:rsidRPr="00AA2E4F">
        <w:rPr>
          <w:sz w:val="28"/>
          <w:szCs w:val="28"/>
        </w:rPr>
        <w:t>D</w:t>
      </w:r>
      <w:r w:rsidRPr="00AA2E4F">
        <w:rPr>
          <w:sz w:val="28"/>
          <w:szCs w:val="28"/>
        </w:rPr>
        <w:t>evelopments of 10</w:t>
      </w:r>
      <w:r w:rsidR="00F621B0" w:rsidRPr="00AA2E4F">
        <w:rPr>
          <w:sz w:val="28"/>
          <w:szCs w:val="28"/>
        </w:rPr>
        <w:t>+ Houses</w:t>
      </w:r>
      <w:bookmarkEnd w:id="56"/>
    </w:p>
    <w:p w14:paraId="1210CEB4" w14:textId="7030A3BE" w:rsidR="002C3FCE" w:rsidRPr="00DB3A65" w:rsidRDefault="002C3FCE" w:rsidP="002C3FCE">
      <w:pPr>
        <w:pStyle w:val="Heading4"/>
      </w:pPr>
      <w:bookmarkStart w:id="57" w:name="_Toc81996658"/>
      <w:r>
        <w:t xml:space="preserve">Table </w:t>
      </w:r>
      <w:r w:rsidR="00CA5D6B">
        <w:t>23</w:t>
      </w:r>
      <w:r>
        <w:t xml:space="preserve">: </w:t>
      </w:r>
      <w:r w:rsidRPr="00DB3A65">
        <w:t xml:space="preserve">Standards – </w:t>
      </w:r>
      <w:r>
        <w:t>Residential developments of 10+ houses</w:t>
      </w:r>
      <w:bookmarkEnd w:id="57"/>
    </w:p>
    <w:tbl>
      <w:tblPr>
        <w:tblStyle w:val="PlainTable3"/>
        <w:tblW w:w="0" w:type="auto"/>
        <w:tblLook w:val="04A0" w:firstRow="1" w:lastRow="0" w:firstColumn="1" w:lastColumn="0" w:noHBand="0" w:noVBand="1"/>
        <w:tblCaption w:val="The total and percentage of respondents level of support for applying the standards for residential develoments of 10 houses plus"/>
        <w:tblDescription w:val="A table presenting the total number and percentage of respondents that either strongly agreed, agreed, Neither agree or disagree, disagree or strongly disagree with applying the standards to residential develoments of 10 houses plus."/>
      </w:tblPr>
      <w:tblGrid>
        <w:gridCol w:w="3510"/>
        <w:gridCol w:w="2753"/>
        <w:gridCol w:w="2753"/>
      </w:tblGrid>
      <w:tr w:rsidR="002C3FCE" w:rsidRPr="00DD4BD0" w14:paraId="669BD72B" w14:textId="77777777" w:rsidTr="00186D0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10" w:type="dxa"/>
          </w:tcPr>
          <w:p w14:paraId="29D6997F" w14:textId="77777777" w:rsidR="002C3FCE" w:rsidRPr="00DD4BD0" w:rsidRDefault="002C3FCE" w:rsidP="003E5C02">
            <w:pPr>
              <w:pStyle w:val="TableText"/>
            </w:pPr>
            <w:r w:rsidRPr="00DD4BD0">
              <w:t xml:space="preserve">Option </w:t>
            </w:r>
          </w:p>
        </w:tc>
        <w:tc>
          <w:tcPr>
            <w:tcW w:w="2753" w:type="dxa"/>
          </w:tcPr>
          <w:p w14:paraId="28CB6944" w14:textId="77777777" w:rsidR="002C3FCE" w:rsidRPr="00DD4BD0" w:rsidRDefault="002C3FCE"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1E921E29" w14:textId="77777777" w:rsidR="002C3FCE" w:rsidRPr="00DD4BD0" w:rsidRDefault="002C3FCE"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2C3FCE" w:rsidRPr="00DD4BD0" w14:paraId="04696A66"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39A8961" w14:textId="77777777" w:rsidR="002C3FCE" w:rsidRPr="002F4C9F" w:rsidRDefault="002C3FCE" w:rsidP="003E5C02">
            <w:pPr>
              <w:pStyle w:val="TableText"/>
              <w:rPr>
                <w:b w:val="0"/>
                <w:bCs w:val="0"/>
              </w:rPr>
            </w:pPr>
            <w:r w:rsidRPr="002F4C9F">
              <w:rPr>
                <w:b w:val="0"/>
                <w:bCs w:val="0"/>
                <w:caps w:val="0"/>
              </w:rPr>
              <w:t xml:space="preserve">Strongly Agree </w:t>
            </w:r>
          </w:p>
        </w:tc>
        <w:tc>
          <w:tcPr>
            <w:tcW w:w="2753" w:type="dxa"/>
          </w:tcPr>
          <w:p w14:paraId="5A951246" w14:textId="7077EA3F" w:rsidR="002C3FCE" w:rsidRPr="00DD4BD0" w:rsidRDefault="00E07215" w:rsidP="003E5C02">
            <w:pPr>
              <w:pStyle w:val="TableText"/>
              <w:jc w:val="center"/>
              <w:cnfStyle w:val="000000100000" w:firstRow="0" w:lastRow="0" w:firstColumn="0" w:lastColumn="0" w:oddVBand="0" w:evenVBand="0" w:oddHBand="1" w:evenHBand="0" w:firstRowFirstColumn="0" w:firstRowLastColumn="0" w:lastRowFirstColumn="0" w:lastRowLastColumn="0"/>
            </w:pPr>
            <w:r>
              <w:t>6</w:t>
            </w:r>
          </w:p>
        </w:tc>
        <w:tc>
          <w:tcPr>
            <w:tcW w:w="2753" w:type="dxa"/>
          </w:tcPr>
          <w:p w14:paraId="23EADE93" w14:textId="5D85F2E8" w:rsidR="002C3FCE" w:rsidRPr="00DD4BD0" w:rsidRDefault="00E52509" w:rsidP="003E5C02">
            <w:pPr>
              <w:pStyle w:val="TableText"/>
              <w:jc w:val="center"/>
              <w:cnfStyle w:val="000000100000" w:firstRow="0" w:lastRow="0" w:firstColumn="0" w:lastColumn="0" w:oddVBand="0" w:evenVBand="0" w:oddHBand="1" w:evenHBand="0" w:firstRowFirstColumn="0" w:firstRowLastColumn="0" w:lastRowFirstColumn="0" w:lastRowLastColumn="0"/>
            </w:pPr>
            <w:r>
              <w:t>27</w:t>
            </w:r>
            <w:r w:rsidR="002C3FCE">
              <w:t>%</w:t>
            </w:r>
          </w:p>
        </w:tc>
      </w:tr>
      <w:tr w:rsidR="002C3FCE" w:rsidRPr="00DD4BD0" w14:paraId="0EC1C554"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5B2378FC" w14:textId="77777777" w:rsidR="002C3FCE" w:rsidRPr="002F4C9F" w:rsidRDefault="002C3FCE" w:rsidP="003E5C02">
            <w:pPr>
              <w:pStyle w:val="TableText"/>
              <w:rPr>
                <w:b w:val="0"/>
                <w:bCs w:val="0"/>
              </w:rPr>
            </w:pPr>
            <w:r w:rsidRPr="002F4C9F">
              <w:rPr>
                <w:b w:val="0"/>
                <w:bCs w:val="0"/>
                <w:caps w:val="0"/>
              </w:rPr>
              <w:t xml:space="preserve">Agree </w:t>
            </w:r>
          </w:p>
        </w:tc>
        <w:tc>
          <w:tcPr>
            <w:tcW w:w="2753" w:type="dxa"/>
          </w:tcPr>
          <w:p w14:paraId="7AE542A5" w14:textId="632ED073" w:rsidR="002C3FCE" w:rsidRPr="00DD4BD0" w:rsidRDefault="00E07215" w:rsidP="003E5C02">
            <w:pPr>
              <w:pStyle w:val="TableText"/>
              <w:jc w:val="center"/>
              <w:cnfStyle w:val="000000000000" w:firstRow="0" w:lastRow="0" w:firstColumn="0" w:lastColumn="0" w:oddVBand="0" w:evenVBand="0" w:oddHBand="0" w:evenHBand="0" w:firstRowFirstColumn="0" w:firstRowLastColumn="0" w:lastRowFirstColumn="0" w:lastRowLastColumn="0"/>
            </w:pPr>
            <w:r>
              <w:t>8</w:t>
            </w:r>
          </w:p>
        </w:tc>
        <w:tc>
          <w:tcPr>
            <w:tcW w:w="2753" w:type="dxa"/>
          </w:tcPr>
          <w:p w14:paraId="483AB1BF" w14:textId="1748E6B5" w:rsidR="002C3FCE" w:rsidRPr="00DD4BD0" w:rsidRDefault="00E52509" w:rsidP="003E5C02">
            <w:pPr>
              <w:pStyle w:val="TableText"/>
              <w:jc w:val="center"/>
              <w:cnfStyle w:val="000000000000" w:firstRow="0" w:lastRow="0" w:firstColumn="0" w:lastColumn="0" w:oddVBand="0" w:evenVBand="0" w:oddHBand="0" w:evenHBand="0" w:firstRowFirstColumn="0" w:firstRowLastColumn="0" w:lastRowFirstColumn="0" w:lastRowLastColumn="0"/>
            </w:pPr>
            <w:r>
              <w:t>36</w:t>
            </w:r>
            <w:r w:rsidR="002C3FCE">
              <w:t>%</w:t>
            </w:r>
          </w:p>
        </w:tc>
      </w:tr>
      <w:tr w:rsidR="002C3FCE" w:rsidRPr="00DD4BD0" w14:paraId="27FE61A0"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ABBF24B" w14:textId="77777777" w:rsidR="002C3FCE" w:rsidRPr="002F4C9F" w:rsidRDefault="002C3FCE"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574B0BB9" w14:textId="77777777" w:rsidR="002C3FCE" w:rsidRPr="00DD4BD0" w:rsidRDefault="002C3FCE" w:rsidP="003E5C02">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750DA84C" w14:textId="48796F31" w:rsidR="002C3FCE" w:rsidRPr="00DD4BD0" w:rsidRDefault="00E52509" w:rsidP="003E5C02">
            <w:pPr>
              <w:pStyle w:val="TableText"/>
              <w:jc w:val="center"/>
              <w:cnfStyle w:val="000000100000" w:firstRow="0" w:lastRow="0" w:firstColumn="0" w:lastColumn="0" w:oddVBand="0" w:evenVBand="0" w:oddHBand="1" w:evenHBand="0" w:firstRowFirstColumn="0" w:firstRowLastColumn="0" w:lastRowFirstColumn="0" w:lastRowLastColumn="0"/>
            </w:pPr>
            <w:r>
              <w:t>14</w:t>
            </w:r>
            <w:r w:rsidR="002C3FCE">
              <w:t>%</w:t>
            </w:r>
          </w:p>
        </w:tc>
      </w:tr>
      <w:tr w:rsidR="002C3FCE" w:rsidRPr="00DD4BD0" w14:paraId="0444E99C"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64F3EDE5" w14:textId="77777777" w:rsidR="002C3FCE" w:rsidRPr="002F4C9F" w:rsidRDefault="002C3FCE" w:rsidP="003E5C02">
            <w:pPr>
              <w:pStyle w:val="TableText"/>
              <w:rPr>
                <w:b w:val="0"/>
                <w:bCs w:val="0"/>
              </w:rPr>
            </w:pPr>
            <w:r w:rsidRPr="002F4C9F">
              <w:rPr>
                <w:b w:val="0"/>
                <w:bCs w:val="0"/>
                <w:caps w:val="0"/>
              </w:rPr>
              <w:t xml:space="preserve">Disagree </w:t>
            </w:r>
          </w:p>
        </w:tc>
        <w:tc>
          <w:tcPr>
            <w:tcW w:w="2753" w:type="dxa"/>
          </w:tcPr>
          <w:p w14:paraId="7CFA61EC" w14:textId="2A47EB94" w:rsidR="002C3FCE" w:rsidRPr="00DD4BD0" w:rsidRDefault="00E07215" w:rsidP="003E5C02">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2C8BA4FB" w14:textId="53169592" w:rsidR="002C3FCE" w:rsidRPr="00DD4BD0" w:rsidRDefault="00CD04F8" w:rsidP="003E5C02">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2C3FCE" w:rsidRPr="00DD4BD0" w14:paraId="4BAA8206"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2C2B087" w14:textId="77777777" w:rsidR="002C3FCE" w:rsidRPr="002F4C9F" w:rsidRDefault="002C3FCE" w:rsidP="003E5C02">
            <w:pPr>
              <w:pStyle w:val="TableText"/>
              <w:rPr>
                <w:b w:val="0"/>
                <w:bCs w:val="0"/>
              </w:rPr>
            </w:pPr>
            <w:r w:rsidRPr="002F4C9F">
              <w:rPr>
                <w:b w:val="0"/>
                <w:bCs w:val="0"/>
                <w:caps w:val="0"/>
              </w:rPr>
              <w:t xml:space="preserve">Strongly Disagree </w:t>
            </w:r>
          </w:p>
        </w:tc>
        <w:tc>
          <w:tcPr>
            <w:tcW w:w="2753" w:type="dxa"/>
          </w:tcPr>
          <w:p w14:paraId="61FB2759" w14:textId="77777777" w:rsidR="002C3FCE" w:rsidRPr="00DD4BD0" w:rsidRDefault="002C3FCE" w:rsidP="003E5C02">
            <w:pPr>
              <w:pStyle w:val="TableText"/>
              <w:jc w:val="center"/>
              <w:cnfStyle w:val="000000100000" w:firstRow="0" w:lastRow="0" w:firstColumn="0" w:lastColumn="0" w:oddVBand="0" w:evenVBand="0" w:oddHBand="1" w:evenHBand="0" w:firstRowFirstColumn="0" w:firstRowLastColumn="0" w:lastRowFirstColumn="0" w:lastRowLastColumn="0"/>
            </w:pPr>
            <w:r>
              <w:t>5</w:t>
            </w:r>
          </w:p>
        </w:tc>
        <w:tc>
          <w:tcPr>
            <w:tcW w:w="2753" w:type="dxa"/>
          </w:tcPr>
          <w:p w14:paraId="7B216848" w14:textId="3EA0EC8E" w:rsidR="002C3FCE" w:rsidRPr="00DD4BD0" w:rsidRDefault="004E5025" w:rsidP="003E5C02">
            <w:pPr>
              <w:pStyle w:val="TableText"/>
              <w:jc w:val="center"/>
              <w:cnfStyle w:val="000000100000" w:firstRow="0" w:lastRow="0" w:firstColumn="0" w:lastColumn="0" w:oddVBand="0" w:evenVBand="0" w:oddHBand="1" w:evenHBand="0" w:firstRowFirstColumn="0" w:firstRowLastColumn="0" w:lastRowFirstColumn="0" w:lastRowLastColumn="0"/>
            </w:pPr>
            <w:r>
              <w:t>23</w:t>
            </w:r>
            <w:r w:rsidR="002C3FCE">
              <w:t>%</w:t>
            </w:r>
          </w:p>
        </w:tc>
      </w:tr>
    </w:tbl>
    <w:p w14:paraId="674B015C" w14:textId="77777777" w:rsidR="002C3FCE" w:rsidRDefault="002C3FCE" w:rsidP="002C3FCE">
      <w:pPr>
        <w:pStyle w:val="NoSpacing"/>
      </w:pPr>
    </w:p>
    <w:p w14:paraId="438016D0" w14:textId="062E70A7" w:rsidR="002C3FCE" w:rsidRPr="003E4412" w:rsidRDefault="002C3FCE" w:rsidP="002C3FCE">
      <w:pPr>
        <w:spacing w:line="240" w:lineRule="auto"/>
        <w:rPr>
          <w:rFonts w:cs="Arial"/>
          <w:szCs w:val="24"/>
        </w:rPr>
      </w:pPr>
      <w:r w:rsidRPr="003E4412">
        <w:rPr>
          <w:rFonts w:cs="Arial"/>
          <w:szCs w:val="24"/>
        </w:rPr>
        <w:t>There were 2</w:t>
      </w:r>
      <w:r w:rsidR="00447638" w:rsidRPr="003E4412">
        <w:rPr>
          <w:rFonts w:cs="Arial"/>
          <w:szCs w:val="24"/>
        </w:rPr>
        <w:t>2</w:t>
      </w:r>
      <w:r w:rsidRPr="003E4412">
        <w:rPr>
          <w:rFonts w:cs="Arial"/>
          <w:szCs w:val="24"/>
        </w:rPr>
        <w:t xml:space="preserve"> responses to this part of the question. </w:t>
      </w:r>
      <w:r w:rsidR="00914012" w:rsidRPr="003E4412">
        <w:rPr>
          <w:rFonts w:cs="Arial"/>
          <w:szCs w:val="24"/>
        </w:rPr>
        <w:t>63</w:t>
      </w:r>
      <w:r w:rsidRPr="003E4412">
        <w:rPr>
          <w:rFonts w:cs="Arial"/>
          <w:szCs w:val="24"/>
        </w:rPr>
        <w:t>% of respondents answered that they agreed, or strongly agreed with the ‘</w:t>
      </w:r>
      <w:r w:rsidR="00F12947" w:rsidRPr="003E4412">
        <w:rPr>
          <w:rFonts w:cs="Arial"/>
          <w:szCs w:val="24"/>
        </w:rPr>
        <w:t>residential developments of 10+ houses</w:t>
      </w:r>
      <w:r w:rsidRPr="003E4412">
        <w:rPr>
          <w:rFonts w:cs="Arial"/>
          <w:szCs w:val="24"/>
        </w:rPr>
        <w:t xml:space="preserve">’ criteria of the framework and guidance. </w:t>
      </w:r>
      <w:r w:rsidR="00F12947" w:rsidRPr="003E4412">
        <w:rPr>
          <w:rFonts w:cs="Arial"/>
          <w:szCs w:val="24"/>
        </w:rPr>
        <w:t>23</w:t>
      </w:r>
      <w:r w:rsidRPr="003E4412">
        <w:rPr>
          <w:rFonts w:cs="Arial"/>
          <w:szCs w:val="24"/>
        </w:rPr>
        <w:t xml:space="preserve">% </w:t>
      </w:r>
      <w:r w:rsidR="00C8667C">
        <w:rPr>
          <w:rFonts w:cs="Arial"/>
          <w:szCs w:val="24"/>
        </w:rPr>
        <w:t xml:space="preserve">answered </w:t>
      </w:r>
      <w:r w:rsidRPr="003E4412">
        <w:rPr>
          <w:rFonts w:cs="Arial"/>
          <w:szCs w:val="24"/>
        </w:rPr>
        <w:t>that they disagreed, or strongly disagreed with the ‘</w:t>
      </w:r>
      <w:r w:rsidR="00F12947" w:rsidRPr="003E4412">
        <w:rPr>
          <w:rFonts w:cs="Arial"/>
          <w:szCs w:val="24"/>
        </w:rPr>
        <w:t>residential developments of 10+ houses</w:t>
      </w:r>
      <w:r w:rsidRPr="003E4412">
        <w:rPr>
          <w:rFonts w:cs="Arial"/>
          <w:szCs w:val="24"/>
        </w:rPr>
        <w:t>’ criteria of the framework and guidance. 14% answered that they neither agreed, nor disagreed with the ‘</w:t>
      </w:r>
      <w:r w:rsidR="00F12947" w:rsidRPr="003E4412">
        <w:rPr>
          <w:rFonts w:cs="Arial"/>
          <w:szCs w:val="24"/>
        </w:rPr>
        <w:t>residential developments of 10+ houses</w:t>
      </w:r>
      <w:r w:rsidRPr="003E4412">
        <w:rPr>
          <w:rFonts w:cs="Arial"/>
          <w:szCs w:val="24"/>
        </w:rPr>
        <w:t>’ criteria of the framework and guidance.</w:t>
      </w:r>
    </w:p>
    <w:p w14:paraId="2B90936B" w14:textId="77777777" w:rsidR="001D058D" w:rsidRDefault="001D058D" w:rsidP="001D058D"/>
    <w:p w14:paraId="26CBE532" w14:textId="1C9AF186" w:rsidR="00F621B0" w:rsidRPr="00AA2E4F" w:rsidRDefault="00F621B0" w:rsidP="00534739">
      <w:pPr>
        <w:pStyle w:val="Heading3"/>
        <w:rPr>
          <w:sz w:val="28"/>
          <w:szCs w:val="28"/>
        </w:rPr>
      </w:pPr>
      <w:bookmarkStart w:id="58" w:name="_Toc83907806"/>
      <w:r w:rsidRPr="00AA2E4F">
        <w:rPr>
          <w:sz w:val="28"/>
          <w:szCs w:val="28"/>
        </w:rPr>
        <w:t>Standard for Residential Developments of 0.5 Hectares or more</w:t>
      </w:r>
      <w:bookmarkEnd w:id="58"/>
    </w:p>
    <w:p w14:paraId="10584AC8" w14:textId="21E2C361" w:rsidR="005C7B18" w:rsidRPr="00DB3A65" w:rsidRDefault="005C7B18" w:rsidP="005C7B18">
      <w:pPr>
        <w:pStyle w:val="Heading4"/>
      </w:pPr>
      <w:bookmarkStart w:id="59" w:name="_Toc81996659"/>
      <w:r>
        <w:t xml:space="preserve">Table </w:t>
      </w:r>
      <w:r w:rsidR="00CA5D6B">
        <w:t>24</w:t>
      </w:r>
      <w:r>
        <w:t xml:space="preserve">: </w:t>
      </w:r>
      <w:r w:rsidRPr="00DB3A65">
        <w:t xml:space="preserve">Standards – </w:t>
      </w:r>
      <w:r>
        <w:t xml:space="preserve">Residential developments of </w:t>
      </w:r>
      <w:r w:rsidR="0099139C">
        <w:t>0.5 hectares or more</w:t>
      </w:r>
      <w:bookmarkEnd w:id="59"/>
    </w:p>
    <w:tbl>
      <w:tblPr>
        <w:tblStyle w:val="PlainTable3"/>
        <w:tblW w:w="0" w:type="auto"/>
        <w:tblLook w:val="04A0" w:firstRow="1" w:lastRow="0" w:firstColumn="1" w:lastColumn="0" w:noHBand="0" w:noVBand="1"/>
        <w:tblCaption w:val="The total and percentage of respondents level of support for applying the standards for residential develoments of 0.5 hectares or more"/>
        <w:tblDescription w:val="A table presenting the total number and percentage of respondents that either strongly agreed, agreed, Neither agree or disagree, disagree or strongly disagree with applying the standards to esidential develoments of 0.5 hectares or more."/>
      </w:tblPr>
      <w:tblGrid>
        <w:gridCol w:w="3510"/>
        <w:gridCol w:w="2753"/>
        <w:gridCol w:w="2753"/>
      </w:tblGrid>
      <w:tr w:rsidR="005C7B18" w:rsidRPr="00DD4BD0" w14:paraId="51966A94"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26399135" w14:textId="77777777" w:rsidR="005C7B18" w:rsidRPr="00DD4BD0" w:rsidRDefault="005C7B18" w:rsidP="003E5C02">
            <w:pPr>
              <w:pStyle w:val="TableText"/>
            </w:pPr>
            <w:r w:rsidRPr="00DD4BD0">
              <w:t xml:space="preserve">Option </w:t>
            </w:r>
          </w:p>
        </w:tc>
        <w:tc>
          <w:tcPr>
            <w:tcW w:w="2753" w:type="dxa"/>
          </w:tcPr>
          <w:p w14:paraId="09845ABA" w14:textId="77777777" w:rsidR="005C7B18" w:rsidRPr="00DD4BD0" w:rsidRDefault="005C7B18"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35993516" w14:textId="77777777" w:rsidR="005C7B18" w:rsidRPr="00DD4BD0" w:rsidRDefault="005C7B18"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5C7B18" w:rsidRPr="00DD4BD0" w14:paraId="4808060B"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2838496" w14:textId="77777777" w:rsidR="005C7B18" w:rsidRPr="002F4C9F" w:rsidRDefault="005C7B18" w:rsidP="003E5C02">
            <w:pPr>
              <w:pStyle w:val="TableText"/>
              <w:rPr>
                <w:b w:val="0"/>
                <w:bCs w:val="0"/>
              </w:rPr>
            </w:pPr>
            <w:r w:rsidRPr="002F4C9F">
              <w:rPr>
                <w:b w:val="0"/>
                <w:bCs w:val="0"/>
                <w:caps w:val="0"/>
              </w:rPr>
              <w:t xml:space="preserve">Strongly Agree </w:t>
            </w:r>
          </w:p>
        </w:tc>
        <w:tc>
          <w:tcPr>
            <w:tcW w:w="2753" w:type="dxa"/>
          </w:tcPr>
          <w:p w14:paraId="5A8239A5" w14:textId="77777777" w:rsidR="005C7B18" w:rsidRPr="00DD4BD0" w:rsidRDefault="005C7B18" w:rsidP="003E5C02">
            <w:pPr>
              <w:pStyle w:val="TableText"/>
              <w:jc w:val="center"/>
              <w:cnfStyle w:val="000000100000" w:firstRow="0" w:lastRow="0" w:firstColumn="0" w:lastColumn="0" w:oddVBand="0" w:evenVBand="0" w:oddHBand="1" w:evenHBand="0" w:firstRowFirstColumn="0" w:firstRowLastColumn="0" w:lastRowFirstColumn="0" w:lastRowLastColumn="0"/>
            </w:pPr>
            <w:r>
              <w:t>6</w:t>
            </w:r>
          </w:p>
        </w:tc>
        <w:tc>
          <w:tcPr>
            <w:tcW w:w="2753" w:type="dxa"/>
          </w:tcPr>
          <w:p w14:paraId="50EA4FE6" w14:textId="77777777" w:rsidR="005C7B18" w:rsidRPr="00DD4BD0" w:rsidRDefault="005C7B18" w:rsidP="003E5C02">
            <w:pPr>
              <w:pStyle w:val="TableText"/>
              <w:jc w:val="center"/>
              <w:cnfStyle w:val="000000100000" w:firstRow="0" w:lastRow="0" w:firstColumn="0" w:lastColumn="0" w:oddVBand="0" w:evenVBand="0" w:oddHBand="1" w:evenHBand="0" w:firstRowFirstColumn="0" w:firstRowLastColumn="0" w:lastRowFirstColumn="0" w:lastRowLastColumn="0"/>
            </w:pPr>
            <w:r>
              <w:t>27%</w:t>
            </w:r>
          </w:p>
        </w:tc>
      </w:tr>
      <w:tr w:rsidR="005C7B18" w:rsidRPr="00DD4BD0" w14:paraId="7199EA24"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76DCA584" w14:textId="77777777" w:rsidR="005C7B18" w:rsidRPr="002F4C9F" w:rsidRDefault="005C7B18" w:rsidP="003E5C02">
            <w:pPr>
              <w:pStyle w:val="TableText"/>
              <w:rPr>
                <w:b w:val="0"/>
                <w:bCs w:val="0"/>
              </w:rPr>
            </w:pPr>
            <w:r w:rsidRPr="002F4C9F">
              <w:rPr>
                <w:b w:val="0"/>
                <w:bCs w:val="0"/>
                <w:caps w:val="0"/>
              </w:rPr>
              <w:t xml:space="preserve">Agree </w:t>
            </w:r>
          </w:p>
        </w:tc>
        <w:tc>
          <w:tcPr>
            <w:tcW w:w="2753" w:type="dxa"/>
          </w:tcPr>
          <w:p w14:paraId="09C6AAC6" w14:textId="0A81A040" w:rsidR="005C7B18" w:rsidRPr="00DD4BD0" w:rsidRDefault="00966820" w:rsidP="003E5C02">
            <w:pPr>
              <w:pStyle w:val="TableText"/>
              <w:jc w:val="center"/>
              <w:cnfStyle w:val="000000000000" w:firstRow="0" w:lastRow="0" w:firstColumn="0" w:lastColumn="0" w:oddVBand="0" w:evenVBand="0" w:oddHBand="0" w:evenHBand="0" w:firstRowFirstColumn="0" w:firstRowLastColumn="0" w:lastRowFirstColumn="0" w:lastRowLastColumn="0"/>
            </w:pPr>
            <w:r>
              <w:t>7</w:t>
            </w:r>
          </w:p>
        </w:tc>
        <w:tc>
          <w:tcPr>
            <w:tcW w:w="2753" w:type="dxa"/>
          </w:tcPr>
          <w:p w14:paraId="25921E1C" w14:textId="5B1FEB95" w:rsidR="005C7B18" w:rsidRPr="00DD4BD0" w:rsidRDefault="005C7B18" w:rsidP="003E5C02">
            <w:pPr>
              <w:pStyle w:val="TableText"/>
              <w:jc w:val="center"/>
              <w:cnfStyle w:val="000000000000" w:firstRow="0" w:lastRow="0" w:firstColumn="0" w:lastColumn="0" w:oddVBand="0" w:evenVBand="0" w:oddHBand="0" w:evenHBand="0" w:firstRowFirstColumn="0" w:firstRowLastColumn="0" w:lastRowFirstColumn="0" w:lastRowLastColumn="0"/>
            </w:pPr>
            <w:r>
              <w:t>3</w:t>
            </w:r>
            <w:r w:rsidR="00687DDE">
              <w:t>2</w:t>
            </w:r>
            <w:r>
              <w:t>%</w:t>
            </w:r>
          </w:p>
        </w:tc>
      </w:tr>
      <w:tr w:rsidR="005C7B18" w:rsidRPr="00DD4BD0" w14:paraId="0F902C4C"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8B85C57" w14:textId="77777777" w:rsidR="005C7B18" w:rsidRPr="002F4C9F" w:rsidRDefault="005C7B18"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13BB59CA" w14:textId="7FDC937D" w:rsidR="005C7B18" w:rsidRPr="00DD4BD0" w:rsidRDefault="00966820" w:rsidP="003E5C02">
            <w:pPr>
              <w:pStyle w:val="TableText"/>
              <w:jc w:val="center"/>
              <w:cnfStyle w:val="000000100000" w:firstRow="0" w:lastRow="0" w:firstColumn="0" w:lastColumn="0" w:oddVBand="0" w:evenVBand="0" w:oddHBand="1" w:evenHBand="0" w:firstRowFirstColumn="0" w:firstRowLastColumn="0" w:lastRowFirstColumn="0" w:lastRowLastColumn="0"/>
            </w:pPr>
            <w:r>
              <w:t>5</w:t>
            </w:r>
          </w:p>
        </w:tc>
        <w:tc>
          <w:tcPr>
            <w:tcW w:w="2753" w:type="dxa"/>
          </w:tcPr>
          <w:p w14:paraId="1570483E" w14:textId="069EBE59" w:rsidR="005C7B18" w:rsidRPr="00DD4BD0" w:rsidRDefault="00933EB0" w:rsidP="003E5C02">
            <w:pPr>
              <w:pStyle w:val="TableText"/>
              <w:jc w:val="center"/>
              <w:cnfStyle w:val="000000100000" w:firstRow="0" w:lastRow="0" w:firstColumn="0" w:lastColumn="0" w:oddVBand="0" w:evenVBand="0" w:oddHBand="1" w:evenHBand="0" w:firstRowFirstColumn="0" w:firstRowLastColumn="0" w:lastRowFirstColumn="0" w:lastRowLastColumn="0"/>
            </w:pPr>
            <w:r>
              <w:t>23</w:t>
            </w:r>
            <w:r w:rsidR="005C7B18">
              <w:t>%</w:t>
            </w:r>
          </w:p>
        </w:tc>
      </w:tr>
      <w:tr w:rsidR="005C7B18" w:rsidRPr="00DD4BD0" w14:paraId="4113FFB2"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290014CF" w14:textId="77777777" w:rsidR="005C7B18" w:rsidRPr="002F4C9F" w:rsidRDefault="005C7B18" w:rsidP="003E5C02">
            <w:pPr>
              <w:pStyle w:val="TableText"/>
              <w:rPr>
                <w:b w:val="0"/>
                <w:bCs w:val="0"/>
              </w:rPr>
            </w:pPr>
            <w:r w:rsidRPr="002F4C9F">
              <w:rPr>
                <w:b w:val="0"/>
                <w:bCs w:val="0"/>
                <w:caps w:val="0"/>
              </w:rPr>
              <w:t xml:space="preserve">Disagree </w:t>
            </w:r>
          </w:p>
        </w:tc>
        <w:tc>
          <w:tcPr>
            <w:tcW w:w="2753" w:type="dxa"/>
          </w:tcPr>
          <w:p w14:paraId="032B21B2" w14:textId="77777777" w:rsidR="005C7B18" w:rsidRPr="00DD4BD0" w:rsidRDefault="005C7B18" w:rsidP="003E5C02">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28B84AA2" w14:textId="77777777" w:rsidR="005C7B18" w:rsidRPr="00DD4BD0" w:rsidRDefault="005C7B18" w:rsidP="003E5C02">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5C7B18" w:rsidRPr="00DD4BD0" w14:paraId="00C23FC5"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7452E26" w14:textId="77777777" w:rsidR="005C7B18" w:rsidRPr="002F4C9F" w:rsidRDefault="005C7B18" w:rsidP="003E5C02">
            <w:pPr>
              <w:pStyle w:val="TableText"/>
              <w:rPr>
                <w:b w:val="0"/>
                <w:bCs w:val="0"/>
              </w:rPr>
            </w:pPr>
            <w:r w:rsidRPr="002F4C9F">
              <w:rPr>
                <w:b w:val="0"/>
                <w:bCs w:val="0"/>
                <w:caps w:val="0"/>
              </w:rPr>
              <w:t xml:space="preserve">Strongly Disagree </w:t>
            </w:r>
          </w:p>
        </w:tc>
        <w:tc>
          <w:tcPr>
            <w:tcW w:w="2753" w:type="dxa"/>
          </w:tcPr>
          <w:p w14:paraId="74084384" w14:textId="25AB1F38" w:rsidR="005C7B18" w:rsidRPr="00DD4BD0" w:rsidRDefault="00966820" w:rsidP="003E5C02">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7C130560" w14:textId="2BD85649" w:rsidR="005C7B18" w:rsidRPr="00DD4BD0" w:rsidRDefault="00933EB0" w:rsidP="003E5C02">
            <w:pPr>
              <w:pStyle w:val="TableText"/>
              <w:jc w:val="center"/>
              <w:cnfStyle w:val="000000100000" w:firstRow="0" w:lastRow="0" w:firstColumn="0" w:lastColumn="0" w:oddVBand="0" w:evenVBand="0" w:oddHBand="1" w:evenHBand="0" w:firstRowFirstColumn="0" w:firstRowLastColumn="0" w:lastRowFirstColumn="0" w:lastRowLastColumn="0"/>
            </w:pPr>
            <w:r>
              <w:t>18</w:t>
            </w:r>
            <w:r w:rsidR="005C7B18">
              <w:t>%</w:t>
            </w:r>
          </w:p>
        </w:tc>
      </w:tr>
    </w:tbl>
    <w:p w14:paraId="371520D7" w14:textId="77777777" w:rsidR="005C7B18" w:rsidRDefault="005C7B18" w:rsidP="005C7B18">
      <w:pPr>
        <w:pStyle w:val="NoSpacing"/>
      </w:pPr>
    </w:p>
    <w:p w14:paraId="40999B64" w14:textId="2794B7B6" w:rsidR="005C7B18" w:rsidRPr="003E4412" w:rsidRDefault="005C7B18" w:rsidP="005C7B18">
      <w:pPr>
        <w:spacing w:line="240" w:lineRule="auto"/>
        <w:rPr>
          <w:rFonts w:cs="Arial"/>
          <w:szCs w:val="24"/>
        </w:rPr>
      </w:pPr>
      <w:r w:rsidRPr="003E4412">
        <w:rPr>
          <w:rFonts w:cs="Arial"/>
          <w:szCs w:val="24"/>
        </w:rPr>
        <w:t xml:space="preserve">There were 22 responses to this part of the question. </w:t>
      </w:r>
      <w:r w:rsidR="00D21506" w:rsidRPr="003E4412">
        <w:rPr>
          <w:rFonts w:cs="Arial"/>
          <w:szCs w:val="24"/>
        </w:rPr>
        <w:t>59</w:t>
      </w:r>
      <w:r w:rsidRPr="003E4412">
        <w:rPr>
          <w:rFonts w:cs="Arial"/>
          <w:szCs w:val="24"/>
        </w:rPr>
        <w:t xml:space="preserve">% of respondents answered that they agreed, or strongly agreed with the ‘residential developments of </w:t>
      </w:r>
      <w:r w:rsidR="0099139C" w:rsidRPr="003E4412">
        <w:rPr>
          <w:rFonts w:cs="Arial"/>
          <w:szCs w:val="24"/>
        </w:rPr>
        <w:t>0.5 h</w:t>
      </w:r>
      <w:r w:rsidR="00F719CE" w:rsidRPr="003E4412">
        <w:rPr>
          <w:rFonts w:cs="Arial"/>
          <w:szCs w:val="24"/>
        </w:rPr>
        <w:t>ectares or more</w:t>
      </w:r>
      <w:r w:rsidRPr="003E4412">
        <w:rPr>
          <w:rFonts w:cs="Arial"/>
          <w:szCs w:val="24"/>
        </w:rPr>
        <w:t xml:space="preserve">’ criteria of the framework and guidance. </w:t>
      </w:r>
      <w:r w:rsidR="00933EB0" w:rsidRPr="003E4412">
        <w:rPr>
          <w:rFonts w:cs="Arial"/>
          <w:szCs w:val="24"/>
        </w:rPr>
        <w:t>18</w:t>
      </w:r>
      <w:r w:rsidRPr="003E4412">
        <w:rPr>
          <w:rFonts w:cs="Arial"/>
          <w:szCs w:val="24"/>
        </w:rPr>
        <w:t xml:space="preserve">% </w:t>
      </w:r>
      <w:r w:rsidR="00C8667C">
        <w:rPr>
          <w:rFonts w:cs="Arial"/>
          <w:szCs w:val="24"/>
        </w:rPr>
        <w:t xml:space="preserve">answered </w:t>
      </w:r>
      <w:r w:rsidRPr="003E4412">
        <w:rPr>
          <w:rFonts w:cs="Arial"/>
          <w:szCs w:val="24"/>
        </w:rPr>
        <w:t xml:space="preserve">that they disagreed, or strongly disagreed with the ‘residential developments of </w:t>
      </w:r>
      <w:r w:rsidR="00F24627" w:rsidRPr="003E4412">
        <w:rPr>
          <w:rFonts w:cs="Arial"/>
          <w:szCs w:val="24"/>
        </w:rPr>
        <w:t>0.5 hectares or more</w:t>
      </w:r>
      <w:r w:rsidRPr="003E4412">
        <w:rPr>
          <w:rFonts w:cs="Arial"/>
          <w:szCs w:val="24"/>
        </w:rPr>
        <w:t xml:space="preserve">’ criteria of the framework and guidance. </w:t>
      </w:r>
      <w:r w:rsidR="00933EB0" w:rsidRPr="003E4412">
        <w:rPr>
          <w:rFonts w:cs="Arial"/>
          <w:szCs w:val="24"/>
        </w:rPr>
        <w:t>23</w:t>
      </w:r>
      <w:r w:rsidRPr="003E4412">
        <w:rPr>
          <w:rFonts w:cs="Arial"/>
          <w:szCs w:val="24"/>
        </w:rPr>
        <w:t xml:space="preserve">% answered that they neither agreed, nor disagreed with the ‘residential developments of </w:t>
      </w:r>
      <w:r w:rsidR="00F24627" w:rsidRPr="003E4412">
        <w:rPr>
          <w:rFonts w:cs="Arial"/>
          <w:szCs w:val="24"/>
        </w:rPr>
        <w:t>0.5 hectares or more</w:t>
      </w:r>
      <w:r w:rsidRPr="003E4412">
        <w:rPr>
          <w:rFonts w:cs="Arial"/>
          <w:szCs w:val="24"/>
        </w:rPr>
        <w:t>’ criteria of the framework and guidance.</w:t>
      </w:r>
    </w:p>
    <w:p w14:paraId="2539D629" w14:textId="110245FE" w:rsidR="005C7B18" w:rsidRDefault="00534739" w:rsidP="00534739">
      <w:pPr>
        <w:tabs>
          <w:tab w:val="left" w:pos="596"/>
        </w:tabs>
      </w:pPr>
      <w:r>
        <w:tab/>
      </w:r>
    </w:p>
    <w:p w14:paraId="22564526" w14:textId="5F12E365" w:rsidR="00534739" w:rsidRPr="00AA2E4F" w:rsidRDefault="00534739" w:rsidP="00534739">
      <w:pPr>
        <w:pStyle w:val="Heading3"/>
        <w:rPr>
          <w:sz w:val="28"/>
          <w:szCs w:val="28"/>
        </w:rPr>
      </w:pPr>
      <w:bookmarkStart w:id="60" w:name="_Toc83907807"/>
      <w:r w:rsidRPr="00AA2E4F">
        <w:rPr>
          <w:sz w:val="28"/>
          <w:szCs w:val="28"/>
        </w:rPr>
        <w:lastRenderedPageBreak/>
        <w:t>Standard for 1,000+ square metres floorspace for commercial development and major regeneration or urban extensions</w:t>
      </w:r>
      <w:bookmarkEnd w:id="60"/>
    </w:p>
    <w:p w14:paraId="43B8A276" w14:textId="543FA881" w:rsidR="004F6413" w:rsidRPr="00DB3A65" w:rsidRDefault="004F6413" w:rsidP="004F6413">
      <w:pPr>
        <w:pStyle w:val="Heading4"/>
      </w:pPr>
      <w:bookmarkStart w:id="61" w:name="_Toc81996660"/>
      <w:r>
        <w:t xml:space="preserve">Table </w:t>
      </w:r>
      <w:r w:rsidR="00CA5D6B">
        <w:t>25</w:t>
      </w:r>
      <w:r>
        <w:t xml:space="preserve">: </w:t>
      </w:r>
      <w:r w:rsidRPr="00DB3A65">
        <w:t xml:space="preserve">Standards – </w:t>
      </w:r>
      <w:r w:rsidR="00EE055B" w:rsidRPr="00EE055B">
        <w:t>1,000+ square metres floorspace for commercial development and major regeneration or urban extensions</w:t>
      </w:r>
      <w:bookmarkEnd w:id="61"/>
    </w:p>
    <w:tbl>
      <w:tblPr>
        <w:tblStyle w:val="PlainTable3"/>
        <w:tblW w:w="0" w:type="auto"/>
        <w:tblLook w:val="04A0" w:firstRow="1" w:lastRow="0" w:firstColumn="1" w:lastColumn="0" w:noHBand="0" w:noVBand="1"/>
        <w:tblCaption w:val="The total and percentage of respondents level of support for applying the standards for 1000 square metres or more floorspaces for commercial developments "/>
        <w:tblDescription w:val="A table presenting the total number and percentage of respondents that either strongly agreed, agreed, Neither agree or disagree, disagree or strongly disagree with applying the standards to 1000 square metres or more floorspaces for commercial developments and major regeneration or urban extensions."/>
      </w:tblPr>
      <w:tblGrid>
        <w:gridCol w:w="3510"/>
        <w:gridCol w:w="2753"/>
        <w:gridCol w:w="2753"/>
      </w:tblGrid>
      <w:tr w:rsidR="004F6413" w:rsidRPr="00DD4BD0" w14:paraId="7E06E62A"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1D3D58BE" w14:textId="77777777" w:rsidR="004F6413" w:rsidRPr="00DD4BD0" w:rsidRDefault="004F6413" w:rsidP="003E5C02">
            <w:pPr>
              <w:pStyle w:val="TableText"/>
            </w:pPr>
            <w:r w:rsidRPr="00DD4BD0">
              <w:t xml:space="preserve">Option </w:t>
            </w:r>
          </w:p>
        </w:tc>
        <w:tc>
          <w:tcPr>
            <w:tcW w:w="2753" w:type="dxa"/>
          </w:tcPr>
          <w:p w14:paraId="55823CA0" w14:textId="77777777" w:rsidR="004F6413" w:rsidRPr="00DD4BD0" w:rsidRDefault="004F6413"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005CAA88" w14:textId="77777777" w:rsidR="004F6413" w:rsidRPr="00DD4BD0" w:rsidRDefault="004F6413"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4F6413" w:rsidRPr="00DD4BD0" w14:paraId="3E99B57D"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9B8D364" w14:textId="77777777" w:rsidR="004F6413" w:rsidRPr="002F4C9F" w:rsidRDefault="004F6413" w:rsidP="003E5C02">
            <w:pPr>
              <w:pStyle w:val="TableText"/>
              <w:rPr>
                <w:b w:val="0"/>
                <w:bCs w:val="0"/>
              </w:rPr>
            </w:pPr>
            <w:r w:rsidRPr="002F4C9F">
              <w:rPr>
                <w:b w:val="0"/>
                <w:bCs w:val="0"/>
                <w:caps w:val="0"/>
              </w:rPr>
              <w:t xml:space="preserve">Strongly Agree </w:t>
            </w:r>
          </w:p>
        </w:tc>
        <w:tc>
          <w:tcPr>
            <w:tcW w:w="2753" w:type="dxa"/>
          </w:tcPr>
          <w:p w14:paraId="72928E66" w14:textId="6DF63C72" w:rsidR="004F6413" w:rsidRPr="00DD4BD0" w:rsidRDefault="003529AB" w:rsidP="003E5C02">
            <w:pPr>
              <w:pStyle w:val="TableText"/>
              <w:jc w:val="center"/>
              <w:cnfStyle w:val="000000100000" w:firstRow="0" w:lastRow="0" w:firstColumn="0" w:lastColumn="0" w:oddVBand="0" w:evenVBand="0" w:oddHBand="1" w:evenHBand="0" w:firstRowFirstColumn="0" w:firstRowLastColumn="0" w:lastRowFirstColumn="0" w:lastRowLastColumn="0"/>
            </w:pPr>
            <w:r>
              <w:t>8</w:t>
            </w:r>
          </w:p>
        </w:tc>
        <w:tc>
          <w:tcPr>
            <w:tcW w:w="2753" w:type="dxa"/>
          </w:tcPr>
          <w:p w14:paraId="7B6DCE8B" w14:textId="5EF4BA00" w:rsidR="004F6413" w:rsidRPr="00DD4BD0" w:rsidRDefault="00EE055B" w:rsidP="003E5C02">
            <w:pPr>
              <w:pStyle w:val="TableText"/>
              <w:jc w:val="center"/>
              <w:cnfStyle w:val="000000100000" w:firstRow="0" w:lastRow="0" w:firstColumn="0" w:lastColumn="0" w:oddVBand="0" w:evenVBand="0" w:oddHBand="1" w:evenHBand="0" w:firstRowFirstColumn="0" w:firstRowLastColumn="0" w:lastRowFirstColumn="0" w:lastRowLastColumn="0"/>
            </w:pPr>
            <w:r>
              <w:t>38</w:t>
            </w:r>
            <w:r w:rsidR="004F6413">
              <w:t>%</w:t>
            </w:r>
          </w:p>
        </w:tc>
      </w:tr>
      <w:tr w:rsidR="004F6413" w:rsidRPr="00DD4BD0" w14:paraId="451C252C"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29D45427" w14:textId="77777777" w:rsidR="004F6413" w:rsidRPr="002F4C9F" w:rsidRDefault="004F6413" w:rsidP="003E5C02">
            <w:pPr>
              <w:pStyle w:val="TableText"/>
              <w:rPr>
                <w:b w:val="0"/>
                <w:bCs w:val="0"/>
              </w:rPr>
            </w:pPr>
            <w:r w:rsidRPr="002F4C9F">
              <w:rPr>
                <w:b w:val="0"/>
                <w:bCs w:val="0"/>
                <w:caps w:val="0"/>
              </w:rPr>
              <w:t xml:space="preserve">Agree </w:t>
            </w:r>
          </w:p>
        </w:tc>
        <w:tc>
          <w:tcPr>
            <w:tcW w:w="2753" w:type="dxa"/>
          </w:tcPr>
          <w:p w14:paraId="51AD2A8B" w14:textId="20827263" w:rsidR="004F6413" w:rsidRPr="00DD4BD0" w:rsidRDefault="003529AB" w:rsidP="003E5C02">
            <w:pPr>
              <w:pStyle w:val="TableText"/>
              <w:jc w:val="center"/>
              <w:cnfStyle w:val="000000000000" w:firstRow="0" w:lastRow="0" w:firstColumn="0" w:lastColumn="0" w:oddVBand="0" w:evenVBand="0" w:oddHBand="0" w:evenHBand="0" w:firstRowFirstColumn="0" w:firstRowLastColumn="0" w:lastRowFirstColumn="0" w:lastRowLastColumn="0"/>
            </w:pPr>
            <w:r>
              <w:t>6</w:t>
            </w:r>
          </w:p>
        </w:tc>
        <w:tc>
          <w:tcPr>
            <w:tcW w:w="2753" w:type="dxa"/>
          </w:tcPr>
          <w:p w14:paraId="7B45F02F" w14:textId="2D602E4A" w:rsidR="004F6413" w:rsidRPr="00DD4BD0" w:rsidRDefault="00EE055B" w:rsidP="003E5C02">
            <w:pPr>
              <w:pStyle w:val="TableText"/>
              <w:jc w:val="center"/>
              <w:cnfStyle w:val="000000000000" w:firstRow="0" w:lastRow="0" w:firstColumn="0" w:lastColumn="0" w:oddVBand="0" w:evenVBand="0" w:oddHBand="0" w:evenHBand="0" w:firstRowFirstColumn="0" w:firstRowLastColumn="0" w:lastRowFirstColumn="0" w:lastRowLastColumn="0"/>
            </w:pPr>
            <w:r>
              <w:t>29</w:t>
            </w:r>
            <w:r w:rsidR="004F6413">
              <w:t>%</w:t>
            </w:r>
          </w:p>
        </w:tc>
      </w:tr>
      <w:tr w:rsidR="004F6413" w:rsidRPr="00DD4BD0" w14:paraId="794216E1"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3CAEA9D" w14:textId="77777777" w:rsidR="004F6413" w:rsidRPr="002F4C9F" w:rsidRDefault="004F6413" w:rsidP="003E5C02">
            <w:pPr>
              <w:pStyle w:val="TableText"/>
              <w:rPr>
                <w:b w:val="0"/>
                <w:bCs w:val="0"/>
              </w:rPr>
            </w:pPr>
            <w:r w:rsidRPr="002F4C9F">
              <w:rPr>
                <w:b w:val="0"/>
                <w:bCs w:val="0"/>
                <w:caps w:val="0"/>
              </w:rPr>
              <w:t xml:space="preserve">Neither Agree </w:t>
            </w:r>
            <w:r>
              <w:rPr>
                <w:b w:val="0"/>
                <w:bCs w:val="0"/>
                <w:caps w:val="0"/>
              </w:rPr>
              <w:t>n</w:t>
            </w:r>
            <w:r w:rsidRPr="002F4C9F">
              <w:rPr>
                <w:b w:val="0"/>
                <w:bCs w:val="0"/>
                <w:caps w:val="0"/>
              </w:rPr>
              <w:t xml:space="preserve">or Disagree </w:t>
            </w:r>
          </w:p>
        </w:tc>
        <w:tc>
          <w:tcPr>
            <w:tcW w:w="2753" w:type="dxa"/>
          </w:tcPr>
          <w:p w14:paraId="7A977CDF" w14:textId="6AF68841" w:rsidR="004F6413" w:rsidRPr="00DD4BD0" w:rsidRDefault="003529AB" w:rsidP="003E5C02">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209E702C" w14:textId="1AF5722E" w:rsidR="004F6413" w:rsidRPr="00DD4BD0" w:rsidRDefault="00EE055B" w:rsidP="003E5C02">
            <w:pPr>
              <w:pStyle w:val="TableText"/>
              <w:jc w:val="center"/>
              <w:cnfStyle w:val="000000100000" w:firstRow="0" w:lastRow="0" w:firstColumn="0" w:lastColumn="0" w:oddVBand="0" w:evenVBand="0" w:oddHBand="1" w:evenHBand="0" w:firstRowFirstColumn="0" w:firstRowLastColumn="0" w:lastRowFirstColumn="0" w:lastRowLastColumn="0"/>
            </w:pPr>
            <w:r>
              <w:t>19</w:t>
            </w:r>
            <w:r w:rsidR="004F6413">
              <w:t>%</w:t>
            </w:r>
          </w:p>
        </w:tc>
      </w:tr>
      <w:tr w:rsidR="004F6413" w:rsidRPr="00DD4BD0" w14:paraId="5F15DCF5"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7774C034" w14:textId="77777777" w:rsidR="004F6413" w:rsidRPr="002F4C9F" w:rsidRDefault="004F6413" w:rsidP="003E5C02">
            <w:pPr>
              <w:pStyle w:val="TableText"/>
              <w:rPr>
                <w:b w:val="0"/>
                <w:bCs w:val="0"/>
              </w:rPr>
            </w:pPr>
            <w:r w:rsidRPr="002F4C9F">
              <w:rPr>
                <w:b w:val="0"/>
                <w:bCs w:val="0"/>
                <w:caps w:val="0"/>
              </w:rPr>
              <w:t xml:space="preserve">Disagree </w:t>
            </w:r>
          </w:p>
        </w:tc>
        <w:tc>
          <w:tcPr>
            <w:tcW w:w="2753" w:type="dxa"/>
          </w:tcPr>
          <w:p w14:paraId="54FE7E81" w14:textId="77777777" w:rsidR="004F6413" w:rsidRPr="00DD4BD0" w:rsidRDefault="004F6413" w:rsidP="003E5C02">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4247FF31" w14:textId="77777777" w:rsidR="004F6413" w:rsidRPr="00DD4BD0" w:rsidRDefault="004F6413" w:rsidP="003E5C02">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4F6413" w:rsidRPr="00DD4BD0" w14:paraId="2FF2468C"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4CA7AE5" w14:textId="77777777" w:rsidR="004F6413" w:rsidRPr="002F4C9F" w:rsidRDefault="004F6413" w:rsidP="003E5C02">
            <w:pPr>
              <w:pStyle w:val="TableText"/>
              <w:rPr>
                <w:b w:val="0"/>
                <w:bCs w:val="0"/>
              </w:rPr>
            </w:pPr>
            <w:r w:rsidRPr="002F4C9F">
              <w:rPr>
                <w:b w:val="0"/>
                <w:bCs w:val="0"/>
                <w:caps w:val="0"/>
              </w:rPr>
              <w:t xml:space="preserve">Strongly Disagree </w:t>
            </w:r>
          </w:p>
        </w:tc>
        <w:tc>
          <w:tcPr>
            <w:tcW w:w="2753" w:type="dxa"/>
          </w:tcPr>
          <w:p w14:paraId="46D97F81" w14:textId="2CAB09C6" w:rsidR="004F6413" w:rsidRPr="00DD4BD0" w:rsidRDefault="003529AB" w:rsidP="003E5C02">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20FD4950" w14:textId="40FAFA24" w:rsidR="004F6413" w:rsidRPr="00DD4BD0" w:rsidRDefault="004F6413" w:rsidP="003E5C02">
            <w:pPr>
              <w:pStyle w:val="TableText"/>
              <w:jc w:val="center"/>
              <w:cnfStyle w:val="000000100000" w:firstRow="0" w:lastRow="0" w:firstColumn="0" w:lastColumn="0" w:oddVBand="0" w:evenVBand="0" w:oddHBand="1" w:evenHBand="0" w:firstRowFirstColumn="0" w:firstRowLastColumn="0" w:lastRowFirstColumn="0" w:lastRowLastColumn="0"/>
            </w:pPr>
            <w:r>
              <w:t>1</w:t>
            </w:r>
            <w:r w:rsidR="00EE055B">
              <w:t>4</w:t>
            </w:r>
            <w:r>
              <w:t>%</w:t>
            </w:r>
          </w:p>
        </w:tc>
      </w:tr>
    </w:tbl>
    <w:p w14:paraId="7C894372" w14:textId="77777777" w:rsidR="004F6413" w:rsidRDefault="004F6413" w:rsidP="004F6413">
      <w:pPr>
        <w:pStyle w:val="NoSpacing"/>
      </w:pPr>
    </w:p>
    <w:p w14:paraId="38ED5D68" w14:textId="6C6C6B0B" w:rsidR="004F6413" w:rsidRPr="003E4412" w:rsidRDefault="004F6413" w:rsidP="004F6413">
      <w:pPr>
        <w:spacing w:line="240" w:lineRule="auto"/>
        <w:rPr>
          <w:rFonts w:cs="Arial"/>
          <w:szCs w:val="24"/>
        </w:rPr>
      </w:pPr>
      <w:r w:rsidRPr="003E4412">
        <w:rPr>
          <w:rFonts w:cs="Arial"/>
          <w:szCs w:val="24"/>
        </w:rPr>
        <w:t>There were 2</w:t>
      </w:r>
      <w:r w:rsidR="003E4412" w:rsidRPr="003E4412">
        <w:rPr>
          <w:rFonts w:cs="Arial"/>
          <w:szCs w:val="24"/>
        </w:rPr>
        <w:t>1</w:t>
      </w:r>
      <w:r w:rsidRPr="003E4412">
        <w:rPr>
          <w:rFonts w:cs="Arial"/>
          <w:szCs w:val="24"/>
        </w:rPr>
        <w:t xml:space="preserve"> responses to this part of the question. </w:t>
      </w:r>
      <w:r w:rsidR="009A7DAA" w:rsidRPr="003E4412">
        <w:rPr>
          <w:rFonts w:cs="Arial"/>
          <w:szCs w:val="24"/>
        </w:rPr>
        <w:t>67</w:t>
      </w:r>
      <w:r w:rsidRPr="003E4412">
        <w:rPr>
          <w:rFonts w:cs="Arial"/>
          <w:szCs w:val="24"/>
        </w:rPr>
        <w:t>% of respondents answered that they agreed, or strongly agreed with the ‘</w:t>
      </w:r>
      <w:r w:rsidR="009A7DAA" w:rsidRPr="003E4412">
        <w:rPr>
          <w:rFonts w:cs="Arial"/>
          <w:szCs w:val="24"/>
        </w:rPr>
        <w:t>1,000+ square metres floorspace for commercial development and major regeneration or urban extensions</w:t>
      </w:r>
      <w:r w:rsidRPr="003E4412">
        <w:rPr>
          <w:rFonts w:cs="Arial"/>
          <w:szCs w:val="24"/>
        </w:rPr>
        <w:t>’ criteria of the framework and guidance. 1</w:t>
      </w:r>
      <w:r w:rsidR="00A1364A" w:rsidRPr="003E4412">
        <w:rPr>
          <w:rFonts w:cs="Arial"/>
          <w:szCs w:val="24"/>
        </w:rPr>
        <w:t>4</w:t>
      </w:r>
      <w:r w:rsidRPr="003E4412">
        <w:rPr>
          <w:rFonts w:cs="Arial"/>
          <w:szCs w:val="24"/>
        </w:rPr>
        <w:t xml:space="preserve">% </w:t>
      </w:r>
      <w:r w:rsidR="00C8667C">
        <w:rPr>
          <w:rFonts w:cs="Arial"/>
          <w:szCs w:val="24"/>
        </w:rPr>
        <w:t xml:space="preserve">answered </w:t>
      </w:r>
      <w:r w:rsidRPr="003E4412">
        <w:rPr>
          <w:rFonts w:cs="Arial"/>
          <w:szCs w:val="24"/>
        </w:rPr>
        <w:t>that they disagreed, or strongly disagreed with the ‘</w:t>
      </w:r>
      <w:r w:rsidR="00EE055B" w:rsidRPr="003E4412">
        <w:rPr>
          <w:rFonts w:cs="Arial"/>
          <w:szCs w:val="24"/>
        </w:rPr>
        <w:t>1,000+ square metres floorspace for commercial development and major regeneration or urban extensions</w:t>
      </w:r>
      <w:r w:rsidRPr="003E4412">
        <w:rPr>
          <w:rFonts w:cs="Arial"/>
          <w:szCs w:val="24"/>
        </w:rPr>
        <w:t xml:space="preserve">’ criteria of the framework and guidance. </w:t>
      </w:r>
      <w:r w:rsidR="00EE055B" w:rsidRPr="003E4412">
        <w:rPr>
          <w:rFonts w:cs="Arial"/>
          <w:szCs w:val="24"/>
        </w:rPr>
        <w:t>1</w:t>
      </w:r>
      <w:r w:rsidR="001B68F3" w:rsidRPr="003E4412">
        <w:rPr>
          <w:rFonts w:cs="Arial"/>
          <w:szCs w:val="24"/>
        </w:rPr>
        <w:t>9</w:t>
      </w:r>
      <w:r w:rsidRPr="003E4412">
        <w:rPr>
          <w:rFonts w:cs="Arial"/>
          <w:szCs w:val="24"/>
        </w:rPr>
        <w:t>% answered that they neither agreed, nor disagreed with the ‘</w:t>
      </w:r>
      <w:r w:rsidR="00EE055B" w:rsidRPr="003E4412">
        <w:rPr>
          <w:rFonts w:cs="Arial"/>
          <w:szCs w:val="24"/>
        </w:rPr>
        <w:t>1,000+ square metres floorspace for commercial development and major regeneration or urban extensions</w:t>
      </w:r>
      <w:r w:rsidRPr="003E4412">
        <w:rPr>
          <w:rFonts w:cs="Arial"/>
          <w:szCs w:val="24"/>
        </w:rPr>
        <w:t>’ criteria of the framework and guidance.</w:t>
      </w:r>
    </w:p>
    <w:p w14:paraId="557D9715" w14:textId="77777777" w:rsidR="004F6413" w:rsidRPr="005A0784" w:rsidRDefault="004F6413" w:rsidP="001D058D"/>
    <w:p w14:paraId="6A5B5C57" w14:textId="50D0A5B6" w:rsidR="00685769" w:rsidRPr="00AA2E4F" w:rsidRDefault="00C1614F" w:rsidP="00AA2E4F">
      <w:pPr>
        <w:pStyle w:val="Heading2"/>
        <w:spacing w:line="140" w:lineRule="atLeast"/>
        <w:rPr>
          <w:sz w:val="32"/>
          <w:szCs w:val="32"/>
        </w:rPr>
      </w:pPr>
      <w:bookmarkStart w:id="62" w:name="_Toc83907808"/>
      <w:r w:rsidRPr="00AA2E4F">
        <w:rPr>
          <w:sz w:val="32"/>
          <w:szCs w:val="32"/>
        </w:rPr>
        <w:t>If you do not agree with the criteria of standards outlined in the Essex Green Infrastructure Standards Framework</w:t>
      </w:r>
      <w:r w:rsidR="000E679B" w:rsidRPr="00AA2E4F">
        <w:rPr>
          <w:sz w:val="32"/>
          <w:szCs w:val="32"/>
        </w:rPr>
        <w:t xml:space="preserve"> &amp; </w:t>
      </w:r>
      <w:r w:rsidRPr="00AA2E4F">
        <w:rPr>
          <w:sz w:val="32"/>
          <w:szCs w:val="32"/>
        </w:rPr>
        <w:t>Guidance</w:t>
      </w:r>
      <w:r w:rsidR="000E679B" w:rsidRPr="00AA2E4F">
        <w:rPr>
          <w:sz w:val="32"/>
          <w:szCs w:val="32"/>
        </w:rPr>
        <w:t>,</w:t>
      </w:r>
      <w:r w:rsidRPr="00AA2E4F">
        <w:rPr>
          <w:sz w:val="32"/>
          <w:szCs w:val="32"/>
        </w:rPr>
        <w:t xml:space="preserve"> please explain why?</w:t>
      </w:r>
      <w:bookmarkEnd w:id="62"/>
    </w:p>
    <w:p w14:paraId="6F7214DA" w14:textId="42AC3613" w:rsidR="00CA5D6B" w:rsidRPr="00CA5D6B" w:rsidRDefault="00CA5D6B" w:rsidP="00154262">
      <w:pPr>
        <w:pStyle w:val="Heading4"/>
      </w:pPr>
      <w:bookmarkStart w:id="63" w:name="_Toc81996661"/>
      <w:r>
        <w:t xml:space="preserve">Table </w:t>
      </w:r>
      <w:r w:rsidR="00417B43">
        <w:t>26</w:t>
      </w:r>
      <w:r>
        <w:t>: C</w:t>
      </w:r>
      <w:r w:rsidR="00417B43">
        <w:t>riteria of Standards</w:t>
      </w:r>
      <w:r>
        <w:t xml:space="preserve"> – Issues Raised and Action Taken.</w:t>
      </w:r>
      <w:bookmarkEnd w:id="63"/>
    </w:p>
    <w:tbl>
      <w:tblPr>
        <w:tblStyle w:val="PlainTable3"/>
        <w:tblW w:w="0" w:type="auto"/>
        <w:tblLook w:val="04A0" w:firstRow="1" w:lastRow="0" w:firstColumn="1" w:lastColumn="0" w:noHBand="0" w:noVBand="1"/>
      </w:tblPr>
      <w:tblGrid>
        <w:gridCol w:w="2880"/>
        <w:gridCol w:w="6136"/>
      </w:tblGrid>
      <w:tr w:rsidR="00C8066E" w14:paraId="3454C36D" w14:textId="77777777" w:rsidTr="00D868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0" w:type="dxa"/>
            <w:vAlign w:val="center"/>
          </w:tcPr>
          <w:p w14:paraId="4C357286" w14:textId="7D40076C" w:rsidR="00C8066E" w:rsidRPr="00D8683B" w:rsidRDefault="00FF434E" w:rsidP="00F70F9B">
            <w:r>
              <w:t>CATEGORY</w:t>
            </w:r>
          </w:p>
        </w:tc>
        <w:tc>
          <w:tcPr>
            <w:tcW w:w="6136" w:type="dxa"/>
            <w:vAlign w:val="center"/>
          </w:tcPr>
          <w:p w14:paraId="3977646F" w14:textId="52C3CE4D" w:rsidR="00C8066E" w:rsidRPr="00D8683B" w:rsidRDefault="00D8683B" w:rsidP="00F70F9B">
            <w:pPr>
              <w:cnfStyle w:val="100000000000" w:firstRow="1" w:lastRow="0" w:firstColumn="0" w:lastColumn="0" w:oddVBand="0" w:evenVBand="0" w:oddHBand="0" w:evenHBand="0" w:firstRowFirstColumn="0" w:firstRowLastColumn="0" w:lastRowFirstColumn="0" w:lastRowLastColumn="0"/>
            </w:pPr>
            <w:r w:rsidRPr="00D8683B">
              <w:t>NOTES</w:t>
            </w:r>
          </w:p>
        </w:tc>
      </w:tr>
      <w:tr w:rsidR="00C8066E" w14:paraId="7866D9F2" w14:textId="77777777" w:rsidTr="00ED2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32DA02EB" w14:textId="2E7F12BF" w:rsidR="009273E3" w:rsidRPr="00F70F9B" w:rsidRDefault="00AE31B0" w:rsidP="00F70F9B">
            <w:pPr>
              <w:rPr>
                <w:b w:val="0"/>
                <w:bCs w:val="0"/>
                <w:caps w:val="0"/>
              </w:rPr>
            </w:pPr>
            <w:r w:rsidRPr="00F70F9B">
              <w:rPr>
                <w:b w:val="0"/>
                <w:bCs w:val="0"/>
              </w:rPr>
              <w:t>All developments</w:t>
            </w:r>
          </w:p>
        </w:tc>
        <w:tc>
          <w:tcPr>
            <w:tcW w:w="6136" w:type="dxa"/>
          </w:tcPr>
          <w:p w14:paraId="70AEAE6F" w14:textId="14DE5057" w:rsidR="00C8066E" w:rsidRPr="008E2315" w:rsidRDefault="00154262" w:rsidP="00F70F9B">
            <w:pPr>
              <w:cnfStyle w:val="000000100000" w:firstRow="0" w:lastRow="0" w:firstColumn="0" w:lastColumn="0" w:oddVBand="0" w:evenVBand="0" w:oddHBand="1" w:evenHBand="0" w:firstRowFirstColumn="0" w:firstRowLastColumn="0" w:lastRowFirstColumn="0" w:lastRowLastColumn="0"/>
            </w:pPr>
            <w:r>
              <w:t>Comments raise that the s</w:t>
            </w:r>
            <w:r w:rsidR="004B3A0C" w:rsidRPr="008E2315">
              <w:t>tandards should be applied to all developments</w:t>
            </w:r>
            <w:r w:rsidR="008E2315">
              <w:t xml:space="preserve">. If not by individual </w:t>
            </w:r>
            <w:r w:rsidR="00AE614C">
              <w:t>schemes,</w:t>
            </w:r>
            <w:r w:rsidR="004F2D85">
              <w:t xml:space="preserve"> then by contribution to bigger schemes. </w:t>
            </w:r>
          </w:p>
        </w:tc>
      </w:tr>
      <w:tr w:rsidR="00D8683B" w14:paraId="1B6979D2" w14:textId="77777777" w:rsidTr="00BE67C1">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3AE918CE" w14:textId="12A989B9" w:rsidR="00D8683B" w:rsidRPr="008E2315" w:rsidRDefault="00ED2823" w:rsidP="00F70F9B">
            <w:r>
              <w:t>R</w:t>
            </w:r>
            <w:r>
              <w:rPr>
                <w:caps w:val="0"/>
              </w:rPr>
              <w:t>esponse</w:t>
            </w:r>
            <w:r>
              <w:t xml:space="preserve">: </w:t>
            </w:r>
            <w:r w:rsidR="00C93304" w:rsidRPr="00ED723D">
              <w:rPr>
                <w:b w:val="0"/>
                <w:bCs w:val="0"/>
                <w:lang w:eastAsia="en-GB"/>
              </w:rPr>
              <w:t>F</w:t>
            </w:r>
            <w:r w:rsidR="00C93304" w:rsidRPr="00956E2E">
              <w:rPr>
                <w:b w:val="0"/>
                <w:bCs w:val="0"/>
                <w:caps w:val="0"/>
                <w:lang w:eastAsia="en-GB"/>
              </w:rPr>
              <w:t>ollowing</w:t>
            </w:r>
            <w:r w:rsidR="00C93304" w:rsidRPr="00956E2E">
              <w:rPr>
                <w:b w:val="0"/>
                <w:bCs w:val="0"/>
                <w:lang w:eastAsia="en-GB"/>
              </w:rPr>
              <w:t xml:space="preserve"> </w:t>
            </w:r>
            <w:r w:rsidR="00C93304" w:rsidRPr="00956E2E">
              <w:rPr>
                <w:b w:val="0"/>
                <w:bCs w:val="0"/>
                <w:caps w:val="0"/>
                <w:lang w:eastAsia="en-GB"/>
              </w:rPr>
              <w:t>this</w:t>
            </w:r>
            <w:r w:rsidR="00C93304" w:rsidRPr="00956E2E">
              <w:rPr>
                <w:b w:val="0"/>
                <w:bCs w:val="0"/>
                <w:lang w:eastAsia="en-GB"/>
              </w:rPr>
              <w:t xml:space="preserve"> </w:t>
            </w:r>
            <w:r w:rsidR="00C93304" w:rsidRPr="00956E2E">
              <w:rPr>
                <w:b w:val="0"/>
                <w:bCs w:val="0"/>
                <w:caps w:val="0"/>
                <w:lang w:eastAsia="en-GB"/>
              </w:rPr>
              <w:t>consultation</w:t>
            </w:r>
            <w:r w:rsidR="00C93304" w:rsidRPr="00956E2E">
              <w:rPr>
                <w:b w:val="0"/>
                <w:bCs w:val="0"/>
                <w:lang w:eastAsia="en-GB"/>
              </w:rPr>
              <w:t xml:space="preserve">, </w:t>
            </w:r>
            <w:r w:rsidR="00C93304" w:rsidRPr="00956E2E">
              <w:rPr>
                <w:b w:val="0"/>
                <w:bCs w:val="0"/>
                <w:caps w:val="0"/>
                <w:lang w:eastAsia="en-GB"/>
              </w:rPr>
              <w:t>a</w:t>
            </w:r>
            <w:r w:rsidR="00C93304" w:rsidRPr="00956E2E">
              <w:rPr>
                <w:b w:val="0"/>
                <w:bCs w:val="0"/>
                <w:lang w:eastAsia="en-GB"/>
              </w:rPr>
              <w:t xml:space="preserve"> </w:t>
            </w:r>
            <w:r w:rsidR="00C93304" w:rsidRPr="00956E2E">
              <w:rPr>
                <w:b w:val="0"/>
                <w:bCs w:val="0"/>
                <w:caps w:val="0"/>
                <w:lang w:eastAsia="en-GB"/>
              </w:rPr>
              <w:t>clear</w:t>
            </w:r>
            <w:r w:rsidR="00C93304" w:rsidRPr="00956E2E">
              <w:rPr>
                <w:b w:val="0"/>
                <w:bCs w:val="0"/>
                <w:lang w:eastAsia="en-GB"/>
              </w:rPr>
              <w:t xml:space="preserve"> </w:t>
            </w:r>
            <w:r w:rsidR="00FF434E">
              <w:rPr>
                <w:b w:val="0"/>
                <w:bCs w:val="0"/>
                <w:caps w:val="0"/>
                <w:lang w:eastAsia="en-GB"/>
              </w:rPr>
              <w:t>criteri</w:t>
            </w:r>
            <w:r w:rsidR="0069484B">
              <w:rPr>
                <w:b w:val="0"/>
                <w:bCs w:val="0"/>
                <w:caps w:val="0"/>
                <w:lang w:eastAsia="en-GB"/>
              </w:rPr>
              <w:t>a</w:t>
            </w:r>
            <w:r w:rsidR="00C93304" w:rsidRPr="00956E2E">
              <w:rPr>
                <w:b w:val="0"/>
                <w:bCs w:val="0"/>
                <w:lang w:eastAsia="en-GB"/>
              </w:rPr>
              <w:t xml:space="preserve"> </w:t>
            </w:r>
            <w:r w:rsidR="00C93304" w:rsidRPr="00956E2E">
              <w:rPr>
                <w:b w:val="0"/>
                <w:bCs w:val="0"/>
                <w:caps w:val="0"/>
                <w:lang w:eastAsia="en-GB"/>
              </w:rPr>
              <w:t>will</w:t>
            </w:r>
            <w:r w:rsidR="00C93304" w:rsidRPr="00956E2E">
              <w:rPr>
                <w:b w:val="0"/>
                <w:bCs w:val="0"/>
                <w:lang w:eastAsia="en-GB"/>
              </w:rPr>
              <w:t xml:space="preserve"> </w:t>
            </w:r>
            <w:r w:rsidR="00C93304" w:rsidRPr="00956E2E">
              <w:rPr>
                <w:b w:val="0"/>
                <w:bCs w:val="0"/>
                <w:caps w:val="0"/>
                <w:lang w:eastAsia="en-GB"/>
              </w:rPr>
              <w:t>be</w:t>
            </w:r>
            <w:r w:rsidR="00C93304" w:rsidRPr="00956E2E">
              <w:rPr>
                <w:b w:val="0"/>
                <w:bCs w:val="0"/>
                <w:lang w:eastAsia="en-GB"/>
              </w:rPr>
              <w:t xml:space="preserve"> </w:t>
            </w:r>
            <w:r w:rsidR="00C93304" w:rsidRPr="00956E2E">
              <w:rPr>
                <w:b w:val="0"/>
                <w:bCs w:val="0"/>
                <w:caps w:val="0"/>
                <w:lang w:eastAsia="en-GB"/>
              </w:rPr>
              <w:t>developed</w:t>
            </w:r>
            <w:r w:rsidR="00C93304" w:rsidRPr="00956E2E">
              <w:rPr>
                <w:b w:val="0"/>
                <w:bCs w:val="0"/>
                <w:lang w:eastAsia="en-GB"/>
              </w:rPr>
              <w:t xml:space="preserve"> </w:t>
            </w:r>
            <w:r w:rsidR="00C93304" w:rsidRPr="00956E2E">
              <w:rPr>
                <w:b w:val="0"/>
                <w:bCs w:val="0"/>
                <w:caps w:val="0"/>
                <w:lang w:eastAsia="en-GB"/>
              </w:rPr>
              <w:t>to tailor</w:t>
            </w:r>
            <w:r w:rsidR="00C93304" w:rsidRPr="00956E2E">
              <w:rPr>
                <w:b w:val="0"/>
                <w:bCs w:val="0"/>
                <w:lang w:eastAsia="en-GB"/>
              </w:rPr>
              <w:t xml:space="preserve"> </w:t>
            </w:r>
            <w:r w:rsidR="00C93304" w:rsidRPr="00956E2E">
              <w:rPr>
                <w:b w:val="0"/>
                <w:bCs w:val="0"/>
                <w:caps w:val="0"/>
                <w:lang w:eastAsia="en-GB"/>
              </w:rPr>
              <w:t>the</w:t>
            </w:r>
            <w:r w:rsidR="00C93304" w:rsidRPr="00956E2E">
              <w:rPr>
                <w:b w:val="0"/>
                <w:bCs w:val="0"/>
                <w:lang w:eastAsia="en-GB"/>
              </w:rPr>
              <w:t xml:space="preserve"> </w:t>
            </w:r>
            <w:r w:rsidR="00C93304" w:rsidRPr="00956E2E">
              <w:rPr>
                <w:b w:val="0"/>
                <w:bCs w:val="0"/>
                <w:caps w:val="0"/>
                <w:lang w:eastAsia="en-GB"/>
              </w:rPr>
              <w:t>guidance</w:t>
            </w:r>
            <w:r w:rsidR="00C93304" w:rsidRPr="00956E2E">
              <w:rPr>
                <w:b w:val="0"/>
                <w:bCs w:val="0"/>
                <w:lang w:eastAsia="en-GB"/>
              </w:rPr>
              <w:t xml:space="preserve"> </w:t>
            </w:r>
            <w:r w:rsidR="00C93304" w:rsidRPr="00956E2E">
              <w:rPr>
                <w:b w:val="0"/>
                <w:bCs w:val="0"/>
                <w:caps w:val="0"/>
                <w:lang w:eastAsia="en-GB"/>
              </w:rPr>
              <w:t>to</w:t>
            </w:r>
            <w:r w:rsidR="00C93304" w:rsidRPr="00956E2E">
              <w:rPr>
                <w:b w:val="0"/>
                <w:bCs w:val="0"/>
                <w:lang w:eastAsia="en-GB"/>
              </w:rPr>
              <w:t xml:space="preserve"> </w:t>
            </w:r>
            <w:r w:rsidR="00C93304" w:rsidRPr="00956E2E">
              <w:rPr>
                <w:b w:val="0"/>
                <w:bCs w:val="0"/>
                <w:caps w:val="0"/>
                <w:lang w:eastAsia="en-GB"/>
              </w:rPr>
              <w:t>smaller</w:t>
            </w:r>
            <w:r w:rsidR="00C93304" w:rsidRPr="00956E2E">
              <w:rPr>
                <w:b w:val="0"/>
                <w:bCs w:val="0"/>
                <w:lang w:eastAsia="en-GB"/>
              </w:rPr>
              <w:t xml:space="preserve"> </w:t>
            </w:r>
            <w:r w:rsidR="00C93304" w:rsidRPr="00956E2E">
              <w:rPr>
                <w:b w:val="0"/>
                <w:bCs w:val="0"/>
                <w:caps w:val="0"/>
                <w:lang w:eastAsia="en-GB"/>
              </w:rPr>
              <w:t>and larger</w:t>
            </w:r>
            <w:r w:rsidR="00C93304" w:rsidRPr="00956E2E">
              <w:rPr>
                <w:b w:val="0"/>
                <w:bCs w:val="0"/>
                <w:lang w:eastAsia="en-GB"/>
              </w:rPr>
              <w:t xml:space="preserve"> </w:t>
            </w:r>
            <w:r w:rsidR="00C93304" w:rsidRPr="00956E2E">
              <w:rPr>
                <w:b w:val="0"/>
                <w:bCs w:val="0"/>
                <w:caps w:val="0"/>
                <w:lang w:eastAsia="en-GB"/>
              </w:rPr>
              <w:t>development</w:t>
            </w:r>
            <w:r w:rsidR="00C93304" w:rsidRPr="00956E2E">
              <w:rPr>
                <w:b w:val="0"/>
                <w:bCs w:val="0"/>
                <w:lang w:eastAsia="en-GB"/>
              </w:rPr>
              <w:t xml:space="preserve"> </w:t>
            </w:r>
            <w:r w:rsidR="00C93304" w:rsidRPr="00956E2E">
              <w:rPr>
                <w:b w:val="0"/>
                <w:bCs w:val="0"/>
                <w:caps w:val="0"/>
                <w:lang w:eastAsia="en-GB"/>
              </w:rPr>
              <w:t>sites</w:t>
            </w:r>
            <w:r w:rsidR="00C93304">
              <w:rPr>
                <w:b w:val="0"/>
                <w:bCs w:val="0"/>
                <w:caps w:val="0"/>
                <w:lang w:eastAsia="en-GB"/>
              </w:rPr>
              <w:t>.</w:t>
            </w:r>
          </w:p>
        </w:tc>
      </w:tr>
      <w:tr w:rsidR="006C12CD" w14:paraId="0C9A0D1C" w14:textId="77777777" w:rsidTr="00F7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vAlign w:val="center"/>
          </w:tcPr>
          <w:p w14:paraId="55D3D92D" w14:textId="16620F0B" w:rsidR="006C12CD" w:rsidRPr="00186D02" w:rsidRDefault="00FF434E" w:rsidP="00F70F9B">
            <w:pPr>
              <w:jc w:val="left"/>
              <w:rPr>
                <w:b w:val="0"/>
                <w:bCs w:val="0"/>
              </w:rPr>
            </w:pPr>
            <w:r>
              <w:rPr>
                <w:b w:val="0"/>
                <w:bCs w:val="0"/>
              </w:rPr>
              <w:t>AFFORDABLE</w:t>
            </w:r>
            <w:r w:rsidR="005B0CAE" w:rsidRPr="00186D02">
              <w:rPr>
                <w:b w:val="0"/>
                <w:bCs w:val="0"/>
              </w:rPr>
              <w:t xml:space="preserve"> HOUSING AND OTHER EXCLUSIONS </w:t>
            </w:r>
          </w:p>
        </w:tc>
        <w:tc>
          <w:tcPr>
            <w:tcW w:w="6136" w:type="dxa"/>
            <w:tcBorders>
              <w:top w:val="single" w:sz="4" w:space="0" w:color="auto"/>
            </w:tcBorders>
          </w:tcPr>
          <w:p w14:paraId="3B3F75E1" w14:textId="18489329" w:rsidR="006C12CD" w:rsidRDefault="00C93304" w:rsidP="00F70F9B">
            <w:pPr>
              <w:cnfStyle w:val="000000100000" w:firstRow="0" w:lastRow="0" w:firstColumn="0" w:lastColumn="0" w:oddVBand="0" w:evenVBand="0" w:oddHBand="1" w:evenHBand="0" w:firstRowFirstColumn="0" w:firstRowLastColumn="0" w:lastRowFirstColumn="0" w:lastRowLastColumn="0"/>
            </w:pPr>
            <w:r>
              <w:t>Noted that t</w:t>
            </w:r>
            <w:r w:rsidR="00656631">
              <w:t xml:space="preserve">here needs to be careful thought regarding 'exclusions', and equitability for different types of housing, </w:t>
            </w:r>
            <w:r w:rsidR="00DA45EF">
              <w:t xml:space="preserve">for </w:t>
            </w:r>
            <w:r w:rsidR="00FF434E">
              <w:t>example,</w:t>
            </w:r>
            <w:r w:rsidR="00F70F9B">
              <w:t xml:space="preserve"> whether</w:t>
            </w:r>
            <w:r w:rsidR="00656631">
              <w:t xml:space="preserve"> 10 affordable homes need to make the same types of contributions as 10 executive homes</w:t>
            </w:r>
            <w:r w:rsidR="00F70F9B">
              <w:t>.</w:t>
            </w:r>
          </w:p>
        </w:tc>
      </w:tr>
      <w:tr w:rsidR="00BE67C1" w14:paraId="5FE8ADB9" w14:textId="77777777" w:rsidTr="00BE67C1">
        <w:tc>
          <w:tcPr>
            <w:cnfStyle w:val="001000000000" w:firstRow="0" w:lastRow="0" w:firstColumn="1" w:lastColumn="0" w:oddVBand="0" w:evenVBand="0" w:oddHBand="0" w:evenHBand="0" w:firstRowFirstColumn="0" w:firstRowLastColumn="0" w:lastRowFirstColumn="0" w:lastRowLastColumn="0"/>
            <w:tcW w:w="9016" w:type="dxa"/>
            <w:gridSpan w:val="2"/>
            <w:tcBorders>
              <w:right w:val="none" w:sz="0" w:space="0" w:color="auto"/>
            </w:tcBorders>
          </w:tcPr>
          <w:p w14:paraId="384F93DF" w14:textId="2A467B82" w:rsidR="00BE67C1" w:rsidRPr="00186D02" w:rsidRDefault="00BE67C1" w:rsidP="00F70F9B">
            <w:r w:rsidRPr="005A0784">
              <w:t>R</w:t>
            </w:r>
            <w:r w:rsidR="00304261" w:rsidRPr="005A0784">
              <w:rPr>
                <w:caps w:val="0"/>
              </w:rPr>
              <w:t>esponse</w:t>
            </w:r>
            <w:r w:rsidRPr="005A0784">
              <w:t xml:space="preserve">: </w:t>
            </w:r>
            <w:r w:rsidR="00324BB2" w:rsidRPr="005A0784">
              <w:rPr>
                <w:b w:val="0"/>
                <w:bCs w:val="0"/>
                <w:caps w:val="0"/>
              </w:rPr>
              <w:t xml:space="preserve">Further consideration </w:t>
            </w:r>
            <w:r w:rsidR="00C11F1F" w:rsidRPr="005A0784">
              <w:rPr>
                <w:b w:val="0"/>
                <w:bCs w:val="0"/>
                <w:caps w:val="0"/>
              </w:rPr>
              <w:t xml:space="preserve">is required on </w:t>
            </w:r>
            <w:r w:rsidR="005B4F59" w:rsidRPr="005A0784">
              <w:rPr>
                <w:b w:val="0"/>
                <w:bCs w:val="0"/>
                <w:caps w:val="0"/>
              </w:rPr>
              <w:t xml:space="preserve">ensuring the Essex Green Infrastructure Standards and Guidance does not cause </w:t>
            </w:r>
            <w:r w:rsidR="00991794" w:rsidRPr="005A0784">
              <w:rPr>
                <w:b w:val="0"/>
                <w:bCs w:val="0"/>
                <w:caps w:val="0"/>
              </w:rPr>
              <w:t xml:space="preserve">exclusions and </w:t>
            </w:r>
            <w:r w:rsidR="00147EAF" w:rsidRPr="005A0784">
              <w:rPr>
                <w:b w:val="0"/>
                <w:bCs w:val="0"/>
                <w:caps w:val="0"/>
              </w:rPr>
              <w:t xml:space="preserve">ensures </w:t>
            </w:r>
            <w:r w:rsidR="00991794" w:rsidRPr="005A0784">
              <w:rPr>
                <w:b w:val="0"/>
                <w:bCs w:val="0"/>
                <w:caps w:val="0"/>
              </w:rPr>
              <w:t>equitable</w:t>
            </w:r>
            <w:r w:rsidR="00147EAF" w:rsidRPr="005A0784">
              <w:rPr>
                <w:b w:val="0"/>
                <w:bCs w:val="0"/>
                <w:caps w:val="0"/>
              </w:rPr>
              <w:t xml:space="preserve"> developments</w:t>
            </w:r>
            <w:r w:rsidR="00991794" w:rsidRPr="005A0784">
              <w:rPr>
                <w:b w:val="0"/>
                <w:bCs w:val="0"/>
                <w:caps w:val="0"/>
              </w:rPr>
              <w:t xml:space="preserve">. </w:t>
            </w:r>
            <w:r w:rsidR="00147EAF" w:rsidRPr="005A0784">
              <w:rPr>
                <w:b w:val="0"/>
                <w:bCs w:val="0"/>
                <w:caps w:val="0"/>
              </w:rPr>
              <w:t>There is an opportunity for a case study</w:t>
            </w:r>
            <w:r w:rsidR="008B25F5" w:rsidRPr="005A0784">
              <w:rPr>
                <w:b w:val="0"/>
                <w:bCs w:val="0"/>
                <w:caps w:val="0"/>
              </w:rPr>
              <w:t xml:space="preserve"> for </w:t>
            </w:r>
            <w:r w:rsidR="00147EAF" w:rsidRPr="005A0784">
              <w:rPr>
                <w:b w:val="0"/>
                <w:bCs w:val="0"/>
                <w:caps w:val="0"/>
              </w:rPr>
              <w:t>innovative projects</w:t>
            </w:r>
            <w:r w:rsidR="00E13E06" w:rsidRPr="005A0784">
              <w:rPr>
                <w:b w:val="0"/>
                <w:bCs w:val="0"/>
                <w:caps w:val="0"/>
              </w:rPr>
              <w:t xml:space="preserve"> to be identified</w:t>
            </w:r>
            <w:r w:rsidR="00147EAF" w:rsidRPr="005A0784">
              <w:rPr>
                <w:b w:val="0"/>
                <w:bCs w:val="0"/>
                <w:caps w:val="0"/>
              </w:rPr>
              <w:t xml:space="preserve">, with green infrastructure linked to affordable housing, </w:t>
            </w:r>
            <w:r w:rsidR="00147EAF" w:rsidRPr="005A0784">
              <w:rPr>
                <w:b w:val="0"/>
                <w:bCs w:val="0"/>
                <w:caps w:val="0"/>
              </w:rPr>
              <w:lastRenderedPageBreak/>
              <w:t>offering wider benefits to communities</w:t>
            </w:r>
            <w:r w:rsidR="008B25F5" w:rsidRPr="005A0784">
              <w:rPr>
                <w:b w:val="0"/>
                <w:bCs w:val="0"/>
                <w:caps w:val="0"/>
              </w:rPr>
              <w:t>.</w:t>
            </w:r>
            <w:r w:rsidR="00E13E06" w:rsidRPr="005A0784">
              <w:rPr>
                <w:b w:val="0"/>
                <w:bCs w:val="0"/>
                <w:caps w:val="0"/>
              </w:rPr>
              <w:t xml:space="preserve"> Further </w:t>
            </w:r>
            <w:r w:rsidR="004E1CF4" w:rsidRPr="005A0784">
              <w:rPr>
                <w:b w:val="0"/>
                <w:bCs w:val="0"/>
                <w:caps w:val="0"/>
              </w:rPr>
              <w:t>engagement with planners, developers and other stakeholders</w:t>
            </w:r>
            <w:r w:rsidR="00F53170" w:rsidRPr="005A0784">
              <w:rPr>
                <w:b w:val="0"/>
                <w:bCs w:val="0"/>
                <w:caps w:val="0"/>
              </w:rPr>
              <w:t xml:space="preserve"> is required</w:t>
            </w:r>
            <w:r w:rsidR="004E1CF4" w:rsidRPr="005A0784">
              <w:rPr>
                <w:b w:val="0"/>
                <w:bCs w:val="0"/>
                <w:caps w:val="0"/>
              </w:rPr>
              <w:t xml:space="preserve"> to </w:t>
            </w:r>
            <w:r w:rsidR="00585327" w:rsidRPr="005A0784">
              <w:rPr>
                <w:b w:val="0"/>
                <w:bCs w:val="0"/>
                <w:caps w:val="0"/>
              </w:rPr>
              <w:t>identify advice and potential actions</w:t>
            </w:r>
            <w:r w:rsidR="00F53170" w:rsidRPr="005A0784">
              <w:rPr>
                <w:b w:val="0"/>
                <w:bCs w:val="0"/>
                <w:caps w:val="0"/>
              </w:rPr>
              <w:t>.</w:t>
            </w:r>
            <w:r w:rsidR="005B4F59" w:rsidRPr="005A0784">
              <w:t xml:space="preserve"> </w:t>
            </w:r>
          </w:p>
        </w:tc>
      </w:tr>
      <w:tr w:rsidR="00BB2434" w14:paraId="2251AB4B" w14:textId="77777777" w:rsidTr="00F7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vAlign w:val="center"/>
          </w:tcPr>
          <w:p w14:paraId="48C50BDE" w14:textId="2DF3D708" w:rsidR="00BB2434" w:rsidRPr="00F70F9B" w:rsidRDefault="00DA45EF" w:rsidP="00F70F9B">
            <w:pPr>
              <w:jc w:val="left"/>
              <w:rPr>
                <w:b w:val="0"/>
                <w:bCs w:val="0"/>
              </w:rPr>
            </w:pPr>
            <w:r w:rsidRPr="00F70F9B">
              <w:rPr>
                <w:b w:val="0"/>
                <w:bCs w:val="0"/>
              </w:rPr>
              <w:lastRenderedPageBreak/>
              <w:t>Non-Major</w:t>
            </w:r>
            <w:r w:rsidR="00BB2434" w:rsidRPr="00F70F9B">
              <w:rPr>
                <w:b w:val="0"/>
                <w:bCs w:val="0"/>
              </w:rPr>
              <w:t xml:space="preserve"> DEVELOPMENTS</w:t>
            </w:r>
          </w:p>
        </w:tc>
        <w:tc>
          <w:tcPr>
            <w:tcW w:w="6136" w:type="dxa"/>
            <w:tcBorders>
              <w:top w:val="single" w:sz="4" w:space="0" w:color="auto"/>
            </w:tcBorders>
          </w:tcPr>
          <w:p w14:paraId="4A651133" w14:textId="1B7A73C1" w:rsidR="00361101" w:rsidRPr="008E2315" w:rsidRDefault="00F70F9B" w:rsidP="00F70F9B">
            <w:pPr>
              <w:cnfStyle w:val="000000100000" w:firstRow="0" w:lastRow="0" w:firstColumn="0" w:lastColumn="0" w:oddVBand="0" w:evenVBand="0" w:oddHBand="1" w:evenHBand="0" w:firstRowFirstColumn="0" w:firstRowLastColumn="0" w:lastRowFirstColumn="0" w:lastRowLastColumn="0"/>
            </w:pPr>
            <w:r>
              <w:t>Comments made that m</w:t>
            </w:r>
            <w:r w:rsidR="0035733F">
              <w:t>inor developments</w:t>
            </w:r>
            <w:r w:rsidR="007A58B5">
              <w:t xml:space="preserve"> (</w:t>
            </w:r>
            <w:r w:rsidR="00152B37">
              <w:t>2/3 properties)</w:t>
            </w:r>
            <w:r w:rsidR="0035733F">
              <w:t xml:space="preserve"> may not be able to </w:t>
            </w:r>
            <w:r w:rsidR="0069484B">
              <w:t>effectively</w:t>
            </w:r>
            <w:r w:rsidR="0035733F">
              <w:t xml:space="preserve"> appl</w:t>
            </w:r>
            <w:r w:rsidR="00FA669D">
              <w:t>y</w:t>
            </w:r>
            <w:r w:rsidR="002E0149">
              <w:t xml:space="preserve"> standards</w:t>
            </w:r>
            <w:r w:rsidR="002C1700">
              <w:t xml:space="preserve"> and t</w:t>
            </w:r>
            <w:r w:rsidR="00461977">
              <w:t xml:space="preserve">oo many requirements </w:t>
            </w:r>
            <w:r w:rsidR="004F18D8">
              <w:t xml:space="preserve">could make </w:t>
            </w:r>
            <w:r w:rsidR="002C1700">
              <w:t>these sites unviable.</w:t>
            </w:r>
            <w:r w:rsidR="007A58B5">
              <w:t xml:space="preserve"> </w:t>
            </w:r>
            <w:r>
              <w:t>Questions over w</w:t>
            </w:r>
            <w:r w:rsidR="007A58B5">
              <w:t xml:space="preserve">hat guidance should be applied to </w:t>
            </w:r>
            <w:r w:rsidR="002C1700">
              <w:t xml:space="preserve">smaller </w:t>
            </w:r>
            <w:r w:rsidR="007A58B5">
              <w:t>sites</w:t>
            </w:r>
            <w:r>
              <w:t>.</w:t>
            </w:r>
          </w:p>
        </w:tc>
      </w:tr>
      <w:tr w:rsidR="001C4967" w14:paraId="45623A98" w14:textId="77777777" w:rsidTr="001C4967">
        <w:tc>
          <w:tcPr>
            <w:cnfStyle w:val="001000000000" w:firstRow="0" w:lastRow="0" w:firstColumn="1" w:lastColumn="0" w:oddVBand="0" w:evenVBand="0" w:oddHBand="0" w:evenHBand="0" w:firstRowFirstColumn="0" w:firstRowLastColumn="0" w:lastRowFirstColumn="0" w:lastRowLastColumn="0"/>
            <w:tcW w:w="9016" w:type="dxa"/>
            <w:gridSpan w:val="2"/>
            <w:tcBorders>
              <w:right w:val="none" w:sz="0" w:space="0" w:color="auto"/>
            </w:tcBorders>
          </w:tcPr>
          <w:p w14:paraId="3765545D" w14:textId="38B2BFA4" w:rsidR="001C4967" w:rsidRDefault="001C4967" w:rsidP="00F70F9B">
            <w:r>
              <w:t>R</w:t>
            </w:r>
            <w:r w:rsidR="00570815">
              <w:rPr>
                <w:caps w:val="0"/>
              </w:rPr>
              <w:t>esponse</w:t>
            </w:r>
            <w:r>
              <w:t xml:space="preserve">: </w:t>
            </w:r>
            <w:r w:rsidR="00F70F9B" w:rsidRPr="00ED723D">
              <w:rPr>
                <w:b w:val="0"/>
                <w:bCs w:val="0"/>
                <w:lang w:eastAsia="en-GB"/>
              </w:rPr>
              <w:t>F</w:t>
            </w:r>
            <w:r w:rsidR="00F70F9B" w:rsidRPr="00956E2E">
              <w:rPr>
                <w:b w:val="0"/>
                <w:bCs w:val="0"/>
                <w:caps w:val="0"/>
                <w:lang w:eastAsia="en-GB"/>
              </w:rPr>
              <w:t>ollowing</w:t>
            </w:r>
            <w:r w:rsidR="00F70F9B" w:rsidRPr="00956E2E">
              <w:rPr>
                <w:b w:val="0"/>
                <w:bCs w:val="0"/>
                <w:lang w:eastAsia="en-GB"/>
              </w:rPr>
              <w:t xml:space="preserve"> </w:t>
            </w:r>
            <w:r w:rsidR="00F70F9B" w:rsidRPr="00956E2E">
              <w:rPr>
                <w:b w:val="0"/>
                <w:bCs w:val="0"/>
                <w:caps w:val="0"/>
                <w:lang w:eastAsia="en-GB"/>
              </w:rPr>
              <w:t>this</w:t>
            </w:r>
            <w:r w:rsidR="00F70F9B" w:rsidRPr="00956E2E">
              <w:rPr>
                <w:b w:val="0"/>
                <w:bCs w:val="0"/>
                <w:lang w:eastAsia="en-GB"/>
              </w:rPr>
              <w:t xml:space="preserve"> </w:t>
            </w:r>
            <w:r w:rsidR="00F70F9B" w:rsidRPr="00956E2E">
              <w:rPr>
                <w:b w:val="0"/>
                <w:bCs w:val="0"/>
                <w:caps w:val="0"/>
                <w:lang w:eastAsia="en-GB"/>
              </w:rPr>
              <w:t>consultation</w:t>
            </w:r>
            <w:r w:rsidR="00F70F9B" w:rsidRPr="00956E2E">
              <w:rPr>
                <w:b w:val="0"/>
                <w:bCs w:val="0"/>
                <w:lang w:eastAsia="en-GB"/>
              </w:rPr>
              <w:t xml:space="preserve">, </w:t>
            </w:r>
            <w:r w:rsidR="00F70F9B" w:rsidRPr="00956E2E">
              <w:rPr>
                <w:b w:val="0"/>
                <w:bCs w:val="0"/>
                <w:caps w:val="0"/>
                <w:lang w:eastAsia="en-GB"/>
              </w:rPr>
              <w:t>a</w:t>
            </w:r>
            <w:r w:rsidR="00F70F9B" w:rsidRPr="00956E2E">
              <w:rPr>
                <w:b w:val="0"/>
                <w:bCs w:val="0"/>
                <w:lang w:eastAsia="en-GB"/>
              </w:rPr>
              <w:t xml:space="preserve"> </w:t>
            </w:r>
            <w:r w:rsidR="00F70F9B" w:rsidRPr="00956E2E">
              <w:rPr>
                <w:b w:val="0"/>
                <w:bCs w:val="0"/>
                <w:caps w:val="0"/>
                <w:lang w:eastAsia="en-GB"/>
              </w:rPr>
              <w:t>clear</w:t>
            </w:r>
            <w:r w:rsidR="00F70F9B" w:rsidRPr="00956E2E">
              <w:rPr>
                <w:b w:val="0"/>
                <w:bCs w:val="0"/>
                <w:lang w:eastAsia="en-GB"/>
              </w:rPr>
              <w:t xml:space="preserve"> </w:t>
            </w:r>
            <w:r w:rsidR="00FF434E">
              <w:rPr>
                <w:b w:val="0"/>
                <w:bCs w:val="0"/>
                <w:caps w:val="0"/>
                <w:lang w:eastAsia="en-GB"/>
              </w:rPr>
              <w:t>criteri</w:t>
            </w:r>
            <w:r w:rsidR="0069484B">
              <w:rPr>
                <w:b w:val="0"/>
                <w:bCs w:val="0"/>
                <w:caps w:val="0"/>
                <w:lang w:eastAsia="en-GB"/>
              </w:rPr>
              <w:t>a</w:t>
            </w:r>
            <w:r w:rsidR="00F70F9B" w:rsidRPr="00956E2E">
              <w:rPr>
                <w:b w:val="0"/>
                <w:bCs w:val="0"/>
                <w:lang w:eastAsia="en-GB"/>
              </w:rPr>
              <w:t xml:space="preserve"> </w:t>
            </w:r>
            <w:r w:rsidR="00F70F9B" w:rsidRPr="00956E2E">
              <w:rPr>
                <w:b w:val="0"/>
                <w:bCs w:val="0"/>
                <w:caps w:val="0"/>
                <w:lang w:eastAsia="en-GB"/>
              </w:rPr>
              <w:t>will</w:t>
            </w:r>
            <w:r w:rsidR="00F70F9B" w:rsidRPr="00956E2E">
              <w:rPr>
                <w:b w:val="0"/>
                <w:bCs w:val="0"/>
                <w:lang w:eastAsia="en-GB"/>
              </w:rPr>
              <w:t xml:space="preserve"> </w:t>
            </w:r>
            <w:r w:rsidR="00F70F9B" w:rsidRPr="00956E2E">
              <w:rPr>
                <w:b w:val="0"/>
                <w:bCs w:val="0"/>
                <w:caps w:val="0"/>
                <w:lang w:eastAsia="en-GB"/>
              </w:rPr>
              <w:t>be</w:t>
            </w:r>
            <w:r w:rsidR="00F70F9B" w:rsidRPr="00956E2E">
              <w:rPr>
                <w:b w:val="0"/>
                <w:bCs w:val="0"/>
                <w:lang w:eastAsia="en-GB"/>
              </w:rPr>
              <w:t xml:space="preserve"> </w:t>
            </w:r>
            <w:r w:rsidR="00F70F9B" w:rsidRPr="00956E2E">
              <w:rPr>
                <w:b w:val="0"/>
                <w:bCs w:val="0"/>
                <w:caps w:val="0"/>
                <w:lang w:eastAsia="en-GB"/>
              </w:rPr>
              <w:t>developed</w:t>
            </w:r>
            <w:r w:rsidR="00F70F9B" w:rsidRPr="00956E2E">
              <w:rPr>
                <w:b w:val="0"/>
                <w:bCs w:val="0"/>
                <w:lang w:eastAsia="en-GB"/>
              </w:rPr>
              <w:t xml:space="preserve"> </w:t>
            </w:r>
            <w:r w:rsidR="00F70F9B" w:rsidRPr="00956E2E">
              <w:rPr>
                <w:b w:val="0"/>
                <w:bCs w:val="0"/>
                <w:caps w:val="0"/>
                <w:lang w:eastAsia="en-GB"/>
              </w:rPr>
              <w:t>to tailor</w:t>
            </w:r>
            <w:r w:rsidR="00F70F9B" w:rsidRPr="00956E2E">
              <w:rPr>
                <w:b w:val="0"/>
                <w:bCs w:val="0"/>
                <w:lang w:eastAsia="en-GB"/>
              </w:rPr>
              <w:t xml:space="preserve"> </w:t>
            </w:r>
            <w:r w:rsidR="00F70F9B" w:rsidRPr="00956E2E">
              <w:rPr>
                <w:b w:val="0"/>
                <w:bCs w:val="0"/>
                <w:caps w:val="0"/>
                <w:lang w:eastAsia="en-GB"/>
              </w:rPr>
              <w:t>the</w:t>
            </w:r>
            <w:r w:rsidR="00F70F9B" w:rsidRPr="00956E2E">
              <w:rPr>
                <w:b w:val="0"/>
                <w:bCs w:val="0"/>
                <w:lang w:eastAsia="en-GB"/>
              </w:rPr>
              <w:t xml:space="preserve"> </w:t>
            </w:r>
            <w:r w:rsidR="00F70F9B" w:rsidRPr="00956E2E">
              <w:rPr>
                <w:b w:val="0"/>
                <w:bCs w:val="0"/>
                <w:caps w:val="0"/>
                <w:lang w:eastAsia="en-GB"/>
              </w:rPr>
              <w:t>guidance</w:t>
            </w:r>
            <w:r w:rsidR="00F70F9B" w:rsidRPr="00956E2E">
              <w:rPr>
                <w:b w:val="0"/>
                <w:bCs w:val="0"/>
                <w:lang w:eastAsia="en-GB"/>
              </w:rPr>
              <w:t xml:space="preserve"> </w:t>
            </w:r>
            <w:r w:rsidR="00F70F9B" w:rsidRPr="00956E2E">
              <w:rPr>
                <w:b w:val="0"/>
                <w:bCs w:val="0"/>
                <w:caps w:val="0"/>
                <w:lang w:eastAsia="en-GB"/>
              </w:rPr>
              <w:t>to</w:t>
            </w:r>
            <w:r w:rsidR="00F70F9B" w:rsidRPr="00956E2E">
              <w:rPr>
                <w:b w:val="0"/>
                <w:bCs w:val="0"/>
                <w:lang w:eastAsia="en-GB"/>
              </w:rPr>
              <w:t xml:space="preserve"> </w:t>
            </w:r>
            <w:r w:rsidR="00F70F9B" w:rsidRPr="00956E2E">
              <w:rPr>
                <w:b w:val="0"/>
                <w:bCs w:val="0"/>
                <w:caps w:val="0"/>
                <w:lang w:eastAsia="en-GB"/>
              </w:rPr>
              <w:t>smaller</w:t>
            </w:r>
            <w:r w:rsidR="00F70F9B" w:rsidRPr="00956E2E">
              <w:rPr>
                <w:b w:val="0"/>
                <w:bCs w:val="0"/>
                <w:lang w:eastAsia="en-GB"/>
              </w:rPr>
              <w:t xml:space="preserve"> </w:t>
            </w:r>
            <w:r w:rsidR="00F70F9B" w:rsidRPr="00956E2E">
              <w:rPr>
                <w:b w:val="0"/>
                <w:bCs w:val="0"/>
                <w:caps w:val="0"/>
                <w:lang w:eastAsia="en-GB"/>
              </w:rPr>
              <w:t>and larger</w:t>
            </w:r>
            <w:r w:rsidR="00F70F9B" w:rsidRPr="00956E2E">
              <w:rPr>
                <w:b w:val="0"/>
                <w:bCs w:val="0"/>
                <w:lang w:eastAsia="en-GB"/>
              </w:rPr>
              <w:t xml:space="preserve"> </w:t>
            </w:r>
            <w:r w:rsidR="00F70F9B" w:rsidRPr="00956E2E">
              <w:rPr>
                <w:b w:val="0"/>
                <w:bCs w:val="0"/>
                <w:caps w:val="0"/>
                <w:lang w:eastAsia="en-GB"/>
              </w:rPr>
              <w:t>development</w:t>
            </w:r>
            <w:r w:rsidR="00F70F9B" w:rsidRPr="00956E2E">
              <w:rPr>
                <w:b w:val="0"/>
                <w:bCs w:val="0"/>
                <w:lang w:eastAsia="en-GB"/>
              </w:rPr>
              <w:t xml:space="preserve"> </w:t>
            </w:r>
            <w:r w:rsidR="00F70F9B" w:rsidRPr="00956E2E">
              <w:rPr>
                <w:b w:val="0"/>
                <w:bCs w:val="0"/>
                <w:caps w:val="0"/>
                <w:lang w:eastAsia="en-GB"/>
              </w:rPr>
              <w:t>sites</w:t>
            </w:r>
            <w:r w:rsidR="00F70F9B">
              <w:rPr>
                <w:b w:val="0"/>
                <w:bCs w:val="0"/>
                <w:caps w:val="0"/>
                <w:lang w:eastAsia="en-GB"/>
              </w:rPr>
              <w:t xml:space="preserve">. </w:t>
            </w:r>
          </w:p>
        </w:tc>
      </w:tr>
      <w:tr w:rsidR="00DF5AD4" w14:paraId="6781504F" w14:textId="77777777" w:rsidTr="00570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vAlign w:val="center"/>
          </w:tcPr>
          <w:p w14:paraId="3CDF1C77" w14:textId="1A8AA7CE" w:rsidR="00DF5AD4" w:rsidRPr="00F70F9B" w:rsidRDefault="00DF5AD4" w:rsidP="00F70F9B">
            <w:pPr>
              <w:jc w:val="left"/>
              <w:rPr>
                <w:b w:val="0"/>
                <w:bCs w:val="0"/>
              </w:rPr>
            </w:pPr>
            <w:r w:rsidRPr="00F70F9B">
              <w:rPr>
                <w:b w:val="0"/>
                <w:bCs w:val="0"/>
              </w:rPr>
              <w:t>0.5ha and 10+ Houses</w:t>
            </w:r>
          </w:p>
        </w:tc>
        <w:tc>
          <w:tcPr>
            <w:tcW w:w="6136" w:type="dxa"/>
            <w:tcBorders>
              <w:top w:val="single" w:sz="4" w:space="0" w:color="auto"/>
            </w:tcBorders>
          </w:tcPr>
          <w:p w14:paraId="5653CA36" w14:textId="2F6362FA" w:rsidR="00DF5AD4" w:rsidRPr="008E2315" w:rsidRDefault="00F70F9B" w:rsidP="00F70F9B">
            <w:pPr>
              <w:cnfStyle w:val="000000100000" w:firstRow="0" w:lastRow="0" w:firstColumn="0" w:lastColumn="0" w:oddVBand="0" w:evenVBand="0" w:oddHBand="1" w:evenHBand="0" w:firstRowFirstColumn="0" w:firstRowLastColumn="0" w:lastRowFirstColumn="0" w:lastRowLastColumn="0"/>
            </w:pPr>
            <w:r>
              <w:t>Comment that t</w:t>
            </w:r>
            <w:r w:rsidR="00DF5AD4">
              <w:t xml:space="preserve">here is </w:t>
            </w:r>
            <w:r w:rsidR="0035733F">
              <w:t xml:space="preserve">little distinction between Residential developments of 10+ houses and those of 0.5ha or more.  </w:t>
            </w:r>
            <w:r>
              <w:t>Argued that it w</w:t>
            </w:r>
            <w:r w:rsidR="0035733F">
              <w:t>ould it be simpler to have just one criteria based on just the number or just the site area</w:t>
            </w:r>
            <w:r>
              <w:t>.</w:t>
            </w:r>
            <w:r w:rsidR="005E2E90">
              <w:t xml:space="preserve"> Additional concerns raised over whether </w:t>
            </w:r>
            <w:r w:rsidR="00C72EE1">
              <w:t>these smaller sites will result generate additional or better GI.</w:t>
            </w:r>
          </w:p>
        </w:tc>
      </w:tr>
      <w:tr w:rsidR="00570815" w14:paraId="19FC3312" w14:textId="77777777" w:rsidTr="0057081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vAlign w:val="center"/>
          </w:tcPr>
          <w:p w14:paraId="728957DA" w14:textId="0540D973" w:rsidR="00570815" w:rsidRDefault="00F70F9B" w:rsidP="00F70F9B">
            <w:r>
              <w:t>R</w:t>
            </w:r>
            <w:r>
              <w:rPr>
                <w:caps w:val="0"/>
              </w:rPr>
              <w:t>esponse</w:t>
            </w:r>
            <w:r>
              <w:t xml:space="preserve">: </w:t>
            </w:r>
            <w:r w:rsidRPr="00ED723D">
              <w:rPr>
                <w:b w:val="0"/>
                <w:bCs w:val="0"/>
                <w:lang w:eastAsia="en-GB"/>
              </w:rPr>
              <w:t>F</w:t>
            </w:r>
            <w:r w:rsidRPr="00956E2E">
              <w:rPr>
                <w:b w:val="0"/>
                <w:bCs w:val="0"/>
                <w:caps w:val="0"/>
                <w:lang w:eastAsia="en-GB"/>
              </w:rPr>
              <w:t>ollowing</w:t>
            </w:r>
            <w:r w:rsidRPr="00956E2E">
              <w:rPr>
                <w:b w:val="0"/>
                <w:bCs w:val="0"/>
                <w:lang w:eastAsia="en-GB"/>
              </w:rPr>
              <w:t xml:space="preserve"> </w:t>
            </w:r>
            <w:r w:rsidRPr="00956E2E">
              <w:rPr>
                <w:b w:val="0"/>
                <w:bCs w:val="0"/>
                <w:caps w:val="0"/>
                <w:lang w:eastAsia="en-GB"/>
              </w:rPr>
              <w:t>this</w:t>
            </w:r>
            <w:r w:rsidRPr="00956E2E">
              <w:rPr>
                <w:b w:val="0"/>
                <w:bCs w:val="0"/>
                <w:lang w:eastAsia="en-GB"/>
              </w:rPr>
              <w:t xml:space="preserve"> </w:t>
            </w:r>
            <w:r w:rsidRPr="00956E2E">
              <w:rPr>
                <w:b w:val="0"/>
                <w:bCs w:val="0"/>
                <w:caps w:val="0"/>
                <w:lang w:eastAsia="en-GB"/>
              </w:rPr>
              <w:t>consultation</w:t>
            </w:r>
            <w:r w:rsidRPr="00956E2E">
              <w:rPr>
                <w:b w:val="0"/>
                <w:bCs w:val="0"/>
                <w:lang w:eastAsia="en-GB"/>
              </w:rPr>
              <w:t xml:space="preserve">, </w:t>
            </w:r>
            <w:r w:rsidRPr="00956E2E">
              <w:rPr>
                <w:b w:val="0"/>
                <w:bCs w:val="0"/>
                <w:caps w:val="0"/>
                <w:lang w:eastAsia="en-GB"/>
              </w:rPr>
              <w:t>a</w:t>
            </w:r>
            <w:r w:rsidRPr="00956E2E">
              <w:rPr>
                <w:b w:val="0"/>
                <w:bCs w:val="0"/>
                <w:lang w:eastAsia="en-GB"/>
              </w:rPr>
              <w:t xml:space="preserve"> </w:t>
            </w:r>
            <w:r w:rsidRPr="00956E2E">
              <w:rPr>
                <w:b w:val="0"/>
                <w:bCs w:val="0"/>
                <w:caps w:val="0"/>
                <w:lang w:eastAsia="en-GB"/>
              </w:rPr>
              <w:t>clear</w:t>
            </w:r>
            <w:r w:rsidRPr="00956E2E">
              <w:rPr>
                <w:b w:val="0"/>
                <w:bCs w:val="0"/>
                <w:lang w:eastAsia="en-GB"/>
              </w:rPr>
              <w:t xml:space="preserve"> </w:t>
            </w:r>
            <w:r w:rsidRPr="00956E2E">
              <w:rPr>
                <w:b w:val="0"/>
                <w:bCs w:val="0"/>
                <w:caps w:val="0"/>
                <w:lang w:eastAsia="en-GB"/>
              </w:rPr>
              <w:t>criteria</w:t>
            </w:r>
            <w:r w:rsidRPr="00956E2E">
              <w:rPr>
                <w:b w:val="0"/>
                <w:bCs w:val="0"/>
                <w:lang w:eastAsia="en-GB"/>
              </w:rPr>
              <w:t xml:space="preserve"> </w:t>
            </w:r>
            <w:r w:rsidRPr="00956E2E">
              <w:rPr>
                <w:b w:val="0"/>
                <w:bCs w:val="0"/>
                <w:caps w:val="0"/>
                <w:lang w:eastAsia="en-GB"/>
              </w:rPr>
              <w:t>will</w:t>
            </w:r>
            <w:r w:rsidRPr="00956E2E">
              <w:rPr>
                <w:b w:val="0"/>
                <w:bCs w:val="0"/>
                <w:lang w:eastAsia="en-GB"/>
              </w:rPr>
              <w:t xml:space="preserve"> </w:t>
            </w:r>
            <w:r w:rsidRPr="00956E2E">
              <w:rPr>
                <w:b w:val="0"/>
                <w:bCs w:val="0"/>
                <w:caps w:val="0"/>
                <w:lang w:eastAsia="en-GB"/>
              </w:rPr>
              <w:t>be</w:t>
            </w:r>
            <w:r w:rsidRPr="00956E2E">
              <w:rPr>
                <w:b w:val="0"/>
                <w:bCs w:val="0"/>
                <w:lang w:eastAsia="en-GB"/>
              </w:rPr>
              <w:t xml:space="preserve"> </w:t>
            </w:r>
            <w:r w:rsidRPr="00956E2E">
              <w:rPr>
                <w:b w:val="0"/>
                <w:bCs w:val="0"/>
                <w:caps w:val="0"/>
                <w:lang w:eastAsia="en-GB"/>
              </w:rPr>
              <w:t>developed</w:t>
            </w:r>
            <w:r w:rsidRPr="00956E2E">
              <w:rPr>
                <w:b w:val="0"/>
                <w:bCs w:val="0"/>
                <w:lang w:eastAsia="en-GB"/>
              </w:rPr>
              <w:t xml:space="preserve"> </w:t>
            </w:r>
            <w:r w:rsidRPr="00956E2E">
              <w:rPr>
                <w:b w:val="0"/>
                <w:bCs w:val="0"/>
                <w:caps w:val="0"/>
                <w:lang w:eastAsia="en-GB"/>
              </w:rPr>
              <w:t>to tailor</w:t>
            </w:r>
            <w:r w:rsidRPr="00956E2E">
              <w:rPr>
                <w:b w:val="0"/>
                <w:bCs w:val="0"/>
                <w:lang w:eastAsia="en-GB"/>
              </w:rPr>
              <w:t xml:space="preserve"> </w:t>
            </w:r>
            <w:r w:rsidRPr="00956E2E">
              <w:rPr>
                <w:b w:val="0"/>
                <w:bCs w:val="0"/>
                <w:caps w:val="0"/>
                <w:lang w:eastAsia="en-GB"/>
              </w:rPr>
              <w:t>the</w:t>
            </w:r>
            <w:r w:rsidRPr="00956E2E">
              <w:rPr>
                <w:b w:val="0"/>
                <w:bCs w:val="0"/>
                <w:lang w:eastAsia="en-GB"/>
              </w:rPr>
              <w:t xml:space="preserve"> </w:t>
            </w:r>
            <w:r w:rsidRPr="00956E2E">
              <w:rPr>
                <w:b w:val="0"/>
                <w:bCs w:val="0"/>
                <w:caps w:val="0"/>
                <w:lang w:eastAsia="en-GB"/>
              </w:rPr>
              <w:t>guidance</w:t>
            </w:r>
            <w:r w:rsidRPr="00956E2E">
              <w:rPr>
                <w:b w:val="0"/>
                <w:bCs w:val="0"/>
                <w:lang w:eastAsia="en-GB"/>
              </w:rPr>
              <w:t xml:space="preserve"> </w:t>
            </w:r>
            <w:r w:rsidRPr="00956E2E">
              <w:rPr>
                <w:b w:val="0"/>
                <w:bCs w:val="0"/>
                <w:caps w:val="0"/>
                <w:lang w:eastAsia="en-GB"/>
              </w:rPr>
              <w:t>to</w:t>
            </w:r>
            <w:r w:rsidRPr="00956E2E">
              <w:rPr>
                <w:b w:val="0"/>
                <w:bCs w:val="0"/>
                <w:lang w:eastAsia="en-GB"/>
              </w:rPr>
              <w:t xml:space="preserve"> </w:t>
            </w:r>
            <w:r w:rsidRPr="00956E2E">
              <w:rPr>
                <w:b w:val="0"/>
                <w:bCs w:val="0"/>
                <w:caps w:val="0"/>
                <w:lang w:eastAsia="en-GB"/>
              </w:rPr>
              <w:t>smaller</w:t>
            </w:r>
            <w:r w:rsidRPr="00956E2E">
              <w:rPr>
                <w:b w:val="0"/>
                <w:bCs w:val="0"/>
                <w:lang w:eastAsia="en-GB"/>
              </w:rPr>
              <w:t xml:space="preserve"> </w:t>
            </w:r>
            <w:r w:rsidRPr="00956E2E">
              <w:rPr>
                <w:b w:val="0"/>
                <w:bCs w:val="0"/>
                <w:caps w:val="0"/>
                <w:lang w:eastAsia="en-GB"/>
              </w:rPr>
              <w:t>and larger</w:t>
            </w:r>
            <w:r w:rsidRPr="00956E2E">
              <w:rPr>
                <w:b w:val="0"/>
                <w:bCs w:val="0"/>
                <w:lang w:eastAsia="en-GB"/>
              </w:rPr>
              <w:t xml:space="preserve"> </w:t>
            </w:r>
            <w:r w:rsidRPr="00956E2E">
              <w:rPr>
                <w:b w:val="0"/>
                <w:bCs w:val="0"/>
                <w:caps w:val="0"/>
                <w:lang w:eastAsia="en-GB"/>
              </w:rPr>
              <w:t>development</w:t>
            </w:r>
            <w:r w:rsidRPr="00956E2E">
              <w:rPr>
                <w:b w:val="0"/>
                <w:bCs w:val="0"/>
                <w:lang w:eastAsia="en-GB"/>
              </w:rPr>
              <w:t xml:space="preserve"> </w:t>
            </w:r>
            <w:r w:rsidRPr="00956E2E">
              <w:rPr>
                <w:b w:val="0"/>
                <w:bCs w:val="0"/>
                <w:caps w:val="0"/>
                <w:lang w:eastAsia="en-GB"/>
              </w:rPr>
              <w:t>sites</w:t>
            </w:r>
            <w:r>
              <w:rPr>
                <w:b w:val="0"/>
                <w:bCs w:val="0"/>
                <w:caps w:val="0"/>
                <w:lang w:eastAsia="en-GB"/>
              </w:rPr>
              <w:t>.</w:t>
            </w:r>
          </w:p>
        </w:tc>
      </w:tr>
      <w:tr w:rsidR="00C8066E" w14:paraId="6FD795BD" w14:textId="77777777" w:rsidTr="00F7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vAlign w:val="center"/>
          </w:tcPr>
          <w:p w14:paraId="1CC42269" w14:textId="5F34F86C" w:rsidR="00C8066E" w:rsidRPr="00F70F9B" w:rsidRDefault="009D6FA6" w:rsidP="00F70F9B">
            <w:pPr>
              <w:jc w:val="left"/>
              <w:rPr>
                <w:b w:val="0"/>
                <w:bCs w:val="0"/>
              </w:rPr>
            </w:pPr>
            <w:r w:rsidRPr="00F70F9B">
              <w:rPr>
                <w:b w:val="0"/>
                <w:bCs w:val="0"/>
              </w:rPr>
              <w:t xml:space="preserve">Waste </w:t>
            </w:r>
            <w:r w:rsidR="00FF434E">
              <w:rPr>
                <w:b w:val="0"/>
                <w:bCs w:val="0"/>
              </w:rPr>
              <w:t>Incinerations</w:t>
            </w:r>
            <w:r w:rsidRPr="00F70F9B">
              <w:rPr>
                <w:b w:val="0"/>
                <w:bCs w:val="0"/>
              </w:rPr>
              <w:t xml:space="preserve"> </w:t>
            </w:r>
          </w:p>
        </w:tc>
        <w:tc>
          <w:tcPr>
            <w:tcW w:w="6136" w:type="dxa"/>
            <w:tcBorders>
              <w:top w:val="single" w:sz="4" w:space="0" w:color="auto"/>
            </w:tcBorders>
          </w:tcPr>
          <w:p w14:paraId="2B68D59C" w14:textId="758C289B" w:rsidR="00C8066E" w:rsidRDefault="009D6FA6" w:rsidP="00F70F9B">
            <w:pPr>
              <w:cnfStyle w:val="000000100000" w:firstRow="0" w:lastRow="0" w:firstColumn="0" w:lastColumn="0" w:oddVBand="0" w:evenVBand="0" w:oddHBand="1" w:evenHBand="0" w:firstRowFirstColumn="0" w:firstRowLastColumn="0" w:lastRowFirstColumn="0" w:lastRowLastColumn="0"/>
              <w:rPr>
                <w:highlight w:val="yellow"/>
              </w:rPr>
            </w:pPr>
            <w:r>
              <w:t>Concerns regarding the impact of waste incineration</w:t>
            </w:r>
            <w:r w:rsidR="00D63BE9">
              <w:t>s</w:t>
            </w:r>
            <w:r>
              <w:t xml:space="preserve"> on residents and the environment.</w:t>
            </w:r>
          </w:p>
        </w:tc>
      </w:tr>
      <w:tr w:rsidR="00570815" w14:paraId="7B339CBC" w14:textId="77777777" w:rsidTr="0057081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025B14A5" w14:textId="64716C15" w:rsidR="00570815" w:rsidRDefault="00570815" w:rsidP="00F70F9B">
            <w:r w:rsidRPr="00F96873">
              <w:t>R</w:t>
            </w:r>
            <w:r w:rsidRPr="00F96873">
              <w:rPr>
                <w:caps w:val="0"/>
              </w:rPr>
              <w:t>esponse</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incineration</w:t>
            </w:r>
            <w:r w:rsidR="00D63BE9">
              <w:rPr>
                <w:b w:val="0"/>
                <w:bCs w:val="0"/>
                <w:caps w:val="0"/>
              </w:rPr>
              <w:t>s</w:t>
            </w:r>
            <w:r w:rsidRPr="00F96873">
              <w:rPr>
                <w:b w:val="0"/>
                <w:bCs w:val="0"/>
              </w:rPr>
              <w:t xml:space="preserve"> </w:t>
            </w:r>
            <w:r w:rsidRPr="00F96873">
              <w:rPr>
                <w:b w:val="0"/>
                <w:bCs w:val="0"/>
                <w:caps w:val="0"/>
              </w:rPr>
              <w:t>does not</w:t>
            </w:r>
            <w:r w:rsidRPr="00F96873">
              <w:rPr>
                <w:b w:val="0"/>
                <w:bCs w:val="0"/>
              </w:rPr>
              <w:t xml:space="preserve"> </w:t>
            </w:r>
            <w:r w:rsidRPr="00F96873">
              <w:rPr>
                <w:b w:val="0"/>
                <w:bCs w:val="0"/>
                <w:caps w:val="0"/>
              </w:rPr>
              <w:t>fall</w:t>
            </w:r>
            <w:r w:rsidRPr="00F96873">
              <w:rPr>
                <w:b w:val="0"/>
                <w:bCs w:val="0"/>
              </w:rPr>
              <w:t xml:space="preserve"> </w:t>
            </w:r>
            <w:r w:rsidRPr="00F96873">
              <w:rPr>
                <w:b w:val="0"/>
                <w:bCs w:val="0"/>
                <w:caps w:val="0"/>
              </w:rPr>
              <w:t>within</w:t>
            </w:r>
            <w:r w:rsidRPr="00F96873">
              <w:rPr>
                <w:b w:val="0"/>
                <w:bCs w:val="0"/>
              </w:rPr>
              <w:t xml:space="preserve"> </w:t>
            </w:r>
            <w:r w:rsidRPr="00F96873">
              <w:rPr>
                <w:b w:val="0"/>
                <w:bCs w:val="0"/>
                <w:caps w:val="0"/>
              </w:rPr>
              <w:t>the</w:t>
            </w:r>
            <w:r w:rsidRPr="00F96873">
              <w:rPr>
                <w:b w:val="0"/>
                <w:bCs w:val="0"/>
              </w:rPr>
              <w:t xml:space="preserve"> </w:t>
            </w:r>
            <w:r w:rsidRPr="00F96873">
              <w:rPr>
                <w:b w:val="0"/>
                <w:bCs w:val="0"/>
                <w:caps w:val="0"/>
              </w:rPr>
              <w:t>remit</w:t>
            </w:r>
            <w:r w:rsidRPr="00F96873">
              <w:rPr>
                <w:b w:val="0"/>
                <w:bCs w:val="0"/>
              </w:rPr>
              <w:t xml:space="preserve"> </w:t>
            </w:r>
            <w:r w:rsidRPr="00F96873">
              <w:rPr>
                <w:b w:val="0"/>
                <w:bCs w:val="0"/>
                <w:caps w:val="0"/>
              </w:rPr>
              <w:t>of</w:t>
            </w:r>
            <w:r w:rsidRPr="00F96873">
              <w:rPr>
                <w:b w:val="0"/>
                <w:bCs w:val="0"/>
              </w:rPr>
              <w:t xml:space="preserve"> </w:t>
            </w:r>
            <w:r w:rsidRPr="00F96873">
              <w:rPr>
                <w:b w:val="0"/>
                <w:bCs w:val="0"/>
                <w:caps w:val="0"/>
              </w:rPr>
              <w:t>the Green</w:t>
            </w:r>
            <w:r w:rsidRPr="00F96873">
              <w:rPr>
                <w:b w:val="0"/>
                <w:bCs w:val="0"/>
              </w:rPr>
              <w:t xml:space="preserve"> </w:t>
            </w:r>
            <w:r w:rsidRPr="00F96873">
              <w:rPr>
                <w:b w:val="0"/>
                <w:bCs w:val="0"/>
                <w:caps w:val="0"/>
              </w:rPr>
              <w:t>Infrastructure standards</w:t>
            </w:r>
            <w:r w:rsidRPr="00F96873">
              <w:rPr>
                <w:b w:val="0"/>
                <w:bCs w:val="0"/>
              </w:rPr>
              <w:t xml:space="preserve"> </w:t>
            </w:r>
            <w:r w:rsidRPr="00F96873">
              <w:rPr>
                <w:b w:val="0"/>
                <w:bCs w:val="0"/>
                <w:caps w:val="0"/>
              </w:rPr>
              <w:t>framework and guidance</w:t>
            </w:r>
            <w:r w:rsidRPr="00F96873">
              <w:rPr>
                <w:b w:val="0"/>
                <w:bCs w:val="0"/>
              </w:rPr>
              <w:t>. F</w:t>
            </w:r>
            <w:r w:rsidRPr="00F96873">
              <w:rPr>
                <w:b w:val="0"/>
                <w:bCs w:val="0"/>
                <w:caps w:val="0"/>
              </w:rPr>
              <w:t>or</w:t>
            </w:r>
            <w:r w:rsidRPr="00F96873">
              <w:rPr>
                <w:b w:val="0"/>
                <w:bCs w:val="0"/>
              </w:rPr>
              <w:t xml:space="preserve"> </w:t>
            </w:r>
            <w:r w:rsidRPr="00F96873">
              <w:rPr>
                <w:b w:val="0"/>
                <w:bCs w:val="0"/>
                <w:caps w:val="0"/>
              </w:rPr>
              <w:t>more details on</w:t>
            </w:r>
            <w:r w:rsidRPr="00F96873">
              <w:rPr>
                <w:b w:val="0"/>
                <w:bCs w:val="0"/>
              </w:rPr>
              <w:t xml:space="preserve"> </w:t>
            </w:r>
            <w:r w:rsidRPr="00F96873">
              <w:rPr>
                <w:b w:val="0"/>
                <w:bCs w:val="0"/>
                <w:caps w:val="0"/>
              </w:rPr>
              <w:t>standards</w:t>
            </w:r>
            <w:r w:rsidRPr="00F96873">
              <w:rPr>
                <w:b w:val="0"/>
                <w:bCs w:val="0"/>
              </w:rPr>
              <w:t xml:space="preserve"> </w:t>
            </w:r>
            <w:r w:rsidRPr="00F96873">
              <w:rPr>
                <w:b w:val="0"/>
                <w:bCs w:val="0"/>
                <w:caps w:val="0"/>
              </w:rPr>
              <w:t>regarding</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please</w:t>
            </w:r>
            <w:r w:rsidRPr="00F96873">
              <w:rPr>
                <w:b w:val="0"/>
                <w:bCs w:val="0"/>
              </w:rPr>
              <w:t xml:space="preserve"> </w:t>
            </w:r>
            <w:r w:rsidRPr="00F96873">
              <w:rPr>
                <w:b w:val="0"/>
                <w:bCs w:val="0"/>
                <w:caps w:val="0"/>
              </w:rPr>
              <w:t>see</w:t>
            </w:r>
            <w:r w:rsidRPr="00F96873">
              <w:rPr>
                <w:b w:val="0"/>
                <w:bCs w:val="0"/>
              </w:rPr>
              <w:t xml:space="preserve"> </w:t>
            </w:r>
            <w:r w:rsidRPr="00F96873">
              <w:rPr>
                <w:b w:val="0"/>
                <w:bCs w:val="0"/>
                <w:caps w:val="0"/>
              </w:rPr>
              <w:t>the</w:t>
            </w:r>
            <w:r>
              <w:rPr>
                <w:b w:val="0"/>
                <w:bCs w:val="0"/>
                <w:caps w:val="0"/>
              </w:rPr>
              <w:t xml:space="preserve"> adopted Essex and Southend-on-Sea Waste Local Plan (2017)</w:t>
            </w:r>
            <w:r>
              <w:rPr>
                <w:rStyle w:val="FootnoteReference"/>
                <w:b w:val="0"/>
                <w:bCs w:val="0"/>
                <w:caps w:val="0"/>
              </w:rPr>
              <w:footnoteReference w:id="5"/>
            </w:r>
          </w:p>
        </w:tc>
      </w:tr>
      <w:tr w:rsidR="00C8066E" w14:paraId="49E95D6B" w14:textId="77777777" w:rsidTr="0057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vAlign w:val="center"/>
          </w:tcPr>
          <w:p w14:paraId="3C986C38" w14:textId="1A4446F4" w:rsidR="00C8066E" w:rsidRPr="00F70F9B" w:rsidRDefault="00B24CBD" w:rsidP="00F70F9B">
            <w:pPr>
              <w:jc w:val="left"/>
              <w:rPr>
                <w:b w:val="0"/>
                <w:bCs w:val="0"/>
                <w:highlight w:val="yellow"/>
              </w:rPr>
            </w:pPr>
            <w:r w:rsidRPr="00F70F9B">
              <w:rPr>
                <w:b w:val="0"/>
                <w:bCs w:val="0"/>
              </w:rPr>
              <w:t xml:space="preserve">Housing Need and Green Belt </w:t>
            </w:r>
            <w:r w:rsidR="00FF434E">
              <w:rPr>
                <w:b w:val="0"/>
                <w:bCs w:val="0"/>
              </w:rPr>
              <w:t>Protection</w:t>
            </w:r>
          </w:p>
        </w:tc>
        <w:tc>
          <w:tcPr>
            <w:tcW w:w="6136" w:type="dxa"/>
            <w:tcBorders>
              <w:top w:val="single" w:sz="4" w:space="0" w:color="auto"/>
            </w:tcBorders>
          </w:tcPr>
          <w:p w14:paraId="3E7C8439" w14:textId="489C88CD" w:rsidR="00C8066E" w:rsidRDefault="00EE32BB" w:rsidP="00F70F9B">
            <w:pPr>
              <w:cnfStyle w:val="000000100000" w:firstRow="0" w:lastRow="0" w:firstColumn="0" w:lastColumn="0" w:oddVBand="0" w:evenVBand="0" w:oddHBand="1" w:evenHBand="0" w:firstRowFirstColumn="0" w:firstRowLastColumn="0" w:lastRowFirstColumn="0" w:lastRowLastColumn="0"/>
              <w:rPr>
                <w:highlight w:val="yellow"/>
              </w:rPr>
            </w:pPr>
            <w:r w:rsidRPr="0086224C">
              <w:t>Questioning the need for additional housing and concern over high housing targets</w:t>
            </w:r>
            <w:r>
              <w:t xml:space="preserve"> and the realise of the </w:t>
            </w:r>
            <w:r w:rsidR="00573F82">
              <w:t>G</w:t>
            </w:r>
            <w:r>
              <w:t xml:space="preserve">reen </w:t>
            </w:r>
            <w:r w:rsidR="00573F82">
              <w:t>B</w:t>
            </w:r>
            <w:r>
              <w:t>elt for development.</w:t>
            </w:r>
          </w:p>
        </w:tc>
      </w:tr>
      <w:tr w:rsidR="00570815" w14:paraId="51DD7F96" w14:textId="77777777" w:rsidTr="0057081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10B6DA33" w14:textId="34CE4AEC" w:rsidR="00570815" w:rsidRDefault="00946C42" w:rsidP="00F70F9B">
            <w:pPr>
              <w:rPr>
                <w:highlight w:val="yellow"/>
              </w:rPr>
            </w:pPr>
            <w:r w:rsidRPr="00C87D05">
              <w:t>R</w:t>
            </w:r>
            <w:r w:rsidRPr="00C87D05">
              <w:rPr>
                <w:caps w:val="0"/>
              </w:rPr>
              <w:t>esponse</w:t>
            </w:r>
            <w:r>
              <w:t xml:space="preserve">: </w:t>
            </w:r>
            <w:r w:rsidR="00285CAC" w:rsidRPr="00C87D05">
              <w:rPr>
                <w:b w:val="0"/>
                <w:bCs w:val="0"/>
              </w:rPr>
              <w:t>H</w:t>
            </w:r>
            <w:r w:rsidR="00285CAC" w:rsidRPr="00C87D05">
              <w:rPr>
                <w:b w:val="0"/>
                <w:bCs w:val="0"/>
                <w:caps w:val="0"/>
              </w:rPr>
              <w:t>ousing targets are informed by government methodology on housing needs and as per adopted local plans. This process is outside of the scope of the ECC GI</w:t>
            </w:r>
            <w:r w:rsidR="00285CAC" w:rsidRPr="00C87D05">
              <w:rPr>
                <w:b w:val="0"/>
                <w:bCs w:val="0"/>
              </w:rPr>
              <w:t xml:space="preserve"> </w:t>
            </w:r>
            <w:r w:rsidR="00285CAC" w:rsidRPr="00C87D05">
              <w:rPr>
                <w:b w:val="0"/>
                <w:bCs w:val="0"/>
                <w:caps w:val="0"/>
              </w:rPr>
              <w:t>standards and framework</w:t>
            </w:r>
            <w:r w:rsidR="00285CAC" w:rsidRPr="00C87D05">
              <w:rPr>
                <w:b w:val="0"/>
                <w:bCs w:val="0"/>
              </w:rPr>
              <w:t xml:space="preserve"> </w:t>
            </w:r>
            <w:r w:rsidR="00285CAC" w:rsidRPr="00C87D05">
              <w:rPr>
                <w:b w:val="0"/>
                <w:bCs w:val="0"/>
                <w:caps w:val="0"/>
              </w:rPr>
              <w:t xml:space="preserve">guidance, but ECC will continue to work with local planning authorities </w:t>
            </w:r>
            <w:r w:rsidR="00285CAC">
              <w:rPr>
                <w:b w:val="0"/>
                <w:bCs w:val="0"/>
                <w:caps w:val="0"/>
              </w:rPr>
              <w:t xml:space="preserve">regarding Green Belt measures, natural habitat protection and </w:t>
            </w:r>
            <w:r w:rsidR="00285CAC" w:rsidRPr="00C87D05">
              <w:rPr>
                <w:b w:val="0"/>
                <w:bCs w:val="0"/>
                <w:caps w:val="0"/>
              </w:rPr>
              <w:t xml:space="preserve">housing </w:t>
            </w:r>
            <w:r w:rsidR="00285CAC">
              <w:rPr>
                <w:b w:val="0"/>
                <w:bCs w:val="0"/>
                <w:caps w:val="0"/>
              </w:rPr>
              <w:t xml:space="preserve">delivery </w:t>
            </w:r>
            <w:r w:rsidR="00285CAC" w:rsidRPr="00C87D05">
              <w:rPr>
                <w:b w:val="0"/>
                <w:bCs w:val="0"/>
                <w:caps w:val="0"/>
              </w:rPr>
              <w:t>target</w:t>
            </w:r>
            <w:r w:rsidR="00285CAC">
              <w:rPr>
                <w:b w:val="0"/>
                <w:bCs w:val="0"/>
                <w:caps w:val="0"/>
              </w:rPr>
              <w:t>s. T</w:t>
            </w:r>
            <w:r w:rsidR="00285CAC" w:rsidRPr="00F844E4">
              <w:rPr>
                <w:b w:val="0"/>
                <w:bCs w:val="0"/>
                <w:caps w:val="0"/>
              </w:rPr>
              <w:t>he</w:t>
            </w:r>
            <w:r w:rsidR="00285CAC" w:rsidRPr="00F844E4">
              <w:rPr>
                <w:b w:val="0"/>
                <w:bCs w:val="0"/>
              </w:rPr>
              <w:t xml:space="preserve"> </w:t>
            </w:r>
            <w:r w:rsidR="00285CAC" w:rsidRPr="00F844E4">
              <w:rPr>
                <w:b w:val="0"/>
                <w:bCs w:val="0"/>
                <w:caps w:val="0"/>
              </w:rPr>
              <w:t>Essex</w:t>
            </w:r>
            <w:r w:rsidR="00285CAC" w:rsidRPr="00F844E4">
              <w:rPr>
                <w:b w:val="0"/>
                <w:bCs w:val="0"/>
              </w:rPr>
              <w:t xml:space="preserve"> </w:t>
            </w:r>
            <w:r w:rsidR="00285CAC">
              <w:rPr>
                <w:b w:val="0"/>
                <w:bCs w:val="0"/>
              </w:rPr>
              <w:t>GI</w:t>
            </w:r>
            <w:r w:rsidR="00285CAC" w:rsidRPr="00F844E4">
              <w:rPr>
                <w:b w:val="0"/>
                <w:bCs w:val="0"/>
              </w:rPr>
              <w:t xml:space="preserve"> </w:t>
            </w:r>
            <w:r w:rsidR="00285CAC">
              <w:rPr>
                <w:b w:val="0"/>
                <w:bCs w:val="0"/>
              </w:rPr>
              <w:t>I</w:t>
            </w:r>
            <w:r w:rsidR="00285CAC" w:rsidRPr="00F844E4">
              <w:rPr>
                <w:b w:val="0"/>
                <w:bCs w:val="0"/>
                <w:caps w:val="0"/>
              </w:rPr>
              <w:t>nfrastructure</w:t>
            </w:r>
            <w:r w:rsidR="00285CAC" w:rsidRPr="00F844E4">
              <w:rPr>
                <w:b w:val="0"/>
                <w:bCs w:val="0"/>
              </w:rPr>
              <w:t xml:space="preserve"> </w:t>
            </w:r>
            <w:r w:rsidR="00285CAC" w:rsidRPr="00F844E4">
              <w:rPr>
                <w:b w:val="0"/>
                <w:bCs w:val="0"/>
                <w:caps w:val="0"/>
              </w:rPr>
              <w:t>standards</w:t>
            </w:r>
            <w:r w:rsidR="00285CAC" w:rsidRPr="00F844E4">
              <w:rPr>
                <w:b w:val="0"/>
                <w:bCs w:val="0"/>
              </w:rPr>
              <w:t xml:space="preserve"> </w:t>
            </w:r>
            <w:r w:rsidR="00285CAC" w:rsidRPr="00F844E4">
              <w:rPr>
                <w:b w:val="0"/>
                <w:bCs w:val="0"/>
                <w:caps w:val="0"/>
              </w:rPr>
              <w:t>framework</w:t>
            </w:r>
            <w:r w:rsidR="00285CAC" w:rsidRPr="00F844E4">
              <w:rPr>
                <w:b w:val="0"/>
                <w:bCs w:val="0"/>
              </w:rPr>
              <w:t xml:space="preserve"> </w:t>
            </w:r>
            <w:r w:rsidR="00285CAC" w:rsidRPr="00F844E4">
              <w:rPr>
                <w:b w:val="0"/>
                <w:bCs w:val="0"/>
                <w:caps w:val="0"/>
              </w:rPr>
              <w:t>and</w:t>
            </w:r>
            <w:r w:rsidR="00285CAC" w:rsidRPr="00F844E4">
              <w:rPr>
                <w:b w:val="0"/>
                <w:bCs w:val="0"/>
              </w:rPr>
              <w:t xml:space="preserve"> </w:t>
            </w:r>
            <w:r w:rsidR="00285CAC" w:rsidRPr="00F844E4">
              <w:rPr>
                <w:b w:val="0"/>
                <w:bCs w:val="0"/>
                <w:caps w:val="0"/>
              </w:rPr>
              <w:t>guidance</w:t>
            </w:r>
            <w:r w:rsidR="00285CAC" w:rsidRPr="00F844E4">
              <w:rPr>
                <w:b w:val="0"/>
                <w:bCs w:val="0"/>
              </w:rPr>
              <w:t xml:space="preserve"> </w:t>
            </w:r>
            <w:r w:rsidR="00285CAC" w:rsidRPr="00F844E4">
              <w:rPr>
                <w:b w:val="0"/>
                <w:bCs w:val="0"/>
                <w:caps w:val="0"/>
              </w:rPr>
              <w:t>will</w:t>
            </w:r>
            <w:r w:rsidR="00285CAC" w:rsidRPr="00F844E4">
              <w:rPr>
                <w:b w:val="0"/>
                <w:bCs w:val="0"/>
              </w:rPr>
              <w:t xml:space="preserve"> </w:t>
            </w:r>
            <w:r w:rsidR="00285CAC">
              <w:rPr>
                <w:b w:val="0"/>
                <w:bCs w:val="0"/>
                <w:caps w:val="0"/>
              </w:rPr>
              <w:t>support</w:t>
            </w:r>
            <w:r w:rsidR="00285CAC" w:rsidRPr="00F844E4">
              <w:rPr>
                <w:b w:val="0"/>
                <w:bCs w:val="0"/>
              </w:rPr>
              <w:t xml:space="preserve"> </w:t>
            </w:r>
            <w:r w:rsidR="00285CAC">
              <w:rPr>
                <w:b w:val="0"/>
                <w:bCs w:val="0"/>
                <w:caps w:val="0"/>
              </w:rPr>
              <w:t>L</w:t>
            </w:r>
            <w:r w:rsidR="00285CAC" w:rsidRPr="00F844E4">
              <w:rPr>
                <w:b w:val="0"/>
                <w:bCs w:val="0"/>
                <w:caps w:val="0"/>
              </w:rPr>
              <w:t>ocal</w:t>
            </w:r>
            <w:r w:rsidR="00285CAC" w:rsidRPr="00F844E4">
              <w:rPr>
                <w:b w:val="0"/>
                <w:bCs w:val="0"/>
              </w:rPr>
              <w:t xml:space="preserve"> </w:t>
            </w:r>
            <w:r w:rsidR="00285CAC">
              <w:rPr>
                <w:b w:val="0"/>
                <w:bCs w:val="0"/>
                <w:caps w:val="0"/>
              </w:rPr>
              <w:t>N</w:t>
            </w:r>
            <w:r w:rsidR="00285CAC" w:rsidRPr="00F844E4">
              <w:rPr>
                <w:b w:val="0"/>
                <w:bCs w:val="0"/>
                <w:caps w:val="0"/>
              </w:rPr>
              <w:t>ature</w:t>
            </w:r>
            <w:r w:rsidR="00285CAC" w:rsidRPr="00F844E4">
              <w:rPr>
                <w:b w:val="0"/>
                <w:bCs w:val="0"/>
              </w:rPr>
              <w:t xml:space="preserve"> </w:t>
            </w:r>
            <w:r w:rsidR="00285CAC">
              <w:rPr>
                <w:b w:val="0"/>
                <w:bCs w:val="0"/>
                <w:caps w:val="0"/>
              </w:rPr>
              <w:t>P</w:t>
            </w:r>
            <w:r w:rsidR="00285CAC" w:rsidRPr="00F844E4">
              <w:rPr>
                <w:b w:val="0"/>
                <w:bCs w:val="0"/>
                <w:caps w:val="0"/>
              </w:rPr>
              <w:t>artnerships</w:t>
            </w:r>
            <w:r w:rsidR="00285CAC">
              <w:rPr>
                <w:b w:val="0"/>
                <w:bCs w:val="0"/>
                <w:caps w:val="0"/>
              </w:rPr>
              <w:t xml:space="preserve"> (LNP)</w:t>
            </w:r>
            <w:r w:rsidR="00285CAC" w:rsidRPr="00F844E4">
              <w:rPr>
                <w:b w:val="0"/>
                <w:bCs w:val="0"/>
              </w:rPr>
              <w:t xml:space="preserve"> </w:t>
            </w:r>
            <w:r w:rsidR="00285CAC">
              <w:rPr>
                <w:b w:val="0"/>
                <w:bCs w:val="0"/>
                <w:caps w:val="0"/>
              </w:rPr>
              <w:t>a</w:t>
            </w:r>
            <w:r w:rsidR="00285CAC" w:rsidRPr="00F844E4">
              <w:rPr>
                <w:b w:val="0"/>
                <w:bCs w:val="0"/>
                <w:caps w:val="0"/>
              </w:rPr>
              <w:t>nd</w:t>
            </w:r>
            <w:r w:rsidR="00285CAC" w:rsidRPr="00F844E4">
              <w:rPr>
                <w:b w:val="0"/>
                <w:bCs w:val="0"/>
              </w:rPr>
              <w:t xml:space="preserve"> </w:t>
            </w:r>
            <w:r w:rsidR="00285CAC">
              <w:rPr>
                <w:b w:val="0"/>
                <w:bCs w:val="0"/>
                <w:caps w:val="0"/>
              </w:rPr>
              <w:t>L</w:t>
            </w:r>
            <w:r w:rsidR="00285CAC" w:rsidRPr="00F844E4">
              <w:rPr>
                <w:b w:val="0"/>
                <w:bCs w:val="0"/>
                <w:caps w:val="0"/>
              </w:rPr>
              <w:t>ocal</w:t>
            </w:r>
            <w:r w:rsidR="00285CAC" w:rsidRPr="00F844E4">
              <w:rPr>
                <w:b w:val="0"/>
                <w:bCs w:val="0"/>
              </w:rPr>
              <w:t xml:space="preserve"> </w:t>
            </w:r>
            <w:r w:rsidR="00285CAC">
              <w:rPr>
                <w:b w:val="0"/>
                <w:bCs w:val="0"/>
                <w:caps w:val="0"/>
              </w:rPr>
              <w:t>N</w:t>
            </w:r>
            <w:r w:rsidR="00285CAC" w:rsidRPr="00F844E4">
              <w:rPr>
                <w:b w:val="0"/>
                <w:bCs w:val="0"/>
                <w:caps w:val="0"/>
              </w:rPr>
              <w:t>ature</w:t>
            </w:r>
            <w:r w:rsidR="00285CAC" w:rsidRPr="00F844E4">
              <w:rPr>
                <w:b w:val="0"/>
                <w:bCs w:val="0"/>
              </w:rPr>
              <w:t xml:space="preserve"> </w:t>
            </w:r>
            <w:r w:rsidR="00285CAC">
              <w:rPr>
                <w:b w:val="0"/>
                <w:bCs w:val="0"/>
                <w:caps w:val="0"/>
              </w:rPr>
              <w:t>R</w:t>
            </w:r>
            <w:r w:rsidR="00285CAC" w:rsidRPr="00F844E4">
              <w:rPr>
                <w:b w:val="0"/>
                <w:bCs w:val="0"/>
                <w:caps w:val="0"/>
              </w:rPr>
              <w:t>ecovery</w:t>
            </w:r>
            <w:r w:rsidR="00285CAC" w:rsidRPr="00F844E4">
              <w:rPr>
                <w:b w:val="0"/>
                <w:bCs w:val="0"/>
              </w:rPr>
              <w:t xml:space="preserve"> </w:t>
            </w:r>
            <w:r w:rsidR="00285CAC">
              <w:rPr>
                <w:b w:val="0"/>
                <w:bCs w:val="0"/>
                <w:caps w:val="0"/>
              </w:rPr>
              <w:t>S</w:t>
            </w:r>
            <w:r w:rsidR="00285CAC" w:rsidRPr="00F844E4">
              <w:rPr>
                <w:b w:val="0"/>
                <w:bCs w:val="0"/>
                <w:caps w:val="0"/>
              </w:rPr>
              <w:t>trategies</w:t>
            </w:r>
            <w:r w:rsidR="00285CAC">
              <w:rPr>
                <w:b w:val="0"/>
                <w:bCs w:val="0"/>
                <w:caps w:val="0"/>
              </w:rPr>
              <w:t xml:space="preserve"> (LNRS)</w:t>
            </w:r>
            <w:r w:rsidR="00285CAC" w:rsidRPr="00F844E4">
              <w:rPr>
                <w:b w:val="0"/>
                <w:bCs w:val="0"/>
              </w:rPr>
              <w:t>. T</w:t>
            </w:r>
            <w:r w:rsidR="00285CAC" w:rsidRPr="00F844E4">
              <w:rPr>
                <w:b w:val="0"/>
                <w:bCs w:val="0"/>
                <w:caps w:val="0"/>
              </w:rPr>
              <w:t>hese</w:t>
            </w:r>
            <w:r w:rsidR="00285CAC" w:rsidRPr="00F844E4">
              <w:rPr>
                <w:b w:val="0"/>
                <w:bCs w:val="0"/>
              </w:rPr>
              <w:t xml:space="preserve"> </w:t>
            </w:r>
            <w:r w:rsidR="00285CAC" w:rsidRPr="00F844E4">
              <w:rPr>
                <w:b w:val="0"/>
                <w:bCs w:val="0"/>
                <w:caps w:val="0"/>
              </w:rPr>
              <w:t>will</w:t>
            </w:r>
            <w:r w:rsidR="00285CAC" w:rsidRPr="00F844E4">
              <w:rPr>
                <w:b w:val="0"/>
                <w:bCs w:val="0"/>
              </w:rPr>
              <w:t xml:space="preserve"> </w:t>
            </w:r>
            <w:r w:rsidR="00285CAC" w:rsidRPr="00F844E4">
              <w:rPr>
                <w:b w:val="0"/>
                <w:bCs w:val="0"/>
                <w:caps w:val="0"/>
              </w:rPr>
              <w:t>explore</w:t>
            </w:r>
            <w:r w:rsidR="00285CAC" w:rsidRPr="00F844E4">
              <w:rPr>
                <w:b w:val="0"/>
                <w:bCs w:val="0"/>
              </w:rPr>
              <w:t xml:space="preserve"> </w:t>
            </w:r>
            <w:r w:rsidR="00285CAC" w:rsidRPr="00F844E4">
              <w:rPr>
                <w:b w:val="0"/>
                <w:bCs w:val="0"/>
                <w:caps w:val="0"/>
              </w:rPr>
              <w:t>opportunity</w:t>
            </w:r>
            <w:r w:rsidR="00285CAC" w:rsidRPr="00F844E4">
              <w:rPr>
                <w:b w:val="0"/>
                <w:bCs w:val="0"/>
              </w:rPr>
              <w:t xml:space="preserve"> </w:t>
            </w:r>
            <w:r w:rsidR="00285CAC" w:rsidRPr="00F844E4">
              <w:rPr>
                <w:b w:val="0"/>
                <w:bCs w:val="0"/>
                <w:caps w:val="0"/>
              </w:rPr>
              <w:t>mapping</w:t>
            </w:r>
            <w:r w:rsidR="00285CAC" w:rsidRPr="00F844E4">
              <w:rPr>
                <w:b w:val="0"/>
                <w:bCs w:val="0"/>
              </w:rPr>
              <w:t xml:space="preserve"> </w:t>
            </w:r>
            <w:r w:rsidR="00285CAC" w:rsidRPr="00F844E4">
              <w:rPr>
                <w:b w:val="0"/>
                <w:bCs w:val="0"/>
                <w:caps w:val="0"/>
              </w:rPr>
              <w:t>that</w:t>
            </w:r>
            <w:r w:rsidR="00285CAC" w:rsidRPr="00F844E4">
              <w:rPr>
                <w:b w:val="0"/>
                <w:bCs w:val="0"/>
              </w:rPr>
              <w:t xml:space="preserve"> </w:t>
            </w:r>
            <w:r w:rsidR="00285CAC">
              <w:rPr>
                <w:b w:val="0"/>
                <w:bCs w:val="0"/>
                <w:caps w:val="0"/>
              </w:rPr>
              <w:t>will</w:t>
            </w:r>
            <w:r w:rsidR="00285CAC" w:rsidRPr="00F844E4">
              <w:rPr>
                <w:b w:val="0"/>
                <w:bCs w:val="0"/>
              </w:rPr>
              <w:t xml:space="preserve"> </w:t>
            </w:r>
            <w:r w:rsidR="00285CAC" w:rsidRPr="00F844E4">
              <w:rPr>
                <w:b w:val="0"/>
                <w:bCs w:val="0"/>
                <w:caps w:val="0"/>
              </w:rPr>
              <w:t>identify</w:t>
            </w:r>
            <w:r w:rsidR="00285CAC" w:rsidRPr="00F844E4">
              <w:rPr>
                <w:b w:val="0"/>
                <w:bCs w:val="0"/>
              </w:rPr>
              <w:t xml:space="preserve"> </w:t>
            </w:r>
            <w:r w:rsidR="00285CAC">
              <w:rPr>
                <w:b w:val="0"/>
                <w:bCs w:val="0"/>
                <w:caps w:val="0"/>
              </w:rPr>
              <w:t xml:space="preserve">natural habitats </w:t>
            </w:r>
            <w:r w:rsidR="00285CAC" w:rsidRPr="00F844E4">
              <w:rPr>
                <w:b w:val="0"/>
                <w:bCs w:val="0"/>
                <w:caps w:val="0"/>
              </w:rPr>
              <w:t>sites</w:t>
            </w:r>
            <w:r w:rsidR="00285CAC" w:rsidRPr="00F844E4">
              <w:rPr>
                <w:b w:val="0"/>
                <w:bCs w:val="0"/>
              </w:rPr>
              <w:t xml:space="preserve"> </w:t>
            </w:r>
            <w:r w:rsidR="00285CAC" w:rsidRPr="00F844E4">
              <w:rPr>
                <w:b w:val="0"/>
                <w:bCs w:val="0"/>
                <w:caps w:val="0"/>
              </w:rPr>
              <w:t>to</w:t>
            </w:r>
            <w:r w:rsidR="00285CAC" w:rsidRPr="00F844E4">
              <w:rPr>
                <w:b w:val="0"/>
                <w:bCs w:val="0"/>
              </w:rPr>
              <w:t xml:space="preserve"> </w:t>
            </w:r>
            <w:r w:rsidR="00285CAC" w:rsidRPr="00F844E4">
              <w:rPr>
                <w:b w:val="0"/>
                <w:bCs w:val="0"/>
                <w:caps w:val="0"/>
              </w:rPr>
              <w:t>protect</w:t>
            </w:r>
            <w:r w:rsidR="00285CAC" w:rsidRPr="00F844E4">
              <w:rPr>
                <w:b w:val="0"/>
                <w:bCs w:val="0"/>
              </w:rPr>
              <w:t xml:space="preserve"> </w:t>
            </w:r>
            <w:r w:rsidR="00285CAC" w:rsidRPr="00F844E4">
              <w:rPr>
                <w:b w:val="0"/>
                <w:bCs w:val="0"/>
                <w:caps w:val="0"/>
              </w:rPr>
              <w:t>and</w:t>
            </w:r>
            <w:r w:rsidR="00285CAC" w:rsidRPr="00F844E4">
              <w:rPr>
                <w:b w:val="0"/>
                <w:bCs w:val="0"/>
              </w:rPr>
              <w:t xml:space="preserve"> </w:t>
            </w:r>
            <w:r w:rsidR="00285CAC" w:rsidRPr="00F844E4">
              <w:rPr>
                <w:b w:val="0"/>
                <w:bCs w:val="0"/>
                <w:caps w:val="0"/>
              </w:rPr>
              <w:t>enhance</w:t>
            </w:r>
            <w:r w:rsidR="00285CAC" w:rsidRPr="00F844E4">
              <w:rPr>
                <w:b w:val="0"/>
                <w:bCs w:val="0"/>
              </w:rPr>
              <w:t>.</w:t>
            </w:r>
          </w:p>
        </w:tc>
      </w:tr>
      <w:tr w:rsidR="00BB2434" w14:paraId="70B78D66" w14:textId="77777777" w:rsidTr="00570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tcPr>
          <w:p w14:paraId="6DB61004" w14:textId="5E385E49" w:rsidR="00BB2434" w:rsidRPr="00D37F48" w:rsidRDefault="00BB2434" w:rsidP="005E2E90">
            <w:pPr>
              <w:jc w:val="left"/>
              <w:rPr>
                <w:b w:val="0"/>
                <w:bCs w:val="0"/>
                <w:highlight w:val="yellow"/>
              </w:rPr>
            </w:pPr>
            <w:r w:rsidRPr="009A141C">
              <w:rPr>
                <w:b w:val="0"/>
                <w:bCs w:val="0"/>
              </w:rPr>
              <w:t>Biodiversity net-gain</w:t>
            </w:r>
          </w:p>
        </w:tc>
        <w:tc>
          <w:tcPr>
            <w:tcW w:w="6136" w:type="dxa"/>
            <w:tcBorders>
              <w:top w:val="single" w:sz="4" w:space="0" w:color="auto"/>
            </w:tcBorders>
          </w:tcPr>
          <w:p w14:paraId="7C916408" w14:textId="7CC4514F" w:rsidR="00BB2434" w:rsidRDefault="00285CAC" w:rsidP="00F70F9B">
            <w:pPr>
              <w:cnfStyle w:val="000000100000" w:firstRow="0" w:lastRow="0" w:firstColumn="0" w:lastColumn="0" w:oddVBand="0" w:evenVBand="0" w:oddHBand="1" w:evenHBand="0" w:firstRowFirstColumn="0" w:firstRowLastColumn="0" w:lastRowFirstColumn="0" w:lastRowLastColumn="0"/>
              <w:rPr>
                <w:highlight w:val="yellow"/>
              </w:rPr>
            </w:pPr>
            <w:r>
              <w:t>Question regarding h</w:t>
            </w:r>
            <w:r w:rsidR="002C1700">
              <w:t xml:space="preserve">ow </w:t>
            </w:r>
            <w:r>
              <w:t>the Essex</w:t>
            </w:r>
            <w:r w:rsidR="002C1700">
              <w:t xml:space="preserve"> GI standards relate to Biodiversity Net Gain requirements</w:t>
            </w:r>
            <w:r w:rsidR="005E2E90">
              <w:t>.</w:t>
            </w:r>
          </w:p>
        </w:tc>
      </w:tr>
      <w:tr w:rsidR="00570815" w14:paraId="2D82DF08" w14:textId="77777777" w:rsidTr="0057081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3E99CE0F" w14:textId="4312DD49" w:rsidR="00570815" w:rsidRPr="00562AB3" w:rsidRDefault="005E2E90" w:rsidP="00A11F73">
            <w:pPr>
              <w:rPr>
                <w:b w:val="0"/>
                <w:bCs w:val="0"/>
                <w:caps w:val="0"/>
              </w:rPr>
            </w:pPr>
            <w:r w:rsidRPr="00111377">
              <w:rPr>
                <w:caps w:val="0"/>
              </w:rPr>
              <w:t>Response</w:t>
            </w:r>
            <w:r w:rsidR="00573F82" w:rsidRPr="00111377">
              <w:t xml:space="preserve">: </w:t>
            </w:r>
            <w:r w:rsidR="00D628B3" w:rsidRPr="00321A8F">
              <w:rPr>
                <w:b w:val="0"/>
                <w:bCs w:val="0"/>
                <w:caps w:val="0"/>
              </w:rPr>
              <w:t xml:space="preserve">The Essex Green </w:t>
            </w:r>
            <w:r w:rsidR="00321A8F" w:rsidRPr="00321A8F">
              <w:rPr>
                <w:b w:val="0"/>
                <w:bCs w:val="0"/>
                <w:caps w:val="0"/>
              </w:rPr>
              <w:t>Infrastructure</w:t>
            </w:r>
            <w:r w:rsidR="00D628B3" w:rsidRPr="00321A8F">
              <w:rPr>
                <w:b w:val="0"/>
                <w:bCs w:val="0"/>
                <w:caps w:val="0"/>
              </w:rPr>
              <w:t xml:space="preserve"> stand</w:t>
            </w:r>
            <w:r w:rsidR="00016C75" w:rsidRPr="00321A8F">
              <w:rPr>
                <w:b w:val="0"/>
                <w:bCs w:val="0"/>
                <w:caps w:val="0"/>
              </w:rPr>
              <w:t xml:space="preserve">ards will help </w:t>
            </w:r>
            <w:r w:rsidR="005B47A0">
              <w:rPr>
                <w:b w:val="0"/>
                <w:bCs w:val="0"/>
                <w:caps w:val="0"/>
              </w:rPr>
              <w:t xml:space="preserve">strengthen </w:t>
            </w:r>
            <w:r w:rsidR="00BF588B">
              <w:rPr>
                <w:b w:val="0"/>
                <w:bCs w:val="0"/>
                <w:caps w:val="0"/>
              </w:rPr>
              <w:t xml:space="preserve">GI </w:t>
            </w:r>
            <w:r w:rsidR="005B47A0">
              <w:rPr>
                <w:b w:val="0"/>
                <w:bCs w:val="0"/>
                <w:caps w:val="0"/>
              </w:rPr>
              <w:t xml:space="preserve">policy </w:t>
            </w:r>
            <w:r w:rsidR="004D7613">
              <w:rPr>
                <w:b w:val="0"/>
                <w:bCs w:val="0"/>
                <w:caps w:val="0"/>
              </w:rPr>
              <w:t xml:space="preserve">and </w:t>
            </w:r>
            <w:r w:rsidR="00902969">
              <w:rPr>
                <w:b w:val="0"/>
                <w:bCs w:val="0"/>
                <w:caps w:val="0"/>
              </w:rPr>
              <w:t xml:space="preserve">secure </w:t>
            </w:r>
            <w:r w:rsidR="00644FB8">
              <w:rPr>
                <w:b w:val="0"/>
                <w:bCs w:val="0"/>
                <w:caps w:val="0"/>
              </w:rPr>
              <w:t xml:space="preserve">within </w:t>
            </w:r>
            <w:r w:rsidR="004D7613">
              <w:rPr>
                <w:b w:val="0"/>
                <w:bCs w:val="0"/>
                <w:caps w:val="0"/>
              </w:rPr>
              <w:t xml:space="preserve">new </w:t>
            </w:r>
            <w:r w:rsidR="00321A8F" w:rsidRPr="00321A8F">
              <w:rPr>
                <w:b w:val="0"/>
                <w:bCs w:val="0"/>
                <w:caps w:val="0"/>
              </w:rPr>
              <w:t>development</w:t>
            </w:r>
            <w:r w:rsidR="00CA067B">
              <w:rPr>
                <w:b w:val="0"/>
                <w:bCs w:val="0"/>
                <w:caps w:val="0"/>
              </w:rPr>
              <w:t>s</w:t>
            </w:r>
            <w:r w:rsidR="00321A8F" w:rsidRPr="00321A8F">
              <w:rPr>
                <w:b w:val="0"/>
                <w:bCs w:val="0"/>
                <w:caps w:val="0"/>
              </w:rPr>
              <w:t xml:space="preserve"> </w:t>
            </w:r>
            <w:r w:rsidR="004D7613">
              <w:rPr>
                <w:b w:val="0"/>
                <w:bCs w:val="0"/>
                <w:caps w:val="0"/>
              </w:rPr>
              <w:t xml:space="preserve">to </w:t>
            </w:r>
            <w:r w:rsidR="00644FB8">
              <w:rPr>
                <w:b w:val="0"/>
                <w:bCs w:val="0"/>
                <w:caps w:val="0"/>
              </w:rPr>
              <w:t>strengthen</w:t>
            </w:r>
            <w:r w:rsidR="004D7613">
              <w:rPr>
                <w:b w:val="0"/>
                <w:bCs w:val="0"/>
                <w:caps w:val="0"/>
              </w:rPr>
              <w:t xml:space="preserve"> Essex</w:t>
            </w:r>
            <w:r w:rsidR="00644FB8">
              <w:rPr>
                <w:b w:val="0"/>
                <w:bCs w:val="0"/>
                <w:caps w:val="0"/>
              </w:rPr>
              <w:t>’s</w:t>
            </w:r>
            <w:r w:rsidR="00321A8F" w:rsidRPr="00321A8F">
              <w:rPr>
                <w:b w:val="0"/>
                <w:bCs w:val="0"/>
                <w:caps w:val="0"/>
              </w:rPr>
              <w:t xml:space="preserve"> green</w:t>
            </w:r>
            <w:r w:rsidR="00562AB3">
              <w:rPr>
                <w:b w:val="0"/>
                <w:bCs w:val="0"/>
                <w:caps w:val="0"/>
              </w:rPr>
              <w:t xml:space="preserve"> </w:t>
            </w:r>
            <w:r w:rsidR="00321A8F" w:rsidRPr="00321A8F">
              <w:rPr>
                <w:b w:val="0"/>
                <w:bCs w:val="0"/>
                <w:caps w:val="0"/>
              </w:rPr>
              <w:t>infrastructure</w:t>
            </w:r>
            <w:r w:rsidR="00562AB3">
              <w:rPr>
                <w:b w:val="0"/>
                <w:bCs w:val="0"/>
                <w:caps w:val="0"/>
              </w:rPr>
              <w:t xml:space="preserve">. As </w:t>
            </w:r>
            <w:r w:rsidR="00562AB3">
              <w:rPr>
                <w:b w:val="0"/>
                <w:bCs w:val="0"/>
                <w:caps w:val="0"/>
              </w:rPr>
              <w:lastRenderedPageBreak/>
              <w:t xml:space="preserve">a </w:t>
            </w:r>
            <w:r w:rsidR="00CA067B">
              <w:rPr>
                <w:b w:val="0"/>
                <w:bCs w:val="0"/>
                <w:caps w:val="0"/>
              </w:rPr>
              <w:t>result,</w:t>
            </w:r>
            <w:r w:rsidR="00644FB8">
              <w:rPr>
                <w:b w:val="0"/>
                <w:bCs w:val="0"/>
                <w:caps w:val="0"/>
              </w:rPr>
              <w:t xml:space="preserve"> </w:t>
            </w:r>
            <w:r w:rsidR="00014516">
              <w:rPr>
                <w:b w:val="0"/>
                <w:bCs w:val="0"/>
                <w:caps w:val="0"/>
              </w:rPr>
              <w:t xml:space="preserve">will enhance </w:t>
            </w:r>
            <w:r w:rsidR="00321A8F" w:rsidRPr="00321A8F">
              <w:rPr>
                <w:b w:val="0"/>
                <w:bCs w:val="0"/>
                <w:caps w:val="0"/>
              </w:rPr>
              <w:t>ecological networks</w:t>
            </w:r>
            <w:r w:rsidR="00176EDE">
              <w:rPr>
                <w:b w:val="0"/>
                <w:bCs w:val="0"/>
                <w:caps w:val="0"/>
              </w:rPr>
              <w:t xml:space="preserve"> and contribute to the national targets for biodiversity net gain and species abundance.</w:t>
            </w:r>
            <w:r w:rsidR="00A11F73">
              <w:rPr>
                <w:b w:val="0"/>
                <w:bCs w:val="0"/>
                <w:caps w:val="0"/>
              </w:rPr>
              <w:t xml:space="preserve"> </w:t>
            </w:r>
            <w:r w:rsidR="00A11F73" w:rsidRPr="00A11F73">
              <w:rPr>
                <w:b w:val="0"/>
                <w:bCs w:val="0"/>
                <w:caps w:val="0"/>
              </w:rPr>
              <w:t>The</w:t>
            </w:r>
            <w:r w:rsidR="00A11F73">
              <w:rPr>
                <w:b w:val="0"/>
                <w:bCs w:val="0"/>
                <w:caps w:val="0"/>
              </w:rPr>
              <w:t xml:space="preserve"> standards</w:t>
            </w:r>
            <w:r w:rsidR="00A11F73" w:rsidRPr="00A11F73">
              <w:rPr>
                <w:b w:val="0"/>
                <w:bCs w:val="0"/>
                <w:caps w:val="0"/>
              </w:rPr>
              <w:t xml:space="preserve"> </w:t>
            </w:r>
            <w:r w:rsidR="00B01B05" w:rsidRPr="00A11F73">
              <w:rPr>
                <w:b w:val="0"/>
                <w:bCs w:val="0"/>
                <w:caps w:val="0"/>
              </w:rPr>
              <w:t>enable</w:t>
            </w:r>
            <w:r w:rsidR="00A11F73" w:rsidRPr="00A11F73">
              <w:rPr>
                <w:b w:val="0"/>
                <w:bCs w:val="0"/>
                <w:caps w:val="0"/>
              </w:rPr>
              <w:t xml:space="preserve"> </w:t>
            </w:r>
            <w:r w:rsidR="00A11F73">
              <w:rPr>
                <w:b w:val="0"/>
                <w:bCs w:val="0"/>
                <w:caps w:val="0"/>
              </w:rPr>
              <w:t xml:space="preserve">local </w:t>
            </w:r>
            <w:r w:rsidR="00A11F73" w:rsidRPr="00A11F73">
              <w:rPr>
                <w:b w:val="0"/>
                <w:bCs w:val="0"/>
                <w:caps w:val="0"/>
              </w:rPr>
              <w:t>planning</w:t>
            </w:r>
            <w:r w:rsidR="00A11F73">
              <w:rPr>
                <w:b w:val="0"/>
                <w:bCs w:val="0"/>
                <w:caps w:val="0"/>
              </w:rPr>
              <w:t xml:space="preserve"> </w:t>
            </w:r>
            <w:r w:rsidR="00A11F73" w:rsidRPr="00A11F73">
              <w:rPr>
                <w:b w:val="0"/>
                <w:bCs w:val="0"/>
                <w:caps w:val="0"/>
              </w:rPr>
              <w:t>authorities</w:t>
            </w:r>
            <w:r w:rsidR="00A03401">
              <w:rPr>
                <w:b w:val="0"/>
                <w:bCs w:val="0"/>
                <w:caps w:val="0"/>
              </w:rPr>
              <w:t xml:space="preserve"> and </w:t>
            </w:r>
            <w:r w:rsidR="00A11F73" w:rsidRPr="00A11F73">
              <w:rPr>
                <w:b w:val="0"/>
                <w:bCs w:val="0"/>
                <w:caps w:val="0"/>
              </w:rPr>
              <w:t>developers to have informed discussions</w:t>
            </w:r>
            <w:r w:rsidR="00A03401">
              <w:rPr>
                <w:b w:val="0"/>
                <w:bCs w:val="0"/>
                <w:caps w:val="0"/>
              </w:rPr>
              <w:t xml:space="preserve"> with stakeholders</w:t>
            </w:r>
            <w:r w:rsidR="00A11F73" w:rsidRPr="00A11F73">
              <w:rPr>
                <w:b w:val="0"/>
                <w:bCs w:val="0"/>
                <w:caps w:val="0"/>
              </w:rPr>
              <w:t xml:space="preserve"> about the</w:t>
            </w:r>
            <w:r w:rsidR="00A03401">
              <w:rPr>
                <w:b w:val="0"/>
                <w:bCs w:val="0"/>
                <w:caps w:val="0"/>
              </w:rPr>
              <w:t xml:space="preserve"> </w:t>
            </w:r>
            <w:r w:rsidR="00A11F73" w:rsidRPr="00A11F73">
              <w:rPr>
                <w:b w:val="0"/>
                <w:bCs w:val="0"/>
                <w:caps w:val="0"/>
              </w:rPr>
              <w:t xml:space="preserve">appropriate level of </w:t>
            </w:r>
            <w:r w:rsidR="00A03401">
              <w:rPr>
                <w:b w:val="0"/>
                <w:bCs w:val="0"/>
                <w:caps w:val="0"/>
              </w:rPr>
              <w:t xml:space="preserve">multifunctional </w:t>
            </w:r>
            <w:r w:rsidR="00A11F73" w:rsidRPr="00A11F73">
              <w:rPr>
                <w:b w:val="0"/>
                <w:bCs w:val="0"/>
                <w:caps w:val="0"/>
              </w:rPr>
              <w:t>green infrastructure that should be provided to</w:t>
            </w:r>
            <w:r w:rsidR="00A03401">
              <w:rPr>
                <w:b w:val="0"/>
                <w:bCs w:val="0"/>
                <w:caps w:val="0"/>
              </w:rPr>
              <w:t xml:space="preserve"> </w:t>
            </w:r>
            <w:r w:rsidR="00A11F73" w:rsidRPr="00A11F73">
              <w:rPr>
                <w:b w:val="0"/>
                <w:bCs w:val="0"/>
                <w:caps w:val="0"/>
              </w:rPr>
              <w:t>deliver locally relevant outcomes</w:t>
            </w:r>
            <w:r w:rsidR="00A03401">
              <w:rPr>
                <w:b w:val="0"/>
                <w:bCs w:val="0"/>
                <w:caps w:val="0"/>
              </w:rPr>
              <w:t>, such as climate change</w:t>
            </w:r>
            <w:r w:rsidR="00666F88">
              <w:rPr>
                <w:b w:val="0"/>
                <w:bCs w:val="0"/>
                <w:caps w:val="0"/>
              </w:rPr>
              <w:t>, biodiversity and environment net gains.</w:t>
            </w:r>
          </w:p>
        </w:tc>
      </w:tr>
      <w:tr w:rsidR="0098371E" w14:paraId="34F12B69" w14:textId="77777777" w:rsidTr="009A1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vAlign w:val="center"/>
          </w:tcPr>
          <w:p w14:paraId="38177858" w14:textId="04EF6BCB" w:rsidR="0098371E" w:rsidRPr="009A141C" w:rsidRDefault="00FF434E" w:rsidP="009A141C">
            <w:pPr>
              <w:jc w:val="left"/>
              <w:rPr>
                <w:b w:val="0"/>
                <w:bCs w:val="0"/>
                <w:highlight w:val="yellow"/>
              </w:rPr>
            </w:pPr>
            <w:r>
              <w:rPr>
                <w:b w:val="0"/>
                <w:bCs w:val="0"/>
              </w:rPr>
              <w:lastRenderedPageBreak/>
              <w:t>Accessibility</w:t>
            </w:r>
            <w:r w:rsidR="0098371E" w:rsidRPr="009A141C">
              <w:rPr>
                <w:b w:val="0"/>
                <w:bCs w:val="0"/>
              </w:rPr>
              <w:t xml:space="preserve"> and Language </w:t>
            </w:r>
          </w:p>
        </w:tc>
        <w:tc>
          <w:tcPr>
            <w:tcW w:w="6136" w:type="dxa"/>
            <w:tcBorders>
              <w:top w:val="single" w:sz="4" w:space="0" w:color="auto"/>
            </w:tcBorders>
          </w:tcPr>
          <w:p w14:paraId="7770942B" w14:textId="52A7E742" w:rsidR="0098371E" w:rsidRDefault="00570815" w:rsidP="00F70F9B">
            <w:pPr>
              <w:cnfStyle w:val="000000100000" w:firstRow="0" w:lastRow="0" w:firstColumn="0" w:lastColumn="0" w:oddVBand="0" w:evenVBand="0" w:oddHBand="1" w:evenHBand="0" w:firstRowFirstColumn="0" w:firstRowLastColumn="0" w:lastRowFirstColumn="0" w:lastRowLastColumn="0"/>
              <w:rPr>
                <w:highlight w:val="yellow"/>
              </w:rPr>
            </w:pPr>
            <w:r>
              <w:t xml:space="preserve">Comment made that the language of the GI standards and framework guidance </w:t>
            </w:r>
            <w:r w:rsidR="00C15D37">
              <w:t>is</w:t>
            </w:r>
            <w:r>
              <w:t xml:space="preserve"> inaccessible to the consultation audience</w:t>
            </w:r>
            <w:r w:rsidR="00C15D37">
              <w:t>.</w:t>
            </w:r>
          </w:p>
        </w:tc>
      </w:tr>
      <w:tr w:rsidR="00570815" w14:paraId="64655386" w14:textId="77777777" w:rsidTr="0057081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0426ED2C" w14:textId="3C3D715B" w:rsidR="00570815" w:rsidRDefault="00C45C0C" w:rsidP="00F70F9B">
            <w:pPr>
              <w:rPr>
                <w:highlight w:val="yellow"/>
              </w:rPr>
            </w:pPr>
            <w:r>
              <w:t>R</w:t>
            </w:r>
            <w:r>
              <w:rPr>
                <w:caps w:val="0"/>
              </w:rPr>
              <w:t>esponse</w:t>
            </w:r>
            <w:r>
              <w:t xml:space="preserve">: </w:t>
            </w:r>
            <w:r w:rsidRPr="00811145">
              <w:rPr>
                <w:b w:val="0"/>
                <w:bCs w:val="0"/>
              </w:rPr>
              <w:t>F</w:t>
            </w:r>
            <w:r w:rsidRPr="00811145">
              <w:rPr>
                <w:b w:val="0"/>
                <w:bCs w:val="0"/>
                <w:caps w:val="0"/>
              </w:rPr>
              <w:t>uture</w:t>
            </w:r>
            <w:r w:rsidRPr="00811145">
              <w:rPr>
                <w:b w:val="0"/>
                <w:bCs w:val="0"/>
              </w:rPr>
              <w:t xml:space="preserve"> </w:t>
            </w:r>
            <w:r w:rsidRPr="00811145">
              <w:rPr>
                <w:b w:val="0"/>
                <w:bCs w:val="0"/>
                <w:caps w:val="0"/>
              </w:rPr>
              <w:t>consultations</w:t>
            </w:r>
            <w:r w:rsidRPr="00811145">
              <w:rPr>
                <w:b w:val="0"/>
                <w:bCs w:val="0"/>
              </w:rPr>
              <w:t xml:space="preserve"> </w:t>
            </w:r>
            <w:r w:rsidRPr="00811145">
              <w:rPr>
                <w:b w:val="0"/>
                <w:bCs w:val="0"/>
                <w:caps w:val="0"/>
              </w:rPr>
              <w:t>and</w:t>
            </w:r>
            <w:r w:rsidRPr="00811145">
              <w:rPr>
                <w:b w:val="0"/>
                <w:bCs w:val="0"/>
              </w:rPr>
              <w:t xml:space="preserve"> </w:t>
            </w:r>
            <w:r w:rsidRPr="00811145">
              <w:rPr>
                <w:b w:val="0"/>
                <w:bCs w:val="0"/>
                <w:caps w:val="0"/>
              </w:rPr>
              <w:t>workshops</w:t>
            </w:r>
            <w:r w:rsidRPr="00811145">
              <w:rPr>
                <w:b w:val="0"/>
                <w:bCs w:val="0"/>
              </w:rPr>
              <w:t xml:space="preserve"> </w:t>
            </w:r>
            <w:r w:rsidRPr="00811145">
              <w:rPr>
                <w:b w:val="0"/>
                <w:bCs w:val="0"/>
                <w:caps w:val="0"/>
              </w:rPr>
              <w:t>will</w:t>
            </w:r>
            <w:r w:rsidRPr="00811145">
              <w:rPr>
                <w:b w:val="0"/>
                <w:bCs w:val="0"/>
              </w:rPr>
              <w:t xml:space="preserve"> </w:t>
            </w:r>
            <w:r w:rsidRPr="00811145">
              <w:rPr>
                <w:b w:val="0"/>
                <w:bCs w:val="0"/>
                <w:caps w:val="0"/>
              </w:rPr>
              <w:t>be</w:t>
            </w:r>
            <w:r w:rsidRPr="00811145">
              <w:rPr>
                <w:b w:val="0"/>
                <w:bCs w:val="0"/>
              </w:rPr>
              <w:t xml:space="preserve"> </w:t>
            </w:r>
            <w:r w:rsidRPr="00811145">
              <w:rPr>
                <w:b w:val="0"/>
                <w:bCs w:val="0"/>
                <w:caps w:val="0"/>
              </w:rPr>
              <w:t>undertaken</w:t>
            </w:r>
            <w:r w:rsidRPr="00811145">
              <w:rPr>
                <w:b w:val="0"/>
                <w:bCs w:val="0"/>
              </w:rPr>
              <w:t xml:space="preserve"> </w:t>
            </w:r>
            <w:r w:rsidRPr="00811145">
              <w:rPr>
                <w:b w:val="0"/>
                <w:bCs w:val="0"/>
                <w:caps w:val="0"/>
              </w:rPr>
              <w:t>using</w:t>
            </w:r>
            <w:r w:rsidRPr="00811145">
              <w:rPr>
                <w:b w:val="0"/>
                <w:bCs w:val="0"/>
              </w:rPr>
              <w:t xml:space="preserve"> </w:t>
            </w:r>
            <w:r w:rsidRPr="00811145">
              <w:rPr>
                <w:b w:val="0"/>
                <w:bCs w:val="0"/>
                <w:caps w:val="0"/>
              </w:rPr>
              <w:t>language</w:t>
            </w:r>
            <w:r w:rsidRPr="00811145">
              <w:rPr>
                <w:b w:val="0"/>
                <w:bCs w:val="0"/>
              </w:rPr>
              <w:t xml:space="preserve"> </w:t>
            </w:r>
            <w:r w:rsidRPr="00811145">
              <w:rPr>
                <w:b w:val="0"/>
                <w:bCs w:val="0"/>
                <w:caps w:val="0"/>
              </w:rPr>
              <w:t>suitable</w:t>
            </w:r>
            <w:r w:rsidRPr="00811145">
              <w:rPr>
                <w:b w:val="0"/>
                <w:bCs w:val="0"/>
              </w:rPr>
              <w:t xml:space="preserve"> </w:t>
            </w:r>
            <w:r w:rsidRPr="00811145">
              <w:rPr>
                <w:b w:val="0"/>
                <w:bCs w:val="0"/>
                <w:caps w:val="0"/>
              </w:rPr>
              <w:t>for</w:t>
            </w:r>
            <w:r w:rsidRPr="00811145">
              <w:rPr>
                <w:b w:val="0"/>
                <w:bCs w:val="0"/>
              </w:rPr>
              <w:t xml:space="preserve"> </w:t>
            </w:r>
            <w:r w:rsidRPr="00811145">
              <w:rPr>
                <w:b w:val="0"/>
                <w:bCs w:val="0"/>
                <w:caps w:val="0"/>
              </w:rPr>
              <w:t>the</w:t>
            </w:r>
            <w:r w:rsidRPr="00811145">
              <w:rPr>
                <w:b w:val="0"/>
                <w:bCs w:val="0"/>
              </w:rPr>
              <w:t xml:space="preserve"> </w:t>
            </w:r>
            <w:r w:rsidRPr="00811145">
              <w:rPr>
                <w:b w:val="0"/>
                <w:bCs w:val="0"/>
                <w:caps w:val="0"/>
              </w:rPr>
              <w:t>target</w:t>
            </w:r>
            <w:r w:rsidRPr="00811145">
              <w:rPr>
                <w:b w:val="0"/>
                <w:bCs w:val="0"/>
              </w:rPr>
              <w:t xml:space="preserve"> </w:t>
            </w:r>
            <w:r w:rsidRPr="00811145">
              <w:rPr>
                <w:b w:val="0"/>
                <w:bCs w:val="0"/>
                <w:caps w:val="0"/>
              </w:rPr>
              <w:t>audience</w:t>
            </w:r>
            <w:r w:rsidR="00EE32BB">
              <w:rPr>
                <w:b w:val="0"/>
                <w:bCs w:val="0"/>
                <w:caps w:val="0"/>
              </w:rPr>
              <w:t xml:space="preserve">. </w:t>
            </w:r>
            <w:r w:rsidR="00DE64E7">
              <w:rPr>
                <w:b w:val="0"/>
                <w:bCs w:val="0"/>
                <w:caps w:val="0"/>
              </w:rPr>
              <w:t>Consideration is being made to the development of t</w:t>
            </w:r>
            <w:r w:rsidR="00DE64E7" w:rsidRPr="00F06F69">
              <w:rPr>
                <w:b w:val="0"/>
                <w:bCs w:val="0"/>
                <w:caps w:val="0"/>
              </w:rPr>
              <w:t>hree guidance</w:t>
            </w:r>
            <w:r w:rsidR="00DE64E7">
              <w:rPr>
                <w:b w:val="0"/>
                <w:bCs w:val="0"/>
                <w:caps w:val="0"/>
              </w:rPr>
              <w:t xml:space="preserve"> documents</w:t>
            </w:r>
            <w:r w:rsidR="00DE64E7" w:rsidRPr="00F06F69">
              <w:rPr>
                <w:b w:val="0"/>
                <w:bCs w:val="0"/>
                <w:caps w:val="0"/>
              </w:rPr>
              <w:t xml:space="preserve"> tailored to </w:t>
            </w:r>
            <w:r w:rsidR="00DE64E7">
              <w:rPr>
                <w:b w:val="0"/>
                <w:bCs w:val="0"/>
                <w:caps w:val="0"/>
              </w:rPr>
              <w:t xml:space="preserve">different </w:t>
            </w:r>
            <w:r w:rsidR="00DE64E7" w:rsidRPr="00F06F69">
              <w:rPr>
                <w:b w:val="0"/>
                <w:bCs w:val="0"/>
                <w:caps w:val="0"/>
              </w:rPr>
              <w:t>audiences.</w:t>
            </w:r>
          </w:p>
        </w:tc>
      </w:tr>
    </w:tbl>
    <w:p w14:paraId="14DA585E" w14:textId="726CA158" w:rsidR="00CD7D94" w:rsidRDefault="00CD7D94" w:rsidP="00CD7D94">
      <w:pPr>
        <w:rPr>
          <w:highlight w:val="yellow"/>
        </w:rPr>
      </w:pPr>
    </w:p>
    <w:p w14:paraId="18FA29C3" w14:textId="7CE84064" w:rsidR="00973B91" w:rsidRPr="00AA2E4F" w:rsidRDefault="00973B91" w:rsidP="00AA2E4F">
      <w:pPr>
        <w:pStyle w:val="Heading2"/>
        <w:spacing w:line="140" w:lineRule="atLeast"/>
        <w:rPr>
          <w:sz w:val="32"/>
          <w:szCs w:val="32"/>
        </w:rPr>
      </w:pPr>
      <w:bookmarkStart w:id="64" w:name="_Toc83907809"/>
      <w:r w:rsidRPr="00AA2E4F">
        <w:rPr>
          <w:sz w:val="32"/>
          <w:szCs w:val="32"/>
        </w:rPr>
        <w:t>How much of the draft principles and standards have you read prior to the consultation?</w:t>
      </w:r>
      <w:bookmarkEnd w:id="64"/>
    </w:p>
    <w:p w14:paraId="5A7A6794" w14:textId="6E1E015F" w:rsidR="009629DE" w:rsidRPr="00051732" w:rsidRDefault="009629DE" w:rsidP="009629DE">
      <w:pPr>
        <w:pStyle w:val="Heading4"/>
      </w:pPr>
      <w:bookmarkStart w:id="65" w:name="_Toc81996662"/>
      <w:r>
        <w:t xml:space="preserve">Table </w:t>
      </w:r>
      <w:r w:rsidR="00417B43">
        <w:t>27</w:t>
      </w:r>
      <w:r>
        <w:t xml:space="preserve">: </w:t>
      </w:r>
      <w:r w:rsidR="00910B29">
        <w:t xml:space="preserve">How much of the consultation did </w:t>
      </w:r>
      <w:r w:rsidR="00990C61">
        <w:t>you read prior to the consultation?</w:t>
      </w:r>
      <w:bookmarkEnd w:id="65"/>
    </w:p>
    <w:tbl>
      <w:tblPr>
        <w:tblStyle w:val="PlainTable3"/>
        <w:tblW w:w="0" w:type="auto"/>
        <w:tblLook w:val="04A0" w:firstRow="1" w:lastRow="0" w:firstColumn="1" w:lastColumn="0" w:noHBand="0" w:noVBand="1"/>
        <w:tblCaption w:val="The total and percentage of respondents who have read the guidance."/>
        <w:tblDescription w:val="A table presenting the total number and percentage of respondents that either read all of the guidance, most of it, some of it or none of it prior to the consultation."/>
      </w:tblPr>
      <w:tblGrid>
        <w:gridCol w:w="3510"/>
        <w:gridCol w:w="2753"/>
        <w:gridCol w:w="2753"/>
      </w:tblGrid>
      <w:tr w:rsidR="009629DE" w:rsidRPr="00DD4BD0" w14:paraId="688AA9F9"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24E48DA8" w14:textId="77777777" w:rsidR="009629DE" w:rsidRPr="00DD4BD0" w:rsidRDefault="009629DE" w:rsidP="003E5C02">
            <w:pPr>
              <w:pStyle w:val="TableText"/>
            </w:pPr>
            <w:r w:rsidRPr="00DD4BD0">
              <w:t xml:space="preserve">Option </w:t>
            </w:r>
          </w:p>
        </w:tc>
        <w:tc>
          <w:tcPr>
            <w:tcW w:w="2753" w:type="dxa"/>
          </w:tcPr>
          <w:p w14:paraId="6F1B274B" w14:textId="77777777" w:rsidR="009629DE" w:rsidRPr="00DD4BD0" w:rsidRDefault="009629DE"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7FBF4A19" w14:textId="77777777" w:rsidR="009629DE" w:rsidRPr="00DD4BD0" w:rsidRDefault="009629DE"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9629DE" w:rsidRPr="00DD4BD0" w14:paraId="6A344160"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AA7B044" w14:textId="1505449C" w:rsidR="009629DE" w:rsidRPr="002F4C9F" w:rsidRDefault="00F62F28" w:rsidP="003E5C02">
            <w:pPr>
              <w:pStyle w:val="TableText"/>
              <w:rPr>
                <w:b w:val="0"/>
                <w:bCs w:val="0"/>
              </w:rPr>
            </w:pPr>
            <w:r>
              <w:rPr>
                <w:b w:val="0"/>
                <w:bCs w:val="0"/>
                <w:caps w:val="0"/>
              </w:rPr>
              <w:t>All of it</w:t>
            </w:r>
          </w:p>
        </w:tc>
        <w:tc>
          <w:tcPr>
            <w:tcW w:w="2753" w:type="dxa"/>
          </w:tcPr>
          <w:p w14:paraId="7E21EF60" w14:textId="5ED77AF4" w:rsidR="009629DE" w:rsidRPr="00DD4BD0" w:rsidRDefault="00FC0DA7" w:rsidP="003E5C02">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76E92B6F" w14:textId="6B14E6F2" w:rsidR="009629DE" w:rsidRPr="00DD4BD0" w:rsidRDefault="0098523E" w:rsidP="003E5C02">
            <w:pPr>
              <w:pStyle w:val="TableText"/>
              <w:jc w:val="center"/>
              <w:cnfStyle w:val="000000100000" w:firstRow="0" w:lastRow="0" w:firstColumn="0" w:lastColumn="0" w:oddVBand="0" w:evenVBand="0" w:oddHBand="1" w:evenHBand="0" w:firstRowFirstColumn="0" w:firstRowLastColumn="0" w:lastRowFirstColumn="0" w:lastRowLastColumn="0"/>
            </w:pPr>
            <w:r>
              <w:t>9%</w:t>
            </w:r>
          </w:p>
        </w:tc>
      </w:tr>
      <w:tr w:rsidR="009629DE" w:rsidRPr="00DD4BD0" w14:paraId="6DC5C073"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71BCEA0C" w14:textId="1FC2D8B9" w:rsidR="009629DE" w:rsidRPr="002F4C9F" w:rsidRDefault="00F62F28" w:rsidP="003E5C02">
            <w:pPr>
              <w:pStyle w:val="TableText"/>
              <w:rPr>
                <w:b w:val="0"/>
                <w:bCs w:val="0"/>
              </w:rPr>
            </w:pPr>
            <w:r>
              <w:rPr>
                <w:b w:val="0"/>
                <w:bCs w:val="0"/>
                <w:caps w:val="0"/>
              </w:rPr>
              <w:t>Most of it</w:t>
            </w:r>
          </w:p>
        </w:tc>
        <w:tc>
          <w:tcPr>
            <w:tcW w:w="2753" w:type="dxa"/>
          </w:tcPr>
          <w:p w14:paraId="776BB6F5" w14:textId="38FD3675" w:rsidR="009629DE" w:rsidRPr="00DD4BD0" w:rsidRDefault="00FC0DA7" w:rsidP="003E5C02">
            <w:pPr>
              <w:pStyle w:val="TableText"/>
              <w:jc w:val="center"/>
              <w:cnfStyle w:val="000000000000" w:firstRow="0" w:lastRow="0" w:firstColumn="0" w:lastColumn="0" w:oddVBand="0" w:evenVBand="0" w:oddHBand="0" w:evenHBand="0" w:firstRowFirstColumn="0" w:firstRowLastColumn="0" w:lastRowFirstColumn="0" w:lastRowLastColumn="0"/>
            </w:pPr>
            <w:r>
              <w:t>2</w:t>
            </w:r>
          </w:p>
        </w:tc>
        <w:tc>
          <w:tcPr>
            <w:tcW w:w="2753" w:type="dxa"/>
          </w:tcPr>
          <w:p w14:paraId="7A56C4B8" w14:textId="3A6F740E" w:rsidR="009629DE" w:rsidRPr="00DD4BD0" w:rsidRDefault="009B7C38" w:rsidP="003E5C02">
            <w:pPr>
              <w:pStyle w:val="TableText"/>
              <w:jc w:val="center"/>
              <w:cnfStyle w:val="000000000000" w:firstRow="0" w:lastRow="0" w:firstColumn="0" w:lastColumn="0" w:oddVBand="0" w:evenVBand="0" w:oddHBand="0" w:evenHBand="0" w:firstRowFirstColumn="0" w:firstRowLastColumn="0" w:lastRowFirstColumn="0" w:lastRowLastColumn="0"/>
            </w:pPr>
            <w:r>
              <w:t>9%</w:t>
            </w:r>
          </w:p>
        </w:tc>
      </w:tr>
      <w:tr w:rsidR="009629DE" w:rsidRPr="00DD4BD0" w14:paraId="03AA551F"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674F47C" w14:textId="39B5D8BC" w:rsidR="009629DE" w:rsidRPr="002F4C9F" w:rsidRDefault="00F62F28" w:rsidP="003E5C02">
            <w:pPr>
              <w:pStyle w:val="TableText"/>
              <w:rPr>
                <w:b w:val="0"/>
                <w:bCs w:val="0"/>
              </w:rPr>
            </w:pPr>
            <w:r>
              <w:rPr>
                <w:b w:val="0"/>
                <w:bCs w:val="0"/>
                <w:caps w:val="0"/>
              </w:rPr>
              <w:t xml:space="preserve">Some of it </w:t>
            </w:r>
          </w:p>
        </w:tc>
        <w:tc>
          <w:tcPr>
            <w:tcW w:w="2753" w:type="dxa"/>
          </w:tcPr>
          <w:p w14:paraId="5FD42ADD" w14:textId="7330D85B" w:rsidR="009629DE" w:rsidRPr="00DD4BD0" w:rsidRDefault="00FC0DA7" w:rsidP="003E5C02">
            <w:pPr>
              <w:pStyle w:val="TableText"/>
              <w:jc w:val="center"/>
              <w:cnfStyle w:val="000000100000" w:firstRow="0" w:lastRow="0" w:firstColumn="0" w:lastColumn="0" w:oddVBand="0" w:evenVBand="0" w:oddHBand="1" w:evenHBand="0" w:firstRowFirstColumn="0" w:firstRowLastColumn="0" w:lastRowFirstColumn="0" w:lastRowLastColumn="0"/>
            </w:pPr>
            <w:r>
              <w:t>8</w:t>
            </w:r>
          </w:p>
        </w:tc>
        <w:tc>
          <w:tcPr>
            <w:tcW w:w="2753" w:type="dxa"/>
          </w:tcPr>
          <w:p w14:paraId="697D36C0" w14:textId="5CEE1695" w:rsidR="009629DE" w:rsidRPr="00DD4BD0" w:rsidRDefault="00BC017A" w:rsidP="003E5C02">
            <w:pPr>
              <w:pStyle w:val="TableText"/>
              <w:jc w:val="center"/>
              <w:cnfStyle w:val="000000100000" w:firstRow="0" w:lastRow="0" w:firstColumn="0" w:lastColumn="0" w:oddVBand="0" w:evenVBand="0" w:oddHBand="1" w:evenHBand="0" w:firstRowFirstColumn="0" w:firstRowLastColumn="0" w:lastRowFirstColumn="0" w:lastRowLastColumn="0"/>
            </w:pPr>
            <w:r>
              <w:t>36%</w:t>
            </w:r>
          </w:p>
        </w:tc>
      </w:tr>
      <w:tr w:rsidR="009629DE" w:rsidRPr="00DD4BD0" w14:paraId="64C081D6"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389032EB" w14:textId="44C05D0E" w:rsidR="009629DE" w:rsidRPr="002F4C9F" w:rsidRDefault="008B1217" w:rsidP="003E5C02">
            <w:pPr>
              <w:pStyle w:val="TableText"/>
              <w:rPr>
                <w:b w:val="0"/>
                <w:bCs w:val="0"/>
              </w:rPr>
            </w:pPr>
            <w:r>
              <w:rPr>
                <w:b w:val="0"/>
                <w:bCs w:val="0"/>
                <w:caps w:val="0"/>
              </w:rPr>
              <w:t xml:space="preserve">None </w:t>
            </w:r>
            <w:r w:rsidR="00F62F28">
              <w:rPr>
                <w:b w:val="0"/>
                <w:bCs w:val="0"/>
                <w:caps w:val="0"/>
              </w:rPr>
              <w:t>of it</w:t>
            </w:r>
          </w:p>
        </w:tc>
        <w:tc>
          <w:tcPr>
            <w:tcW w:w="2753" w:type="dxa"/>
          </w:tcPr>
          <w:p w14:paraId="0EFE451B" w14:textId="435B98BD" w:rsidR="009629DE" w:rsidRPr="00DD4BD0" w:rsidRDefault="00FC0DA7" w:rsidP="003E5C02">
            <w:pPr>
              <w:pStyle w:val="TableText"/>
              <w:jc w:val="center"/>
              <w:cnfStyle w:val="000000000000" w:firstRow="0" w:lastRow="0" w:firstColumn="0" w:lastColumn="0" w:oddVBand="0" w:evenVBand="0" w:oddHBand="0" w:evenHBand="0" w:firstRowFirstColumn="0" w:firstRowLastColumn="0" w:lastRowFirstColumn="0" w:lastRowLastColumn="0"/>
            </w:pPr>
            <w:r>
              <w:t>1</w:t>
            </w:r>
            <w:r w:rsidR="009629DE">
              <w:t>0</w:t>
            </w:r>
          </w:p>
        </w:tc>
        <w:tc>
          <w:tcPr>
            <w:tcW w:w="2753" w:type="dxa"/>
          </w:tcPr>
          <w:p w14:paraId="4BADC738" w14:textId="2FD46DE8" w:rsidR="009629DE" w:rsidRPr="00DD4BD0" w:rsidRDefault="00C64B83" w:rsidP="003E5C02">
            <w:pPr>
              <w:pStyle w:val="TableText"/>
              <w:jc w:val="center"/>
              <w:cnfStyle w:val="000000000000" w:firstRow="0" w:lastRow="0" w:firstColumn="0" w:lastColumn="0" w:oddVBand="0" w:evenVBand="0" w:oddHBand="0" w:evenHBand="0" w:firstRowFirstColumn="0" w:firstRowLastColumn="0" w:lastRowFirstColumn="0" w:lastRowLastColumn="0"/>
            </w:pPr>
            <w:r>
              <w:t>4</w:t>
            </w:r>
            <w:r w:rsidR="00175D33">
              <w:t>6</w:t>
            </w:r>
            <w:r>
              <w:t>%</w:t>
            </w:r>
          </w:p>
        </w:tc>
      </w:tr>
    </w:tbl>
    <w:p w14:paraId="7E25DCAF" w14:textId="77777777" w:rsidR="009629DE" w:rsidRDefault="009629DE" w:rsidP="009629DE">
      <w:pPr>
        <w:pStyle w:val="NoSpacing"/>
      </w:pPr>
    </w:p>
    <w:p w14:paraId="2C43E14B" w14:textId="284A2F33" w:rsidR="001A26D5" w:rsidRDefault="009629DE" w:rsidP="00063FAD">
      <w:pPr>
        <w:spacing w:line="240" w:lineRule="auto"/>
        <w:rPr>
          <w:rFonts w:cs="Arial"/>
          <w:szCs w:val="24"/>
        </w:rPr>
      </w:pPr>
      <w:r w:rsidRPr="004C735F">
        <w:rPr>
          <w:rFonts w:cs="Arial"/>
          <w:szCs w:val="24"/>
        </w:rPr>
        <w:t>There were</w:t>
      </w:r>
      <w:r w:rsidRPr="002A6815">
        <w:rPr>
          <w:rFonts w:cs="Arial"/>
          <w:szCs w:val="24"/>
        </w:rPr>
        <w:t xml:space="preserve"> 2</w:t>
      </w:r>
      <w:r w:rsidR="00175D33" w:rsidRPr="002A6815">
        <w:rPr>
          <w:rFonts w:cs="Arial"/>
          <w:szCs w:val="24"/>
        </w:rPr>
        <w:t>2</w:t>
      </w:r>
      <w:r w:rsidRPr="002A6815">
        <w:rPr>
          <w:rFonts w:cs="Arial"/>
          <w:szCs w:val="24"/>
        </w:rPr>
        <w:t xml:space="preserve"> </w:t>
      </w:r>
      <w:r w:rsidRPr="004C735F">
        <w:rPr>
          <w:rFonts w:cs="Arial"/>
          <w:szCs w:val="24"/>
        </w:rPr>
        <w:t xml:space="preserve">responses to this question. </w:t>
      </w:r>
      <w:r w:rsidR="002A6815">
        <w:rPr>
          <w:rFonts w:cs="Arial"/>
          <w:szCs w:val="24"/>
        </w:rPr>
        <w:t>9% of respondents answered that they had read all of the draft principles and standards prior to consultation. 9% of respondents answered that they had read most of the draft principles and standards prior to consultation. 36% of respondents answered that they had read some of the draft principles and standards prior to consultation. 46% of respondents answered that they had read none of the draft principles and standards prior to consultation.</w:t>
      </w:r>
    </w:p>
    <w:p w14:paraId="268EA422" w14:textId="77777777" w:rsidR="00063FAD" w:rsidRPr="00063FAD" w:rsidRDefault="00063FAD" w:rsidP="00063FAD">
      <w:pPr>
        <w:spacing w:line="240" w:lineRule="auto"/>
        <w:rPr>
          <w:rFonts w:cs="Arial"/>
          <w:szCs w:val="24"/>
        </w:rPr>
      </w:pPr>
    </w:p>
    <w:p w14:paraId="299FD9E3" w14:textId="52CDF44B" w:rsidR="00102CB9" w:rsidRPr="00AA2E4F" w:rsidRDefault="00102CB9" w:rsidP="00AA2E4F">
      <w:pPr>
        <w:pStyle w:val="Heading2"/>
        <w:spacing w:line="140" w:lineRule="atLeast"/>
        <w:rPr>
          <w:sz w:val="32"/>
          <w:szCs w:val="32"/>
        </w:rPr>
      </w:pPr>
      <w:bookmarkStart w:id="66" w:name="_Toc83907810"/>
      <w:r w:rsidRPr="00AA2E4F">
        <w:rPr>
          <w:sz w:val="32"/>
          <w:szCs w:val="32"/>
        </w:rPr>
        <w:t>Please provide any other comments on the draft GI guidance.</w:t>
      </w:r>
      <w:bookmarkEnd w:id="66"/>
    </w:p>
    <w:p w14:paraId="10F3FB9F" w14:textId="0DFE16E0" w:rsidR="0015443E" w:rsidRDefault="0015443E" w:rsidP="0015443E">
      <w:pPr>
        <w:pStyle w:val="Heading4"/>
      </w:pPr>
      <w:bookmarkStart w:id="67" w:name="_Toc81996663"/>
      <w:r>
        <w:t>Table 28: Other GI Standards Comments – Issues Raised and Action Taken.</w:t>
      </w:r>
      <w:bookmarkEnd w:id="67"/>
    </w:p>
    <w:tbl>
      <w:tblPr>
        <w:tblStyle w:val="PlainTable3"/>
        <w:tblW w:w="0" w:type="auto"/>
        <w:tblLook w:val="04A0" w:firstRow="1" w:lastRow="0" w:firstColumn="1" w:lastColumn="0" w:noHBand="0" w:noVBand="1"/>
      </w:tblPr>
      <w:tblGrid>
        <w:gridCol w:w="3420"/>
        <w:gridCol w:w="5596"/>
      </w:tblGrid>
      <w:tr w:rsidR="006A5133" w:rsidRPr="00394DCC" w14:paraId="4ED7F310"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0" w:type="dxa"/>
            <w:vAlign w:val="center"/>
          </w:tcPr>
          <w:p w14:paraId="0076557F" w14:textId="2C61A1B8" w:rsidR="006A5133" w:rsidRPr="00394DCC" w:rsidRDefault="00D63BE9" w:rsidP="00B9037A">
            <w:pPr>
              <w:jc w:val="center"/>
            </w:pPr>
            <w:r>
              <w:t>Category</w:t>
            </w:r>
          </w:p>
        </w:tc>
        <w:tc>
          <w:tcPr>
            <w:tcW w:w="5596" w:type="dxa"/>
            <w:vAlign w:val="center"/>
          </w:tcPr>
          <w:p w14:paraId="56BA944B" w14:textId="77777777" w:rsidR="006A5133" w:rsidRPr="00394DCC" w:rsidRDefault="006A5133" w:rsidP="00B9037A">
            <w:pPr>
              <w:jc w:val="center"/>
              <w:cnfStyle w:val="100000000000" w:firstRow="1" w:lastRow="0" w:firstColumn="0" w:lastColumn="0" w:oddVBand="0" w:evenVBand="0" w:oddHBand="0" w:evenHBand="0" w:firstRowFirstColumn="0" w:firstRowLastColumn="0" w:lastRowFirstColumn="0" w:lastRowLastColumn="0"/>
            </w:pPr>
            <w:r w:rsidRPr="00394DCC">
              <w:t>Notes</w:t>
            </w:r>
          </w:p>
        </w:tc>
      </w:tr>
      <w:tr w:rsidR="006A5133" w:rsidRPr="008B490A" w14:paraId="26293D30"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4D948EBE" w14:textId="7E028DC2" w:rsidR="006A5133" w:rsidRPr="00186D02" w:rsidRDefault="00427A41" w:rsidP="00B9037A">
            <w:pPr>
              <w:jc w:val="left"/>
              <w:rPr>
                <w:b w:val="0"/>
                <w:bCs w:val="0"/>
              </w:rPr>
            </w:pPr>
            <w:r w:rsidRPr="00186D02">
              <w:rPr>
                <w:b w:val="0"/>
                <w:bCs w:val="0"/>
              </w:rPr>
              <w:t>Monitoring and measuring</w:t>
            </w:r>
          </w:p>
        </w:tc>
        <w:tc>
          <w:tcPr>
            <w:tcW w:w="5596" w:type="dxa"/>
          </w:tcPr>
          <w:p w14:paraId="5734F85F" w14:textId="70430FB4" w:rsidR="006A5133" w:rsidRPr="008B490A" w:rsidRDefault="00427A41" w:rsidP="00B9037A">
            <w:pPr>
              <w:cnfStyle w:val="000000100000" w:firstRow="0" w:lastRow="0" w:firstColumn="0" w:lastColumn="0" w:oddVBand="0" w:evenVBand="0" w:oddHBand="1" w:evenHBand="0" w:firstRowFirstColumn="0" w:firstRowLastColumn="0" w:lastRowFirstColumn="0" w:lastRowLastColumn="0"/>
            </w:pPr>
            <w:r>
              <w:t xml:space="preserve">Requests for more information regarding how the </w:t>
            </w:r>
            <w:r w:rsidR="00CA1679">
              <w:t xml:space="preserve">Essex GI standard framework and guidance will be monitored and effectively measured. </w:t>
            </w:r>
          </w:p>
        </w:tc>
      </w:tr>
      <w:tr w:rsidR="006A5133" w:rsidRPr="008B490A" w14:paraId="54FE49E3"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vAlign w:val="center"/>
          </w:tcPr>
          <w:p w14:paraId="171D2AC3" w14:textId="3A47B10F" w:rsidR="006A5133" w:rsidRPr="008B490A" w:rsidRDefault="00D63BE9" w:rsidP="00B9037A">
            <w:r>
              <w:t>R</w:t>
            </w:r>
            <w:r w:rsidRPr="00D63BE9">
              <w:rPr>
                <w:caps w:val="0"/>
              </w:rPr>
              <w:t>esponse</w:t>
            </w:r>
            <w:r w:rsidR="006A5133">
              <w:t xml:space="preserve">: </w:t>
            </w:r>
            <w:r w:rsidR="00CA1679" w:rsidRPr="00956E2E">
              <w:rPr>
                <w:b w:val="0"/>
                <w:bCs w:val="0"/>
                <w:lang w:eastAsia="en-GB"/>
              </w:rPr>
              <w:t>I</w:t>
            </w:r>
            <w:r w:rsidR="00CA1679" w:rsidRPr="00956E2E">
              <w:rPr>
                <w:b w:val="0"/>
                <w:bCs w:val="0"/>
                <w:caps w:val="0"/>
                <w:lang w:eastAsia="en-GB"/>
              </w:rPr>
              <w:t>t</w:t>
            </w:r>
            <w:r w:rsidR="00CA1679" w:rsidRPr="00956E2E">
              <w:rPr>
                <w:b w:val="0"/>
                <w:bCs w:val="0"/>
                <w:lang w:eastAsia="en-GB"/>
              </w:rPr>
              <w:t xml:space="preserve"> </w:t>
            </w:r>
            <w:r w:rsidR="00CA1679" w:rsidRPr="00956E2E">
              <w:rPr>
                <w:b w:val="0"/>
                <w:bCs w:val="0"/>
                <w:caps w:val="0"/>
                <w:lang w:eastAsia="en-GB"/>
              </w:rPr>
              <w:t>is</w:t>
            </w:r>
            <w:r w:rsidR="00CA1679" w:rsidRPr="00956E2E">
              <w:rPr>
                <w:b w:val="0"/>
                <w:bCs w:val="0"/>
                <w:lang w:eastAsia="en-GB"/>
              </w:rPr>
              <w:t xml:space="preserve"> </w:t>
            </w:r>
            <w:r w:rsidR="00CA1679" w:rsidRPr="00956E2E">
              <w:rPr>
                <w:b w:val="0"/>
                <w:bCs w:val="0"/>
                <w:caps w:val="0"/>
                <w:lang w:eastAsia="en-GB"/>
              </w:rPr>
              <w:t>anticipated</w:t>
            </w:r>
            <w:r w:rsidR="00CA1679" w:rsidRPr="00956E2E">
              <w:rPr>
                <w:b w:val="0"/>
                <w:bCs w:val="0"/>
                <w:lang w:eastAsia="en-GB"/>
              </w:rPr>
              <w:t xml:space="preserve"> </w:t>
            </w:r>
            <w:r w:rsidR="00CA1679" w:rsidRPr="00956E2E">
              <w:rPr>
                <w:b w:val="0"/>
                <w:bCs w:val="0"/>
                <w:caps w:val="0"/>
                <w:lang w:eastAsia="en-GB"/>
              </w:rPr>
              <w:t>there</w:t>
            </w:r>
            <w:r w:rsidR="00CA1679" w:rsidRPr="00956E2E">
              <w:rPr>
                <w:b w:val="0"/>
                <w:bCs w:val="0"/>
                <w:lang w:eastAsia="en-GB"/>
              </w:rPr>
              <w:t xml:space="preserve"> </w:t>
            </w:r>
            <w:r w:rsidR="00CA1679" w:rsidRPr="00956E2E">
              <w:rPr>
                <w:b w:val="0"/>
                <w:bCs w:val="0"/>
                <w:caps w:val="0"/>
                <w:lang w:eastAsia="en-GB"/>
              </w:rPr>
              <w:t>will</w:t>
            </w:r>
            <w:r w:rsidR="00CA1679" w:rsidRPr="00956E2E">
              <w:rPr>
                <w:b w:val="0"/>
                <w:bCs w:val="0"/>
                <w:lang w:eastAsia="en-GB"/>
              </w:rPr>
              <w:t xml:space="preserve"> </w:t>
            </w:r>
            <w:r w:rsidR="00CA1679" w:rsidRPr="00956E2E">
              <w:rPr>
                <w:b w:val="0"/>
                <w:bCs w:val="0"/>
                <w:caps w:val="0"/>
                <w:lang w:eastAsia="en-GB"/>
              </w:rPr>
              <w:t>be</w:t>
            </w:r>
            <w:r w:rsidR="00CA1679" w:rsidRPr="00956E2E">
              <w:rPr>
                <w:b w:val="0"/>
                <w:bCs w:val="0"/>
                <w:lang w:eastAsia="en-GB"/>
              </w:rPr>
              <w:t xml:space="preserve"> </w:t>
            </w:r>
            <w:r w:rsidR="00CA1679" w:rsidRPr="00956E2E">
              <w:rPr>
                <w:b w:val="0"/>
                <w:bCs w:val="0"/>
                <w:caps w:val="0"/>
                <w:lang w:eastAsia="en-GB"/>
              </w:rPr>
              <w:t>two</w:t>
            </w:r>
            <w:r w:rsidR="00CA1679" w:rsidRPr="00956E2E">
              <w:rPr>
                <w:b w:val="0"/>
                <w:bCs w:val="0"/>
                <w:lang w:eastAsia="en-GB"/>
              </w:rPr>
              <w:t xml:space="preserve"> </w:t>
            </w:r>
            <w:r w:rsidR="00CA1679" w:rsidRPr="00956E2E">
              <w:rPr>
                <w:b w:val="0"/>
                <w:bCs w:val="0"/>
                <w:caps w:val="0"/>
                <w:lang w:eastAsia="en-GB"/>
              </w:rPr>
              <w:t>approaches</w:t>
            </w:r>
            <w:r w:rsidR="00CA1679" w:rsidRPr="00956E2E">
              <w:rPr>
                <w:b w:val="0"/>
                <w:bCs w:val="0"/>
                <w:lang w:eastAsia="en-GB"/>
              </w:rPr>
              <w:t xml:space="preserve"> </w:t>
            </w:r>
            <w:r w:rsidR="00CA1679" w:rsidRPr="00956E2E">
              <w:rPr>
                <w:b w:val="0"/>
                <w:bCs w:val="0"/>
                <w:caps w:val="0"/>
                <w:lang w:eastAsia="en-GB"/>
              </w:rPr>
              <w:t>to</w:t>
            </w:r>
            <w:r w:rsidR="00CA1679" w:rsidRPr="00956E2E">
              <w:rPr>
                <w:b w:val="0"/>
                <w:bCs w:val="0"/>
                <w:lang w:eastAsia="en-GB"/>
              </w:rPr>
              <w:t xml:space="preserve"> </w:t>
            </w:r>
            <w:r w:rsidR="00CA1679" w:rsidRPr="00956E2E">
              <w:rPr>
                <w:b w:val="0"/>
                <w:bCs w:val="0"/>
                <w:caps w:val="0"/>
                <w:lang w:eastAsia="en-GB"/>
              </w:rPr>
              <w:t>the</w:t>
            </w:r>
            <w:r w:rsidR="00CA1679" w:rsidRPr="00956E2E">
              <w:rPr>
                <w:b w:val="0"/>
                <w:bCs w:val="0"/>
                <w:lang w:eastAsia="en-GB"/>
              </w:rPr>
              <w:t xml:space="preserve"> </w:t>
            </w:r>
            <w:r w:rsidR="00CA1679" w:rsidRPr="00956E2E">
              <w:rPr>
                <w:b w:val="0"/>
                <w:bCs w:val="0"/>
                <w:caps w:val="0"/>
                <w:lang w:eastAsia="en-GB"/>
              </w:rPr>
              <w:t>application</w:t>
            </w:r>
            <w:r w:rsidR="00CA1679" w:rsidRPr="00956E2E">
              <w:rPr>
                <w:b w:val="0"/>
                <w:bCs w:val="0"/>
                <w:lang w:eastAsia="en-GB"/>
              </w:rPr>
              <w:t xml:space="preserve"> </w:t>
            </w:r>
            <w:r w:rsidR="00CA1679" w:rsidRPr="00956E2E">
              <w:rPr>
                <w:b w:val="0"/>
                <w:bCs w:val="0"/>
                <w:caps w:val="0"/>
                <w:lang w:eastAsia="en-GB"/>
              </w:rPr>
              <w:t>of</w:t>
            </w:r>
            <w:r w:rsidR="00CA1679" w:rsidRPr="00956E2E">
              <w:rPr>
                <w:b w:val="0"/>
                <w:bCs w:val="0"/>
                <w:lang w:eastAsia="en-GB"/>
              </w:rPr>
              <w:t xml:space="preserve"> </w:t>
            </w:r>
            <w:r w:rsidR="00CA1679" w:rsidRPr="00956E2E">
              <w:rPr>
                <w:b w:val="0"/>
                <w:bCs w:val="0"/>
                <w:caps w:val="0"/>
                <w:lang w:eastAsia="en-GB"/>
              </w:rPr>
              <w:t>the</w:t>
            </w:r>
            <w:r w:rsidR="00CA1679" w:rsidRPr="00956E2E">
              <w:rPr>
                <w:b w:val="0"/>
                <w:bCs w:val="0"/>
                <w:lang w:eastAsia="en-GB"/>
              </w:rPr>
              <w:t xml:space="preserve"> </w:t>
            </w:r>
            <w:r w:rsidR="00CA1679" w:rsidRPr="00956E2E">
              <w:rPr>
                <w:b w:val="0"/>
                <w:bCs w:val="0"/>
                <w:caps w:val="0"/>
                <w:lang w:eastAsia="en-GB"/>
              </w:rPr>
              <w:t>guidance</w:t>
            </w:r>
            <w:r w:rsidR="00CA1679" w:rsidRPr="00956E2E">
              <w:rPr>
                <w:b w:val="0"/>
                <w:bCs w:val="0"/>
                <w:lang w:eastAsia="en-GB"/>
              </w:rPr>
              <w:t xml:space="preserve">, </w:t>
            </w:r>
            <w:r w:rsidR="00CA1679" w:rsidRPr="00956E2E">
              <w:rPr>
                <w:b w:val="0"/>
                <w:bCs w:val="0"/>
                <w:caps w:val="0"/>
                <w:lang w:eastAsia="en-GB"/>
              </w:rPr>
              <w:t>a</w:t>
            </w:r>
            <w:r w:rsidR="00CA1679" w:rsidRPr="00956E2E">
              <w:rPr>
                <w:b w:val="0"/>
                <w:bCs w:val="0"/>
                <w:lang w:eastAsia="en-GB"/>
              </w:rPr>
              <w:t xml:space="preserve"> </w:t>
            </w:r>
            <w:r w:rsidR="00CA1679" w:rsidRPr="00956E2E">
              <w:rPr>
                <w:b w:val="0"/>
                <w:bCs w:val="0"/>
                <w:caps w:val="0"/>
                <w:lang w:eastAsia="en-GB"/>
              </w:rPr>
              <w:t>voluntary</w:t>
            </w:r>
            <w:r w:rsidR="00CA1679" w:rsidRPr="00956E2E">
              <w:rPr>
                <w:b w:val="0"/>
                <w:bCs w:val="0"/>
                <w:lang w:eastAsia="en-GB"/>
              </w:rPr>
              <w:t xml:space="preserve"> </w:t>
            </w:r>
            <w:r w:rsidR="00CA1679" w:rsidRPr="00956E2E">
              <w:rPr>
                <w:b w:val="0"/>
                <w:bCs w:val="0"/>
                <w:caps w:val="0"/>
                <w:lang w:eastAsia="en-GB"/>
              </w:rPr>
              <w:t>approach</w:t>
            </w:r>
            <w:r w:rsidR="00CA1679" w:rsidRPr="00956E2E">
              <w:rPr>
                <w:b w:val="0"/>
                <w:bCs w:val="0"/>
                <w:lang w:eastAsia="en-GB"/>
              </w:rPr>
              <w:t xml:space="preserve"> </w:t>
            </w:r>
            <w:r w:rsidR="00CA1679">
              <w:rPr>
                <w:b w:val="0"/>
                <w:bCs w:val="0"/>
                <w:lang w:eastAsia="en-GB"/>
              </w:rPr>
              <w:t>(</w:t>
            </w:r>
            <w:r w:rsidR="00CA1679" w:rsidRPr="00956E2E">
              <w:rPr>
                <w:b w:val="0"/>
                <w:bCs w:val="0"/>
                <w:caps w:val="0"/>
                <w:lang w:eastAsia="en-GB"/>
              </w:rPr>
              <w:t>where</w:t>
            </w:r>
            <w:r w:rsidR="00CA1679" w:rsidRPr="00956E2E">
              <w:rPr>
                <w:b w:val="0"/>
                <w:bCs w:val="0"/>
                <w:lang w:eastAsia="en-GB"/>
              </w:rPr>
              <w:t xml:space="preserve"> </w:t>
            </w:r>
            <w:r w:rsidR="00CA1679" w:rsidRPr="00956E2E">
              <w:rPr>
                <w:b w:val="0"/>
                <w:bCs w:val="0"/>
                <w:caps w:val="0"/>
                <w:lang w:eastAsia="en-GB"/>
              </w:rPr>
              <w:t>this</w:t>
            </w:r>
            <w:r w:rsidR="00CA1679" w:rsidRPr="00956E2E">
              <w:rPr>
                <w:b w:val="0"/>
                <w:bCs w:val="0"/>
                <w:lang w:eastAsia="en-GB"/>
              </w:rPr>
              <w:t xml:space="preserve"> </w:t>
            </w:r>
            <w:r w:rsidR="00CA1679" w:rsidRPr="00956E2E">
              <w:rPr>
                <w:b w:val="0"/>
                <w:bCs w:val="0"/>
                <w:caps w:val="0"/>
                <w:lang w:eastAsia="en-GB"/>
              </w:rPr>
              <w:t>is</w:t>
            </w:r>
            <w:r w:rsidR="00CA1679" w:rsidRPr="00956E2E">
              <w:rPr>
                <w:b w:val="0"/>
                <w:bCs w:val="0"/>
                <w:lang w:eastAsia="en-GB"/>
              </w:rPr>
              <w:t xml:space="preserve"> </w:t>
            </w:r>
            <w:r w:rsidR="00CA1679" w:rsidRPr="00956E2E">
              <w:rPr>
                <w:b w:val="0"/>
                <w:bCs w:val="0"/>
                <w:caps w:val="0"/>
                <w:lang w:eastAsia="en-GB"/>
              </w:rPr>
              <w:t>supporting</w:t>
            </w:r>
            <w:r w:rsidR="00CA1679" w:rsidRPr="00956E2E">
              <w:rPr>
                <w:b w:val="0"/>
                <w:bCs w:val="0"/>
                <w:lang w:eastAsia="en-GB"/>
              </w:rPr>
              <w:t xml:space="preserve"> </w:t>
            </w:r>
            <w:r w:rsidR="00CA1679" w:rsidRPr="00956E2E">
              <w:rPr>
                <w:b w:val="0"/>
                <w:bCs w:val="0"/>
                <w:caps w:val="0"/>
                <w:lang w:eastAsia="en-GB"/>
              </w:rPr>
              <w:t>guidance</w:t>
            </w:r>
            <w:r w:rsidR="00CA1679" w:rsidRPr="00956E2E">
              <w:rPr>
                <w:b w:val="0"/>
                <w:bCs w:val="0"/>
                <w:lang w:eastAsia="en-GB"/>
              </w:rPr>
              <w:t xml:space="preserve"> </w:t>
            </w:r>
            <w:r w:rsidR="00CA1679" w:rsidRPr="00956E2E">
              <w:rPr>
                <w:b w:val="0"/>
                <w:bCs w:val="0"/>
                <w:caps w:val="0"/>
                <w:lang w:eastAsia="en-GB"/>
              </w:rPr>
              <w:t>only</w:t>
            </w:r>
            <w:r w:rsidR="00CA1679">
              <w:rPr>
                <w:b w:val="0"/>
                <w:bCs w:val="0"/>
                <w:caps w:val="0"/>
                <w:lang w:eastAsia="en-GB"/>
              </w:rPr>
              <w:t>) and a</w:t>
            </w:r>
            <w:r w:rsidR="00CA1679" w:rsidRPr="00956E2E">
              <w:rPr>
                <w:b w:val="0"/>
                <w:bCs w:val="0"/>
                <w:lang w:eastAsia="en-GB"/>
              </w:rPr>
              <w:t xml:space="preserve"> </w:t>
            </w:r>
            <w:r w:rsidR="00CA1679" w:rsidRPr="00956E2E">
              <w:rPr>
                <w:b w:val="0"/>
                <w:bCs w:val="0"/>
                <w:caps w:val="0"/>
                <w:lang w:eastAsia="en-GB"/>
              </w:rPr>
              <w:t>full</w:t>
            </w:r>
            <w:r w:rsidR="00CA1679" w:rsidRPr="00956E2E">
              <w:rPr>
                <w:b w:val="0"/>
                <w:bCs w:val="0"/>
                <w:lang w:eastAsia="en-GB"/>
              </w:rPr>
              <w:t xml:space="preserve"> </w:t>
            </w:r>
            <w:r w:rsidR="00CA1679" w:rsidRPr="00956E2E">
              <w:rPr>
                <w:b w:val="0"/>
                <w:bCs w:val="0"/>
                <w:caps w:val="0"/>
                <w:lang w:eastAsia="en-GB"/>
              </w:rPr>
              <w:t>standards</w:t>
            </w:r>
            <w:r w:rsidR="00CA1679" w:rsidRPr="00956E2E">
              <w:rPr>
                <w:b w:val="0"/>
                <w:bCs w:val="0"/>
                <w:lang w:eastAsia="en-GB"/>
              </w:rPr>
              <w:t xml:space="preserve"> </w:t>
            </w:r>
            <w:r w:rsidR="00CA1679" w:rsidRPr="00956E2E">
              <w:rPr>
                <w:b w:val="0"/>
                <w:bCs w:val="0"/>
                <w:caps w:val="0"/>
                <w:lang w:eastAsia="en-GB"/>
              </w:rPr>
              <w:t>approach</w:t>
            </w:r>
            <w:r w:rsidR="00CA1679" w:rsidRPr="00956E2E">
              <w:rPr>
                <w:b w:val="0"/>
                <w:bCs w:val="0"/>
                <w:lang w:eastAsia="en-GB"/>
              </w:rPr>
              <w:t>.</w:t>
            </w:r>
            <w:r w:rsidR="00CA1679">
              <w:rPr>
                <w:lang w:eastAsia="en-GB"/>
              </w:rPr>
              <w:t xml:space="preserve"> </w:t>
            </w:r>
            <w:r w:rsidR="00915A0D" w:rsidRPr="00915A0D">
              <w:rPr>
                <w:b w:val="0"/>
                <w:bCs w:val="0"/>
                <w:caps w:val="0"/>
                <w:lang w:eastAsia="en-GB"/>
              </w:rPr>
              <w:t xml:space="preserve">Under the full standard approach, for external verification, </w:t>
            </w:r>
            <w:r w:rsidR="00915A0D" w:rsidRPr="00915A0D">
              <w:rPr>
                <w:b w:val="0"/>
                <w:bCs w:val="0"/>
                <w:caps w:val="0"/>
                <w:lang w:eastAsia="en-GB"/>
              </w:rPr>
              <w:lastRenderedPageBreak/>
              <w:t>building with nature will be signposted to assess and monitor major developments (fees will apply).</w:t>
            </w:r>
            <w:r w:rsidR="00915A0D">
              <w:rPr>
                <w:b w:val="0"/>
                <w:bCs w:val="0"/>
                <w:lang w:eastAsia="en-GB"/>
              </w:rPr>
              <w:t xml:space="preserve"> </w:t>
            </w:r>
            <w:r w:rsidR="00915A0D" w:rsidRPr="00D20C06">
              <w:rPr>
                <w:b w:val="0"/>
                <w:bCs w:val="0"/>
                <w:lang w:eastAsia="en-GB"/>
              </w:rPr>
              <w:t xml:space="preserve">A </w:t>
            </w:r>
            <w:r w:rsidR="00915A0D" w:rsidRPr="00D20C06">
              <w:rPr>
                <w:b w:val="0"/>
                <w:bCs w:val="0"/>
                <w:caps w:val="0"/>
                <w:lang w:eastAsia="en-GB"/>
              </w:rPr>
              <w:t xml:space="preserve">monitoring programme and self-assessment </w:t>
            </w:r>
            <w:r w:rsidR="00915A0D">
              <w:rPr>
                <w:b w:val="0"/>
                <w:bCs w:val="0"/>
                <w:caps w:val="0"/>
                <w:lang w:eastAsia="en-GB"/>
              </w:rPr>
              <w:t>will</w:t>
            </w:r>
            <w:r w:rsidR="00915A0D" w:rsidRPr="00D20C06">
              <w:rPr>
                <w:b w:val="0"/>
                <w:bCs w:val="0"/>
                <w:caps w:val="0"/>
                <w:lang w:eastAsia="en-GB"/>
              </w:rPr>
              <w:t xml:space="preserve"> be developed.</w:t>
            </w:r>
          </w:p>
        </w:tc>
      </w:tr>
      <w:tr w:rsidR="00983D6A" w:rsidRPr="008B490A" w14:paraId="7B44D0E5"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12C52E9D" w14:textId="0634544D" w:rsidR="00983D6A" w:rsidRPr="00697ABD" w:rsidRDefault="00575B9D" w:rsidP="00135D65">
            <w:pPr>
              <w:jc w:val="left"/>
              <w:rPr>
                <w:b w:val="0"/>
                <w:bCs w:val="0"/>
              </w:rPr>
            </w:pPr>
            <w:r w:rsidRPr="00697ABD">
              <w:rPr>
                <w:b w:val="0"/>
                <w:bCs w:val="0"/>
              </w:rPr>
              <w:lastRenderedPageBreak/>
              <w:t xml:space="preserve">Bridleways </w:t>
            </w:r>
            <w:r w:rsidR="008B5850" w:rsidRPr="00697ABD">
              <w:rPr>
                <w:b w:val="0"/>
                <w:bCs w:val="0"/>
              </w:rPr>
              <w:t>and Horse riding</w:t>
            </w:r>
          </w:p>
        </w:tc>
        <w:tc>
          <w:tcPr>
            <w:tcW w:w="5596" w:type="dxa"/>
          </w:tcPr>
          <w:p w14:paraId="3199FB27" w14:textId="6D68A6E9" w:rsidR="00983D6A" w:rsidRPr="008B490A" w:rsidRDefault="00575B9D" w:rsidP="00135D65">
            <w:pPr>
              <w:cnfStyle w:val="000000100000" w:firstRow="0" w:lastRow="0" w:firstColumn="0" w:lastColumn="0" w:oddVBand="0" w:evenVBand="0" w:oddHBand="1" w:evenHBand="0" w:firstRowFirstColumn="0" w:firstRowLastColumn="0" w:lastRowFirstColumn="0" w:lastRowLastColumn="0"/>
            </w:pPr>
            <w:r>
              <w:t xml:space="preserve">Noted that there is limited </w:t>
            </w:r>
            <w:r w:rsidR="00200AE3">
              <w:t>referencing to equestrians</w:t>
            </w:r>
            <w:r w:rsidR="00FC585D">
              <w:t xml:space="preserve"> with recommendations made as to where </w:t>
            </w:r>
            <w:r w:rsidR="00862D55">
              <w:t xml:space="preserve">the guidance </w:t>
            </w:r>
            <w:r w:rsidR="008B5850">
              <w:t xml:space="preserve">should </w:t>
            </w:r>
            <w:r w:rsidR="00862D55">
              <w:t>reference this</w:t>
            </w:r>
            <w:r w:rsidR="00410D3A">
              <w:t xml:space="preserve"> with supporting evidence.</w:t>
            </w:r>
          </w:p>
        </w:tc>
      </w:tr>
      <w:tr w:rsidR="00983D6A" w:rsidRPr="008B490A" w14:paraId="4662C307" w14:textId="77777777" w:rsidTr="00135D6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vAlign w:val="center"/>
          </w:tcPr>
          <w:p w14:paraId="1A0ED735" w14:textId="280CA4E0" w:rsidR="00983D6A" w:rsidRPr="00697ABD" w:rsidRDefault="00D63BE9" w:rsidP="00135D65">
            <w:r>
              <w:t>R</w:t>
            </w:r>
            <w:r w:rsidRPr="00D63BE9">
              <w:rPr>
                <w:caps w:val="0"/>
              </w:rPr>
              <w:t>esponse</w:t>
            </w:r>
            <w:r w:rsidR="00983D6A" w:rsidRPr="00697ABD">
              <w:t xml:space="preserve">: </w:t>
            </w:r>
            <w:r w:rsidR="00E85734" w:rsidRPr="00697ABD">
              <w:rPr>
                <w:b w:val="0"/>
                <w:bCs w:val="0"/>
                <w:caps w:val="0"/>
                <w:lang w:eastAsia="en-GB"/>
              </w:rPr>
              <w:t xml:space="preserve">Following the consultations </w:t>
            </w:r>
            <w:r w:rsidR="00376281" w:rsidRPr="00697ABD">
              <w:rPr>
                <w:b w:val="0"/>
                <w:bCs w:val="0"/>
                <w:caps w:val="0"/>
                <w:lang w:eastAsia="en-GB"/>
              </w:rPr>
              <w:t>the Essex Green Infrastr</w:t>
            </w:r>
            <w:r w:rsidR="00CD27B2" w:rsidRPr="00697ABD">
              <w:rPr>
                <w:b w:val="0"/>
                <w:bCs w:val="0"/>
                <w:caps w:val="0"/>
                <w:lang w:eastAsia="en-GB"/>
              </w:rPr>
              <w:t>ucture</w:t>
            </w:r>
            <w:r w:rsidR="00376281" w:rsidRPr="00697ABD">
              <w:rPr>
                <w:b w:val="0"/>
                <w:bCs w:val="0"/>
                <w:caps w:val="0"/>
                <w:lang w:eastAsia="en-GB"/>
              </w:rPr>
              <w:t xml:space="preserve"> Guidance will be reviewed and suggested recommendations made to help </w:t>
            </w:r>
            <w:r>
              <w:rPr>
                <w:b w:val="0"/>
                <w:bCs w:val="0"/>
                <w:caps w:val="0"/>
                <w:lang w:eastAsia="en-GB"/>
              </w:rPr>
              <w:t>strengthen</w:t>
            </w:r>
            <w:r w:rsidR="00937E84" w:rsidRPr="00697ABD">
              <w:rPr>
                <w:b w:val="0"/>
                <w:bCs w:val="0"/>
                <w:caps w:val="0"/>
                <w:lang w:eastAsia="en-GB"/>
              </w:rPr>
              <w:t xml:space="preserve"> and make clearer guidance regarding bridleways </w:t>
            </w:r>
            <w:r w:rsidR="00B81D64" w:rsidRPr="00697ABD">
              <w:rPr>
                <w:b w:val="0"/>
                <w:bCs w:val="0"/>
                <w:caps w:val="0"/>
                <w:lang w:eastAsia="en-GB"/>
              </w:rPr>
              <w:t>will be added.</w:t>
            </w:r>
          </w:p>
        </w:tc>
      </w:tr>
      <w:tr w:rsidR="004055DD" w:rsidRPr="008B490A" w14:paraId="69929660"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1DAFF2D7" w14:textId="09D5EEE0" w:rsidR="004055DD" w:rsidRPr="00697ABD" w:rsidRDefault="00D63BE9" w:rsidP="00135D65">
            <w:pPr>
              <w:jc w:val="left"/>
              <w:rPr>
                <w:b w:val="0"/>
                <w:bCs w:val="0"/>
              </w:rPr>
            </w:pPr>
            <w:r>
              <w:rPr>
                <w:b w:val="0"/>
                <w:bCs w:val="0"/>
              </w:rPr>
              <w:t>BLUE</w:t>
            </w:r>
            <w:r w:rsidR="00B2667E" w:rsidRPr="00697ABD">
              <w:rPr>
                <w:b w:val="0"/>
                <w:bCs w:val="0"/>
              </w:rPr>
              <w:t xml:space="preserve"> </w:t>
            </w:r>
            <w:r>
              <w:rPr>
                <w:b w:val="0"/>
                <w:bCs w:val="0"/>
              </w:rPr>
              <w:t>INFRASTRUCTURE</w:t>
            </w:r>
          </w:p>
        </w:tc>
        <w:tc>
          <w:tcPr>
            <w:tcW w:w="5596" w:type="dxa"/>
          </w:tcPr>
          <w:p w14:paraId="0203DF1A" w14:textId="5C38EACA" w:rsidR="004055DD" w:rsidRPr="008B490A" w:rsidRDefault="00B2667E" w:rsidP="00135D65">
            <w:pPr>
              <w:cnfStyle w:val="000000100000" w:firstRow="0" w:lastRow="0" w:firstColumn="0" w:lastColumn="0" w:oddVBand="0" w:evenVBand="0" w:oddHBand="1" w:evenHBand="0" w:firstRowFirstColumn="0" w:firstRowLastColumn="0" w:lastRowFirstColumn="0" w:lastRowLastColumn="0"/>
            </w:pPr>
            <w:r>
              <w:t xml:space="preserve">Comments note that there is little reference to how GI benefits flood risk, SuDs, drainage and the </w:t>
            </w:r>
            <w:r w:rsidR="008F5939">
              <w:t>long-term</w:t>
            </w:r>
            <w:r>
              <w:t xml:space="preserve"> sustainability of the site. </w:t>
            </w:r>
          </w:p>
        </w:tc>
      </w:tr>
      <w:tr w:rsidR="004055DD" w:rsidRPr="008B490A" w14:paraId="07C7B045" w14:textId="77777777" w:rsidTr="00135D6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vAlign w:val="center"/>
          </w:tcPr>
          <w:p w14:paraId="379FC7FB" w14:textId="78A515DE" w:rsidR="004055DD" w:rsidRPr="00697ABD" w:rsidRDefault="00D63BE9" w:rsidP="00135D65">
            <w:r>
              <w:t>R</w:t>
            </w:r>
            <w:r w:rsidRPr="00D63BE9">
              <w:rPr>
                <w:caps w:val="0"/>
              </w:rPr>
              <w:t>esponse</w:t>
            </w:r>
            <w:r w:rsidR="004055DD" w:rsidRPr="00697ABD">
              <w:t xml:space="preserve">: </w:t>
            </w:r>
            <w:r w:rsidR="00D53040" w:rsidRPr="00697ABD">
              <w:rPr>
                <w:b w:val="0"/>
                <w:bCs w:val="0"/>
                <w:caps w:val="0"/>
                <w:lang w:eastAsia="en-GB"/>
              </w:rPr>
              <w:t xml:space="preserve"> Following the consultations the Essex Green </w:t>
            </w:r>
            <w:r w:rsidR="00CD27B2" w:rsidRPr="00697ABD">
              <w:rPr>
                <w:b w:val="0"/>
                <w:bCs w:val="0"/>
                <w:caps w:val="0"/>
                <w:lang w:eastAsia="en-GB"/>
              </w:rPr>
              <w:t>Infrastructure</w:t>
            </w:r>
            <w:r w:rsidR="00D53040" w:rsidRPr="00697ABD">
              <w:rPr>
                <w:b w:val="0"/>
                <w:bCs w:val="0"/>
                <w:caps w:val="0"/>
                <w:lang w:eastAsia="en-GB"/>
              </w:rPr>
              <w:t xml:space="preserve"> Guidance will be reviewed</w:t>
            </w:r>
            <w:r w:rsidR="00CD27B2" w:rsidRPr="00697ABD">
              <w:rPr>
                <w:b w:val="0"/>
                <w:bCs w:val="0"/>
                <w:caps w:val="0"/>
                <w:lang w:eastAsia="en-GB"/>
              </w:rPr>
              <w:t xml:space="preserve"> and the multifunctional benefits of GI to delivery </w:t>
            </w:r>
            <w:r w:rsidR="001E2DDE" w:rsidRPr="00697ABD">
              <w:rPr>
                <w:b w:val="0"/>
                <w:bCs w:val="0"/>
                <w:caps w:val="0"/>
                <w:lang w:eastAsia="en-GB"/>
              </w:rPr>
              <w:t xml:space="preserve">flood and water management will be expanded upon and </w:t>
            </w:r>
            <w:r w:rsidR="007657BC" w:rsidRPr="00697ABD">
              <w:rPr>
                <w:b w:val="0"/>
                <w:bCs w:val="0"/>
                <w:caps w:val="0"/>
                <w:lang w:eastAsia="en-GB"/>
              </w:rPr>
              <w:t>signposted to further useful information.</w:t>
            </w:r>
          </w:p>
        </w:tc>
      </w:tr>
      <w:tr w:rsidR="004055DD" w:rsidRPr="008B490A" w14:paraId="37BFFACB"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653291AD" w14:textId="104C99E6" w:rsidR="004055DD" w:rsidRPr="003A19AC" w:rsidRDefault="0081202B" w:rsidP="00135D65">
            <w:pPr>
              <w:jc w:val="left"/>
              <w:rPr>
                <w:b w:val="0"/>
                <w:bCs w:val="0"/>
              </w:rPr>
            </w:pPr>
            <w:r w:rsidRPr="003A19AC">
              <w:rPr>
                <w:b w:val="0"/>
                <w:bCs w:val="0"/>
              </w:rPr>
              <w:t>Environment bill and biodiversity net-gain</w:t>
            </w:r>
          </w:p>
        </w:tc>
        <w:tc>
          <w:tcPr>
            <w:tcW w:w="5596" w:type="dxa"/>
          </w:tcPr>
          <w:p w14:paraId="600B9780" w14:textId="2689BD04" w:rsidR="004055DD" w:rsidRPr="008B490A" w:rsidRDefault="0081202B" w:rsidP="00135D65">
            <w:pPr>
              <w:cnfStyle w:val="000000100000" w:firstRow="0" w:lastRow="0" w:firstColumn="0" w:lastColumn="0" w:oddVBand="0" w:evenVBand="0" w:oddHBand="1" w:evenHBand="0" w:firstRowFirstColumn="0" w:firstRowLastColumn="0" w:lastRowFirstColumn="0" w:lastRowLastColumn="0"/>
            </w:pPr>
            <w:r>
              <w:t xml:space="preserve">Question raised regarding how the guidance </w:t>
            </w:r>
            <w:r w:rsidR="006402F7">
              <w:t>fits into the pending environment bill and will contribute to biodiversity net-gain</w:t>
            </w:r>
            <w:r w:rsidR="008434D5">
              <w:t>.</w:t>
            </w:r>
            <w:r w:rsidR="0084082F">
              <w:t xml:space="preserve"> Question</w:t>
            </w:r>
            <w:r w:rsidR="007E54B8">
              <w:t>s</w:t>
            </w:r>
            <w:r w:rsidR="0084082F">
              <w:t xml:space="preserve"> regarding</w:t>
            </w:r>
            <w:r w:rsidR="007E54B8">
              <w:t xml:space="preserve"> the use of</w:t>
            </w:r>
            <w:r w:rsidR="0084082F">
              <w:t xml:space="preserve"> </w:t>
            </w:r>
            <w:r w:rsidR="001E5A14">
              <w:t>biodiversity validation checklist</w:t>
            </w:r>
            <w:r w:rsidR="00521D45">
              <w:t>s.</w:t>
            </w:r>
          </w:p>
        </w:tc>
      </w:tr>
      <w:tr w:rsidR="004055DD" w:rsidRPr="008B490A" w14:paraId="6B55BEF5" w14:textId="77777777" w:rsidTr="00135D6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vAlign w:val="center"/>
          </w:tcPr>
          <w:p w14:paraId="2752685B" w14:textId="0248B474" w:rsidR="004055DD" w:rsidRPr="003A19AC" w:rsidRDefault="00D63BE9" w:rsidP="006839C7">
            <w:r>
              <w:t>R</w:t>
            </w:r>
            <w:r w:rsidRPr="00D63BE9">
              <w:rPr>
                <w:caps w:val="0"/>
              </w:rPr>
              <w:t>esponse</w:t>
            </w:r>
            <w:r w:rsidR="004055DD" w:rsidRPr="003A19AC">
              <w:t xml:space="preserve">: </w:t>
            </w:r>
            <w:r w:rsidR="007657BC" w:rsidRPr="003A19AC">
              <w:t xml:space="preserve"> </w:t>
            </w:r>
            <w:r w:rsidR="007657BC" w:rsidRPr="003A19AC">
              <w:rPr>
                <w:b w:val="0"/>
                <w:bCs w:val="0"/>
                <w:caps w:val="0"/>
              </w:rPr>
              <w:t xml:space="preserve">The Essex Green Infrastructure </w:t>
            </w:r>
            <w:r w:rsidR="0022326E" w:rsidRPr="003A19AC">
              <w:rPr>
                <w:b w:val="0"/>
                <w:bCs w:val="0"/>
                <w:caps w:val="0"/>
              </w:rPr>
              <w:t xml:space="preserve">Standards </w:t>
            </w:r>
            <w:r w:rsidR="00667F8B" w:rsidRPr="003A19AC">
              <w:rPr>
                <w:b w:val="0"/>
                <w:bCs w:val="0"/>
                <w:caps w:val="0"/>
              </w:rPr>
              <w:t>was</w:t>
            </w:r>
            <w:r w:rsidR="00AF0E19" w:rsidRPr="003A19AC">
              <w:rPr>
                <w:b w:val="0"/>
                <w:bCs w:val="0"/>
                <w:caps w:val="0"/>
              </w:rPr>
              <w:t xml:space="preserve"> a result of our involvement within </w:t>
            </w:r>
            <w:r w:rsidR="0022326E" w:rsidRPr="003A19AC">
              <w:rPr>
                <w:b w:val="0"/>
                <w:bCs w:val="0"/>
                <w:caps w:val="0"/>
              </w:rPr>
              <w:t xml:space="preserve">the </w:t>
            </w:r>
            <w:r w:rsidR="000630E5" w:rsidRPr="003A19AC">
              <w:rPr>
                <w:b w:val="0"/>
                <w:bCs w:val="0"/>
                <w:caps w:val="0"/>
              </w:rPr>
              <w:t xml:space="preserve">trial projects </w:t>
            </w:r>
            <w:r w:rsidR="00667F8B" w:rsidRPr="003A19AC">
              <w:rPr>
                <w:b w:val="0"/>
                <w:bCs w:val="0"/>
                <w:caps w:val="0"/>
              </w:rPr>
              <w:t>for</w:t>
            </w:r>
            <w:r w:rsidR="000630E5" w:rsidRPr="003A19AC">
              <w:rPr>
                <w:b w:val="0"/>
                <w:bCs w:val="0"/>
                <w:caps w:val="0"/>
              </w:rPr>
              <w:t xml:space="preserve"> Natural England National Green Infrastructure Standards Framework. </w:t>
            </w:r>
            <w:r w:rsidR="00FA4F6B" w:rsidRPr="003A19AC">
              <w:rPr>
                <w:b w:val="0"/>
                <w:bCs w:val="0"/>
                <w:caps w:val="0"/>
              </w:rPr>
              <w:t>Government’s 25 Year Environment Plan includes a commitment to develop a National Framework of Green Infrastructure Standards</w:t>
            </w:r>
            <w:r w:rsidR="008014A2" w:rsidRPr="003A19AC">
              <w:rPr>
                <w:b w:val="0"/>
                <w:bCs w:val="0"/>
                <w:caps w:val="0"/>
              </w:rPr>
              <w:t xml:space="preserve">. </w:t>
            </w:r>
            <w:r w:rsidR="006839C7" w:rsidRPr="003A19AC">
              <w:rPr>
                <w:b w:val="0"/>
                <w:bCs w:val="0"/>
                <w:caps w:val="0"/>
              </w:rPr>
              <w:t xml:space="preserve">The emerging Environment Bill will put the 25-year Environment Plan into law and create a statutory framework for environmental principles. </w:t>
            </w:r>
          </w:p>
          <w:p w14:paraId="401F15B7" w14:textId="5DB9B830" w:rsidR="006839C7" w:rsidRPr="003A19AC" w:rsidRDefault="006839C7" w:rsidP="006839C7">
            <w:r w:rsidRPr="003A19AC">
              <w:rPr>
                <w:b w:val="0"/>
                <w:bCs w:val="0"/>
                <w:caps w:val="0"/>
              </w:rPr>
              <w:t>The Essex Green Infrastructure standards will help strengthen GI policy and secure within new developments to strengthen Essex’s green infrastructure. As a result, will enhance ecological networks and contribute to the national targets for biodiversity net gai</w:t>
            </w:r>
            <w:r w:rsidR="005E02AD" w:rsidRPr="003A19AC">
              <w:rPr>
                <w:b w:val="0"/>
                <w:bCs w:val="0"/>
                <w:caps w:val="0"/>
              </w:rPr>
              <w:t xml:space="preserve">n, </w:t>
            </w:r>
            <w:r w:rsidRPr="003A19AC">
              <w:rPr>
                <w:b w:val="0"/>
                <w:bCs w:val="0"/>
                <w:caps w:val="0"/>
              </w:rPr>
              <w:t>species abundance</w:t>
            </w:r>
            <w:r w:rsidR="005E02AD" w:rsidRPr="003A19AC">
              <w:rPr>
                <w:b w:val="0"/>
                <w:bCs w:val="0"/>
                <w:caps w:val="0"/>
              </w:rPr>
              <w:t xml:space="preserve"> and Local Nature Recovery</w:t>
            </w:r>
            <w:r w:rsidRPr="003A19AC">
              <w:rPr>
                <w:b w:val="0"/>
                <w:bCs w:val="0"/>
                <w:caps w:val="0"/>
              </w:rPr>
              <w:t>. The standards enable local planning authorities and developers to have informed discussions with stakeholders about the appropriate level of multifunctional green infrastructure that should be provided to deliver locally relevant outcomes, such as climate change, biodiversity and environment net gains.</w:t>
            </w:r>
          </w:p>
          <w:p w14:paraId="5B0509CC" w14:textId="60F3BDC0" w:rsidR="005E02AD" w:rsidRPr="003A19AC" w:rsidRDefault="00B547CE" w:rsidP="006839C7">
            <w:r w:rsidRPr="003A19AC">
              <w:rPr>
                <w:b w:val="0"/>
                <w:bCs w:val="0"/>
                <w:caps w:val="0"/>
              </w:rPr>
              <w:t>The guidance will include a reference that L</w:t>
            </w:r>
            <w:r w:rsidR="00404419" w:rsidRPr="003A19AC">
              <w:rPr>
                <w:b w:val="0"/>
                <w:bCs w:val="0"/>
                <w:caps w:val="0"/>
              </w:rPr>
              <w:t xml:space="preserve">ocal </w:t>
            </w:r>
            <w:r w:rsidRPr="003A19AC">
              <w:rPr>
                <w:b w:val="0"/>
                <w:bCs w:val="0"/>
                <w:caps w:val="0"/>
              </w:rPr>
              <w:t>P</w:t>
            </w:r>
            <w:r w:rsidR="00404419" w:rsidRPr="003A19AC">
              <w:rPr>
                <w:b w:val="0"/>
                <w:bCs w:val="0"/>
                <w:caps w:val="0"/>
              </w:rPr>
              <w:t xml:space="preserve">lanning </w:t>
            </w:r>
            <w:r w:rsidR="006E51FC" w:rsidRPr="003A19AC">
              <w:rPr>
                <w:b w:val="0"/>
                <w:bCs w:val="0"/>
                <w:caps w:val="0"/>
              </w:rPr>
              <w:t>Authorities</w:t>
            </w:r>
            <w:r w:rsidRPr="003A19AC">
              <w:rPr>
                <w:b w:val="0"/>
                <w:bCs w:val="0"/>
                <w:caps w:val="0"/>
              </w:rPr>
              <w:t xml:space="preserve"> can use their own </w:t>
            </w:r>
            <w:r w:rsidR="00404419" w:rsidRPr="003A19AC">
              <w:rPr>
                <w:b w:val="0"/>
                <w:bCs w:val="0"/>
                <w:caps w:val="0"/>
              </w:rPr>
              <w:t xml:space="preserve">biodiversity </w:t>
            </w:r>
            <w:r w:rsidRPr="003A19AC">
              <w:rPr>
                <w:b w:val="0"/>
                <w:bCs w:val="0"/>
                <w:caps w:val="0"/>
              </w:rPr>
              <w:t>checklists for minor developments</w:t>
            </w:r>
            <w:r w:rsidR="00404419" w:rsidRPr="003A19AC">
              <w:rPr>
                <w:b w:val="0"/>
                <w:bCs w:val="0"/>
                <w:caps w:val="0"/>
              </w:rPr>
              <w:t>.</w:t>
            </w:r>
          </w:p>
        </w:tc>
      </w:tr>
      <w:tr w:rsidR="002347D9" w:rsidRPr="008B490A" w14:paraId="03AC7700"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536C00DC" w14:textId="25147392" w:rsidR="002347D9" w:rsidRPr="003A19AC" w:rsidRDefault="0001054D" w:rsidP="00135D65">
            <w:pPr>
              <w:jc w:val="left"/>
              <w:rPr>
                <w:b w:val="0"/>
                <w:bCs w:val="0"/>
              </w:rPr>
            </w:pPr>
            <w:r w:rsidRPr="003A19AC">
              <w:rPr>
                <w:b w:val="0"/>
                <w:bCs w:val="0"/>
              </w:rPr>
              <w:t>nON-sTATU</w:t>
            </w:r>
            <w:r w:rsidR="00727D1B" w:rsidRPr="003A19AC">
              <w:rPr>
                <w:b w:val="0"/>
                <w:bCs w:val="0"/>
              </w:rPr>
              <w:t>T</w:t>
            </w:r>
            <w:r w:rsidRPr="003A19AC">
              <w:rPr>
                <w:b w:val="0"/>
                <w:bCs w:val="0"/>
              </w:rPr>
              <w:t>ORY dES</w:t>
            </w:r>
            <w:r w:rsidR="00727D1B" w:rsidRPr="003A19AC">
              <w:rPr>
                <w:b w:val="0"/>
                <w:bCs w:val="0"/>
              </w:rPr>
              <w:t>IGNATED SITES</w:t>
            </w:r>
          </w:p>
        </w:tc>
        <w:tc>
          <w:tcPr>
            <w:tcW w:w="5596" w:type="dxa"/>
            <w:tcBorders>
              <w:top w:val="single" w:sz="4" w:space="0" w:color="auto"/>
            </w:tcBorders>
          </w:tcPr>
          <w:p w14:paraId="7169D20F" w14:textId="7F37DFD4" w:rsidR="002347D9" w:rsidRPr="008B490A" w:rsidRDefault="002347D9" w:rsidP="00135D65">
            <w:pPr>
              <w:cnfStyle w:val="000000100000" w:firstRow="0" w:lastRow="0" w:firstColumn="0" w:lastColumn="0" w:oddVBand="0" w:evenVBand="0" w:oddHBand="1" w:evenHBand="0" w:firstRowFirstColumn="0" w:firstRowLastColumn="0" w:lastRowFirstColumn="0" w:lastRowLastColumn="0"/>
            </w:pPr>
            <w:r>
              <w:t>Co</w:t>
            </w:r>
            <w:r w:rsidR="00727D1B">
              <w:t>mments that the GI Standards Framework and Guidance does not reference any non-statutory</w:t>
            </w:r>
            <w:r w:rsidR="00DC6DA5">
              <w:t xml:space="preserve"> designated sites, such as Local Wildlife Sites. </w:t>
            </w:r>
            <w:r w:rsidR="00727D1B">
              <w:t xml:space="preserve"> </w:t>
            </w:r>
            <w:r w:rsidR="000924E9">
              <w:t xml:space="preserve">Recommendations that the guidance should encourage new GI sites to meet the selection criteria for non-statutory sites and </w:t>
            </w:r>
            <w:r w:rsidR="00491BB9">
              <w:t>should encourage a regular review of these sites.</w:t>
            </w:r>
          </w:p>
        </w:tc>
      </w:tr>
      <w:tr w:rsidR="002347D9" w:rsidRPr="008B490A" w14:paraId="4E0EACF6" w14:textId="77777777" w:rsidTr="00135D6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0A5DDDB2" w14:textId="0B53855C" w:rsidR="002347D9" w:rsidRPr="003A19AC" w:rsidRDefault="002347D9" w:rsidP="00135D65">
            <w:r w:rsidRPr="003A19AC">
              <w:lastRenderedPageBreak/>
              <w:t>R</w:t>
            </w:r>
            <w:r w:rsidRPr="003A19AC">
              <w:rPr>
                <w:caps w:val="0"/>
              </w:rPr>
              <w:t>esponse</w:t>
            </w:r>
            <w:r w:rsidRPr="003A19AC">
              <w:rPr>
                <w:b w:val="0"/>
                <w:bCs w:val="0"/>
                <w:caps w:val="0"/>
              </w:rPr>
              <w:t xml:space="preserve">: </w:t>
            </w:r>
            <w:r w:rsidR="00F61BF7" w:rsidRPr="003A19AC">
              <w:rPr>
                <w:b w:val="0"/>
                <w:bCs w:val="0"/>
                <w:caps w:val="0"/>
              </w:rPr>
              <w:t xml:space="preserve">Following consultation the Essex Green Infrastructure Guidance </w:t>
            </w:r>
            <w:r w:rsidR="00AB3C16" w:rsidRPr="003A19AC">
              <w:rPr>
                <w:b w:val="0"/>
                <w:bCs w:val="0"/>
                <w:caps w:val="0"/>
              </w:rPr>
              <w:t>will be reviewed to identify where re</w:t>
            </w:r>
            <w:r w:rsidR="00786B61" w:rsidRPr="003A19AC">
              <w:rPr>
                <w:b w:val="0"/>
                <w:bCs w:val="0"/>
                <w:caps w:val="0"/>
              </w:rPr>
              <w:t>fer</w:t>
            </w:r>
            <w:r w:rsidR="00AB3C16" w:rsidRPr="003A19AC">
              <w:rPr>
                <w:b w:val="0"/>
                <w:bCs w:val="0"/>
                <w:caps w:val="0"/>
              </w:rPr>
              <w:t>ence to non-statutory design</w:t>
            </w:r>
            <w:r w:rsidR="00500723" w:rsidRPr="003A19AC">
              <w:rPr>
                <w:b w:val="0"/>
                <w:bCs w:val="0"/>
                <w:caps w:val="0"/>
              </w:rPr>
              <w:t xml:space="preserve">ated sites can be incorporated and to include the </w:t>
            </w:r>
            <w:r w:rsidR="006E51FC" w:rsidRPr="003A19AC">
              <w:rPr>
                <w:b w:val="0"/>
                <w:bCs w:val="0"/>
                <w:caps w:val="0"/>
              </w:rPr>
              <w:t xml:space="preserve">suggestion </w:t>
            </w:r>
            <w:r w:rsidR="007E4019" w:rsidRPr="003A19AC">
              <w:rPr>
                <w:b w:val="0"/>
                <w:bCs w:val="0"/>
                <w:caps w:val="0"/>
              </w:rPr>
              <w:t>recommendatio</w:t>
            </w:r>
            <w:r w:rsidR="006E51FC" w:rsidRPr="003A19AC">
              <w:rPr>
                <w:b w:val="0"/>
                <w:bCs w:val="0"/>
                <w:caps w:val="0"/>
              </w:rPr>
              <w:t xml:space="preserve">n. </w:t>
            </w:r>
            <w:r w:rsidR="004A7DA1" w:rsidRPr="003A19AC">
              <w:rPr>
                <w:b w:val="0"/>
                <w:bCs w:val="0"/>
                <w:caps w:val="0"/>
              </w:rPr>
              <w:t>Essex Wildlife Trust to be consulted.</w:t>
            </w:r>
            <w:r w:rsidR="007E4019" w:rsidRPr="003A19AC">
              <w:rPr>
                <w:b w:val="0"/>
                <w:bCs w:val="0"/>
              </w:rPr>
              <w:t xml:space="preserve"> </w:t>
            </w:r>
          </w:p>
        </w:tc>
      </w:tr>
      <w:tr w:rsidR="004A69E1" w:rsidRPr="008B490A" w14:paraId="04CF002B"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667F449C" w14:textId="1F79774D" w:rsidR="004A69E1" w:rsidRPr="002D6D5A" w:rsidRDefault="004A69E1" w:rsidP="00B9037A">
            <w:pPr>
              <w:jc w:val="left"/>
              <w:rPr>
                <w:b w:val="0"/>
                <w:bCs w:val="0"/>
              </w:rPr>
            </w:pPr>
            <w:r w:rsidRPr="002D6D5A">
              <w:rPr>
                <w:b w:val="0"/>
                <w:bCs w:val="0"/>
              </w:rPr>
              <w:t>Waste Incineration</w:t>
            </w:r>
            <w:r w:rsidR="00D63BE9">
              <w:rPr>
                <w:b w:val="0"/>
                <w:bCs w:val="0"/>
              </w:rPr>
              <w:t>s</w:t>
            </w:r>
            <w:r w:rsidRPr="002D6D5A">
              <w:rPr>
                <w:b w:val="0"/>
                <w:bCs w:val="0"/>
              </w:rPr>
              <w:t xml:space="preserve"> </w:t>
            </w:r>
          </w:p>
        </w:tc>
        <w:tc>
          <w:tcPr>
            <w:tcW w:w="5596" w:type="dxa"/>
            <w:tcBorders>
              <w:top w:val="single" w:sz="4" w:space="0" w:color="auto"/>
            </w:tcBorders>
          </w:tcPr>
          <w:p w14:paraId="3B77FA6D" w14:textId="2BA04434" w:rsidR="004A69E1" w:rsidRPr="008B490A" w:rsidRDefault="004A69E1" w:rsidP="00B9037A">
            <w:pPr>
              <w:cnfStyle w:val="000000100000" w:firstRow="0" w:lastRow="0" w:firstColumn="0" w:lastColumn="0" w:oddVBand="0" w:evenVBand="0" w:oddHBand="1" w:evenHBand="0" w:firstRowFirstColumn="0" w:firstRowLastColumn="0" w:lastRowFirstColumn="0" w:lastRowLastColumn="0"/>
            </w:pPr>
            <w:r>
              <w:t>Concerns regarding the impact of waste incineration</w:t>
            </w:r>
            <w:r w:rsidR="00D63BE9">
              <w:t>s</w:t>
            </w:r>
            <w:r>
              <w:t xml:space="preserve"> on residents and the environment.</w:t>
            </w:r>
          </w:p>
        </w:tc>
      </w:tr>
      <w:tr w:rsidR="004A69E1" w:rsidRPr="008B490A" w14:paraId="604F55AB"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14461990" w14:textId="1D5EEC3F" w:rsidR="004A69E1" w:rsidRPr="008B490A" w:rsidRDefault="004A69E1" w:rsidP="00B9037A">
            <w:r w:rsidRPr="00F96873">
              <w:t>R</w:t>
            </w:r>
            <w:r w:rsidRPr="00F96873">
              <w:rPr>
                <w:caps w:val="0"/>
              </w:rPr>
              <w:t>esponse</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incineration</w:t>
            </w:r>
            <w:r w:rsidR="00D63BE9">
              <w:rPr>
                <w:b w:val="0"/>
                <w:bCs w:val="0"/>
                <w:caps w:val="0"/>
              </w:rPr>
              <w:t>s</w:t>
            </w:r>
            <w:r w:rsidRPr="00F96873">
              <w:rPr>
                <w:b w:val="0"/>
                <w:bCs w:val="0"/>
              </w:rPr>
              <w:t xml:space="preserve"> </w:t>
            </w:r>
            <w:r w:rsidRPr="00F96873">
              <w:rPr>
                <w:b w:val="0"/>
                <w:bCs w:val="0"/>
                <w:caps w:val="0"/>
              </w:rPr>
              <w:t>does not</w:t>
            </w:r>
            <w:r w:rsidRPr="00F96873">
              <w:rPr>
                <w:b w:val="0"/>
                <w:bCs w:val="0"/>
              </w:rPr>
              <w:t xml:space="preserve"> </w:t>
            </w:r>
            <w:r w:rsidRPr="00F96873">
              <w:rPr>
                <w:b w:val="0"/>
                <w:bCs w:val="0"/>
                <w:caps w:val="0"/>
              </w:rPr>
              <w:t>fall</w:t>
            </w:r>
            <w:r w:rsidRPr="00F96873">
              <w:rPr>
                <w:b w:val="0"/>
                <w:bCs w:val="0"/>
              </w:rPr>
              <w:t xml:space="preserve"> </w:t>
            </w:r>
            <w:r w:rsidRPr="00F96873">
              <w:rPr>
                <w:b w:val="0"/>
                <w:bCs w:val="0"/>
                <w:caps w:val="0"/>
              </w:rPr>
              <w:t>within</w:t>
            </w:r>
            <w:r w:rsidRPr="00F96873">
              <w:rPr>
                <w:b w:val="0"/>
                <w:bCs w:val="0"/>
              </w:rPr>
              <w:t xml:space="preserve"> </w:t>
            </w:r>
            <w:r w:rsidRPr="00F96873">
              <w:rPr>
                <w:b w:val="0"/>
                <w:bCs w:val="0"/>
                <w:caps w:val="0"/>
              </w:rPr>
              <w:t>the</w:t>
            </w:r>
            <w:r w:rsidRPr="00F96873">
              <w:rPr>
                <w:b w:val="0"/>
                <w:bCs w:val="0"/>
              </w:rPr>
              <w:t xml:space="preserve"> </w:t>
            </w:r>
            <w:r w:rsidRPr="00F96873">
              <w:rPr>
                <w:b w:val="0"/>
                <w:bCs w:val="0"/>
                <w:caps w:val="0"/>
              </w:rPr>
              <w:t>remit</w:t>
            </w:r>
            <w:r w:rsidRPr="00F96873">
              <w:rPr>
                <w:b w:val="0"/>
                <w:bCs w:val="0"/>
              </w:rPr>
              <w:t xml:space="preserve"> </w:t>
            </w:r>
            <w:r w:rsidRPr="00F96873">
              <w:rPr>
                <w:b w:val="0"/>
                <w:bCs w:val="0"/>
                <w:caps w:val="0"/>
              </w:rPr>
              <w:t>of</w:t>
            </w:r>
            <w:r w:rsidRPr="00F96873">
              <w:rPr>
                <w:b w:val="0"/>
                <w:bCs w:val="0"/>
              </w:rPr>
              <w:t xml:space="preserve"> </w:t>
            </w:r>
            <w:r w:rsidRPr="00F96873">
              <w:rPr>
                <w:b w:val="0"/>
                <w:bCs w:val="0"/>
                <w:caps w:val="0"/>
              </w:rPr>
              <w:t>the Green</w:t>
            </w:r>
            <w:r w:rsidRPr="00F96873">
              <w:rPr>
                <w:b w:val="0"/>
                <w:bCs w:val="0"/>
              </w:rPr>
              <w:t xml:space="preserve"> </w:t>
            </w:r>
            <w:r w:rsidRPr="00F96873">
              <w:rPr>
                <w:b w:val="0"/>
                <w:bCs w:val="0"/>
                <w:caps w:val="0"/>
              </w:rPr>
              <w:t>Infrastructure standards</w:t>
            </w:r>
            <w:r w:rsidRPr="00F96873">
              <w:rPr>
                <w:b w:val="0"/>
                <w:bCs w:val="0"/>
              </w:rPr>
              <w:t xml:space="preserve"> </w:t>
            </w:r>
            <w:r w:rsidRPr="00F96873">
              <w:rPr>
                <w:b w:val="0"/>
                <w:bCs w:val="0"/>
                <w:caps w:val="0"/>
              </w:rPr>
              <w:t>framework and guidance</w:t>
            </w:r>
            <w:r w:rsidRPr="00F96873">
              <w:rPr>
                <w:b w:val="0"/>
                <w:bCs w:val="0"/>
              </w:rPr>
              <w:t>. F</w:t>
            </w:r>
            <w:r w:rsidRPr="00F96873">
              <w:rPr>
                <w:b w:val="0"/>
                <w:bCs w:val="0"/>
                <w:caps w:val="0"/>
              </w:rPr>
              <w:t>or</w:t>
            </w:r>
            <w:r w:rsidRPr="00F96873">
              <w:rPr>
                <w:b w:val="0"/>
                <w:bCs w:val="0"/>
              </w:rPr>
              <w:t xml:space="preserve"> </w:t>
            </w:r>
            <w:r w:rsidRPr="00F96873">
              <w:rPr>
                <w:b w:val="0"/>
                <w:bCs w:val="0"/>
                <w:caps w:val="0"/>
              </w:rPr>
              <w:t>more details on</w:t>
            </w:r>
            <w:r w:rsidRPr="00F96873">
              <w:rPr>
                <w:b w:val="0"/>
                <w:bCs w:val="0"/>
              </w:rPr>
              <w:t xml:space="preserve"> </w:t>
            </w:r>
            <w:r w:rsidRPr="00F96873">
              <w:rPr>
                <w:b w:val="0"/>
                <w:bCs w:val="0"/>
                <w:caps w:val="0"/>
              </w:rPr>
              <w:t>standards</w:t>
            </w:r>
            <w:r w:rsidRPr="00F96873">
              <w:rPr>
                <w:b w:val="0"/>
                <w:bCs w:val="0"/>
              </w:rPr>
              <w:t xml:space="preserve"> </w:t>
            </w:r>
            <w:r w:rsidRPr="00F96873">
              <w:rPr>
                <w:b w:val="0"/>
                <w:bCs w:val="0"/>
                <w:caps w:val="0"/>
              </w:rPr>
              <w:t>regarding</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please</w:t>
            </w:r>
            <w:r w:rsidRPr="00F96873">
              <w:rPr>
                <w:b w:val="0"/>
                <w:bCs w:val="0"/>
              </w:rPr>
              <w:t xml:space="preserve"> </w:t>
            </w:r>
            <w:r w:rsidRPr="00F96873">
              <w:rPr>
                <w:b w:val="0"/>
                <w:bCs w:val="0"/>
                <w:caps w:val="0"/>
              </w:rPr>
              <w:t>see</w:t>
            </w:r>
            <w:r w:rsidRPr="00F96873">
              <w:rPr>
                <w:b w:val="0"/>
                <w:bCs w:val="0"/>
              </w:rPr>
              <w:t xml:space="preserve"> </w:t>
            </w:r>
            <w:r w:rsidRPr="00F96873">
              <w:rPr>
                <w:b w:val="0"/>
                <w:bCs w:val="0"/>
                <w:caps w:val="0"/>
              </w:rPr>
              <w:t>the</w:t>
            </w:r>
            <w:r>
              <w:rPr>
                <w:b w:val="0"/>
                <w:bCs w:val="0"/>
                <w:caps w:val="0"/>
              </w:rPr>
              <w:t xml:space="preserve"> adopted Essex and Southend-on-Sea Waste Local Plan (2017)</w:t>
            </w:r>
            <w:r>
              <w:rPr>
                <w:rStyle w:val="FootnoteReference"/>
                <w:b w:val="0"/>
                <w:bCs w:val="0"/>
                <w:caps w:val="0"/>
              </w:rPr>
              <w:footnoteReference w:id="6"/>
            </w:r>
          </w:p>
        </w:tc>
      </w:tr>
      <w:tr w:rsidR="004A69E1" w:rsidRPr="008B490A" w14:paraId="71641848" w14:textId="77777777" w:rsidTr="00ED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5E966F57" w14:textId="77777777" w:rsidR="004A69E1" w:rsidRPr="002D6D5A" w:rsidRDefault="004A69E1" w:rsidP="00ED6A03">
            <w:pPr>
              <w:jc w:val="left"/>
              <w:rPr>
                <w:b w:val="0"/>
                <w:bCs w:val="0"/>
              </w:rPr>
            </w:pPr>
            <w:r w:rsidRPr="002D6D5A">
              <w:rPr>
                <w:b w:val="0"/>
                <w:bCs w:val="0"/>
              </w:rPr>
              <w:t xml:space="preserve">Accessibilty and Language </w:t>
            </w:r>
          </w:p>
        </w:tc>
        <w:tc>
          <w:tcPr>
            <w:tcW w:w="5596" w:type="dxa"/>
            <w:tcBorders>
              <w:top w:val="single" w:sz="4" w:space="0" w:color="auto"/>
            </w:tcBorders>
          </w:tcPr>
          <w:p w14:paraId="4C3A3DDD" w14:textId="0CB3D638" w:rsidR="004A69E1" w:rsidRPr="008B490A" w:rsidRDefault="004A69E1" w:rsidP="00B9037A">
            <w:pPr>
              <w:cnfStyle w:val="000000100000" w:firstRow="0" w:lastRow="0" w:firstColumn="0" w:lastColumn="0" w:oddVBand="0" w:evenVBand="0" w:oddHBand="1" w:evenHBand="0" w:firstRowFirstColumn="0" w:firstRowLastColumn="0" w:lastRowFirstColumn="0" w:lastRowLastColumn="0"/>
            </w:pPr>
            <w:r>
              <w:t>Comment made that the language of the GI standards and framework guidance is inaccessible to the consultation audience.</w:t>
            </w:r>
            <w:r w:rsidR="004055DD">
              <w:t xml:space="preserve"> Additional comments that the guidance is too </w:t>
            </w:r>
            <w:r w:rsidR="00EC54B6">
              <w:t>long and should be further condensed to present the concepts in a more efficient way</w:t>
            </w:r>
          </w:p>
        </w:tc>
      </w:tr>
      <w:tr w:rsidR="004A69E1" w:rsidRPr="008B490A" w14:paraId="4C525FE6"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2804698F" w14:textId="79876B5E" w:rsidR="004A69E1" w:rsidRPr="008B490A" w:rsidRDefault="004A69E1" w:rsidP="00B9037A">
            <w:r>
              <w:t>R</w:t>
            </w:r>
            <w:r>
              <w:rPr>
                <w:caps w:val="0"/>
              </w:rPr>
              <w:t>esponse</w:t>
            </w:r>
            <w:r>
              <w:t xml:space="preserve">: </w:t>
            </w:r>
            <w:r w:rsidRPr="00811145">
              <w:rPr>
                <w:b w:val="0"/>
                <w:bCs w:val="0"/>
              </w:rPr>
              <w:t>F</w:t>
            </w:r>
            <w:r w:rsidRPr="00811145">
              <w:rPr>
                <w:b w:val="0"/>
                <w:bCs w:val="0"/>
                <w:caps w:val="0"/>
              </w:rPr>
              <w:t>uture</w:t>
            </w:r>
            <w:r w:rsidRPr="00811145">
              <w:rPr>
                <w:b w:val="0"/>
                <w:bCs w:val="0"/>
              </w:rPr>
              <w:t xml:space="preserve"> </w:t>
            </w:r>
            <w:r w:rsidRPr="00811145">
              <w:rPr>
                <w:b w:val="0"/>
                <w:bCs w:val="0"/>
                <w:caps w:val="0"/>
              </w:rPr>
              <w:t>consultations</w:t>
            </w:r>
            <w:r w:rsidRPr="00811145">
              <w:rPr>
                <w:b w:val="0"/>
                <w:bCs w:val="0"/>
              </w:rPr>
              <w:t xml:space="preserve"> </w:t>
            </w:r>
            <w:r w:rsidRPr="00811145">
              <w:rPr>
                <w:b w:val="0"/>
                <w:bCs w:val="0"/>
                <w:caps w:val="0"/>
              </w:rPr>
              <w:t>and</w:t>
            </w:r>
            <w:r w:rsidRPr="00811145">
              <w:rPr>
                <w:b w:val="0"/>
                <w:bCs w:val="0"/>
              </w:rPr>
              <w:t xml:space="preserve"> </w:t>
            </w:r>
            <w:r w:rsidRPr="00811145">
              <w:rPr>
                <w:b w:val="0"/>
                <w:bCs w:val="0"/>
                <w:caps w:val="0"/>
              </w:rPr>
              <w:t>workshops</w:t>
            </w:r>
            <w:r w:rsidRPr="00811145">
              <w:rPr>
                <w:b w:val="0"/>
                <w:bCs w:val="0"/>
              </w:rPr>
              <w:t xml:space="preserve"> </w:t>
            </w:r>
            <w:r w:rsidRPr="00811145">
              <w:rPr>
                <w:b w:val="0"/>
                <w:bCs w:val="0"/>
                <w:caps w:val="0"/>
              </w:rPr>
              <w:t>will</w:t>
            </w:r>
            <w:r w:rsidRPr="00811145">
              <w:rPr>
                <w:b w:val="0"/>
                <w:bCs w:val="0"/>
              </w:rPr>
              <w:t xml:space="preserve"> </w:t>
            </w:r>
            <w:r w:rsidRPr="00811145">
              <w:rPr>
                <w:b w:val="0"/>
                <w:bCs w:val="0"/>
                <w:caps w:val="0"/>
              </w:rPr>
              <w:t>be</w:t>
            </w:r>
            <w:r w:rsidRPr="00811145">
              <w:rPr>
                <w:b w:val="0"/>
                <w:bCs w:val="0"/>
              </w:rPr>
              <w:t xml:space="preserve"> </w:t>
            </w:r>
            <w:r w:rsidRPr="00811145">
              <w:rPr>
                <w:b w:val="0"/>
                <w:bCs w:val="0"/>
                <w:caps w:val="0"/>
              </w:rPr>
              <w:t>undertaken</w:t>
            </w:r>
            <w:r w:rsidRPr="00811145">
              <w:rPr>
                <w:b w:val="0"/>
                <w:bCs w:val="0"/>
              </w:rPr>
              <w:t xml:space="preserve"> </w:t>
            </w:r>
            <w:r w:rsidRPr="00811145">
              <w:rPr>
                <w:b w:val="0"/>
                <w:bCs w:val="0"/>
                <w:caps w:val="0"/>
              </w:rPr>
              <w:t>using</w:t>
            </w:r>
            <w:r w:rsidRPr="00811145">
              <w:rPr>
                <w:b w:val="0"/>
                <w:bCs w:val="0"/>
              </w:rPr>
              <w:t xml:space="preserve"> </w:t>
            </w:r>
            <w:r w:rsidRPr="00811145">
              <w:rPr>
                <w:b w:val="0"/>
                <w:bCs w:val="0"/>
                <w:caps w:val="0"/>
              </w:rPr>
              <w:t>language</w:t>
            </w:r>
            <w:r w:rsidRPr="00811145">
              <w:rPr>
                <w:b w:val="0"/>
                <w:bCs w:val="0"/>
              </w:rPr>
              <w:t xml:space="preserve"> </w:t>
            </w:r>
            <w:r w:rsidRPr="00811145">
              <w:rPr>
                <w:b w:val="0"/>
                <w:bCs w:val="0"/>
                <w:caps w:val="0"/>
              </w:rPr>
              <w:t>suitable</w:t>
            </w:r>
            <w:r w:rsidRPr="00811145">
              <w:rPr>
                <w:b w:val="0"/>
                <w:bCs w:val="0"/>
              </w:rPr>
              <w:t xml:space="preserve"> </w:t>
            </w:r>
            <w:r w:rsidRPr="00811145">
              <w:rPr>
                <w:b w:val="0"/>
                <w:bCs w:val="0"/>
                <w:caps w:val="0"/>
              </w:rPr>
              <w:t>for</w:t>
            </w:r>
            <w:r w:rsidRPr="00811145">
              <w:rPr>
                <w:b w:val="0"/>
                <w:bCs w:val="0"/>
              </w:rPr>
              <w:t xml:space="preserve"> </w:t>
            </w:r>
            <w:r w:rsidRPr="00811145">
              <w:rPr>
                <w:b w:val="0"/>
                <w:bCs w:val="0"/>
                <w:caps w:val="0"/>
              </w:rPr>
              <w:t>the</w:t>
            </w:r>
            <w:r w:rsidRPr="00811145">
              <w:rPr>
                <w:b w:val="0"/>
                <w:bCs w:val="0"/>
              </w:rPr>
              <w:t xml:space="preserve"> </w:t>
            </w:r>
            <w:r w:rsidRPr="00811145">
              <w:rPr>
                <w:b w:val="0"/>
                <w:bCs w:val="0"/>
                <w:caps w:val="0"/>
              </w:rPr>
              <w:t>target</w:t>
            </w:r>
            <w:r w:rsidRPr="00811145">
              <w:rPr>
                <w:b w:val="0"/>
                <w:bCs w:val="0"/>
              </w:rPr>
              <w:t xml:space="preserve"> </w:t>
            </w:r>
            <w:r w:rsidRPr="00811145">
              <w:rPr>
                <w:b w:val="0"/>
                <w:bCs w:val="0"/>
                <w:caps w:val="0"/>
              </w:rPr>
              <w:t>audience</w:t>
            </w:r>
            <w:r>
              <w:rPr>
                <w:b w:val="0"/>
                <w:bCs w:val="0"/>
                <w:caps w:val="0"/>
              </w:rPr>
              <w:t xml:space="preserve">. </w:t>
            </w:r>
            <w:bookmarkStart w:id="68" w:name="_Hlk81316839"/>
            <w:r>
              <w:rPr>
                <w:b w:val="0"/>
                <w:bCs w:val="0"/>
                <w:caps w:val="0"/>
              </w:rPr>
              <w:t xml:space="preserve">Consideration </w:t>
            </w:r>
            <w:r w:rsidR="00DE64E7">
              <w:rPr>
                <w:b w:val="0"/>
                <w:bCs w:val="0"/>
                <w:caps w:val="0"/>
              </w:rPr>
              <w:t xml:space="preserve">is being made to </w:t>
            </w:r>
            <w:r>
              <w:rPr>
                <w:b w:val="0"/>
                <w:bCs w:val="0"/>
                <w:caps w:val="0"/>
              </w:rPr>
              <w:t>the development of t</w:t>
            </w:r>
            <w:r w:rsidRPr="00F06F69">
              <w:rPr>
                <w:b w:val="0"/>
                <w:bCs w:val="0"/>
                <w:caps w:val="0"/>
              </w:rPr>
              <w:t>hree guidance</w:t>
            </w:r>
            <w:r>
              <w:rPr>
                <w:b w:val="0"/>
                <w:bCs w:val="0"/>
                <w:caps w:val="0"/>
              </w:rPr>
              <w:t xml:space="preserve"> documents</w:t>
            </w:r>
            <w:r w:rsidRPr="00F06F69">
              <w:rPr>
                <w:b w:val="0"/>
                <w:bCs w:val="0"/>
                <w:caps w:val="0"/>
              </w:rPr>
              <w:t xml:space="preserve"> tailored to </w:t>
            </w:r>
            <w:r>
              <w:rPr>
                <w:b w:val="0"/>
                <w:bCs w:val="0"/>
                <w:caps w:val="0"/>
              </w:rPr>
              <w:t xml:space="preserve">different </w:t>
            </w:r>
            <w:r w:rsidRPr="00F06F69">
              <w:rPr>
                <w:b w:val="0"/>
                <w:bCs w:val="0"/>
                <w:caps w:val="0"/>
              </w:rPr>
              <w:t>audiences</w:t>
            </w:r>
            <w:bookmarkEnd w:id="68"/>
            <w:r w:rsidR="009248D6">
              <w:rPr>
                <w:b w:val="0"/>
                <w:bCs w:val="0"/>
                <w:caps w:val="0"/>
              </w:rPr>
              <w:t xml:space="preserve">, one of these </w:t>
            </w:r>
            <w:r w:rsidR="006A74F0">
              <w:rPr>
                <w:b w:val="0"/>
                <w:bCs w:val="0"/>
                <w:caps w:val="0"/>
              </w:rPr>
              <w:t xml:space="preserve">is likely to be a condensed summary of the key concepts. </w:t>
            </w:r>
          </w:p>
        </w:tc>
      </w:tr>
      <w:tr w:rsidR="00885034" w:rsidRPr="008B490A" w14:paraId="2C212BE4"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7C8D1D62" w14:textId="016C5593" w:rsidR="00885034" w:rsidRPr="00D37F48" w:rsidRDefault="00885034" w:rsidP="00135D65">
            <w:pPr>
              <w:jc w:val="left"/>
              <w:rPr>
                <w:b w:val="0"/>
                <w:bCs w:val="0"/>
                <w:highlight w:val="yellow"/>
              </w:rPr>
            </w:pPr>
            <w:r w:rsidRPr="00AC2600">
              <w:rPr>
                <w:b w:val="0"/>
                <w:bCs w:val="0"/>
              </w:rPr>
              <w:t>Referencing</w:t>
            </w:r>
          </w:p>
        </w:tc>
        <w:tc>
          <w:tcPr>
            <w:tcW w:w="5596" w:type="dxa"/>
            <w:tcBorders>
              <w:top w:val="single" w:sz="4" w:space="0" w:color="auto"/>
            </w:tcBorders>
          </w:tcPr>
          <w:p w14:paraId="4CAD36EE" w14:textId="5257737A" w:rsidR="00885034" w:rsidRPr="008B490A" w:rsidRDefault="00885034" w:rsidP="00A95B0F">
            <w:pPr>
              <w:cnfStyle w:val="000000100000" w:firstRow="0" w:lastRow="0" w:firstColumn="0" w:lastColumn="0" w:oddVBand="0" w:evenVBand="0" w:oddHBand="1" w:evenHBand="0" w:firstRowFirstColumn="0" w:firstRowLastColumn="0" w:lastRowFirstColumn="0" w:lastRowLastColumn="0"/>
            </w:pPr>
            <w:r>
              <w:t xml:space="preserve">Noted that the </w:t>
            </w:r>
            <w:r w:rsidR="007E79D4">
              <w:t xml:space="preserve">mitigation hierarchy and </w:t>
            </w:r>
            <w:r w:rsidR="00A95B0F">
              <w:t>Natural England’s guidance on avoiding significant adverse effects from the ‘development alone’ upon Habitats (European) Sites could be referenced within the Essex GI Standards Framework Guidance.</w:t>
            </w:r>
          </w:p>
        </w:tc>
      </w:tr>
      <w:tr w:rsidR="00885034" w:rsidRPr="008B490A" w14:paraId="2DD34656" w14:textId="77777777" w:rsidTr="00135D6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0F9DA518" w14:textId="3607F097" w:rsidR="00885034" w:rsidRPr="00D37F48" w:rsidRDefault="00885034" w:rsidP="00135D65">
            <w:pPr>
              <w:rPr>
                <w:highlight w:val="yellow"/>
              </w:rPr>
            </w:pPr>
            <w:r w:rsidRPr="00AC2600">
              <w:t>R</w:t>
            </w:r>
            <w:r w:rsidRPr="00AC2600">
              <w:rPr>
                <w:caps w:val="0"/>
              </w:rPr>
              <w:t>esponse</w:t>
            </w:r>
            <w:r w:rsidRPr="00AC2600">
              <w:t xml:space="preserve">: </w:t>
            </w:r>
            <w:r w:rsidR="00786B61">
              <w:t xml:space="preserve"> </w:t>
            </w:r>
            <w:r w:rsidR="00786B61" w:rsidRPr="006E51FC">
              <w:rPr>
                <w:b w:val="0"/>
                <w:bCs w:val="0"/>
                <w:caps w:val="0"/>
              </w:rPr>
              <w:t>Following consultation the Essex Green Infrastructure Guidance will be reviewed to incorporate</w:t>
            </w:r>
            <w:r w:rsidR="00786B61">
              <w:rPr>
                <w:b w:val="0"/>
                <w:bCs w:val="0"/>
                <w:caps w:val="0"/>
              </w:rPr>
              <w:t xml:space="preserve"> the reference to</w:t>
            </w:r>
            <w:r w:rsidR="00786B61">
              <w:t xml:space="preserve"> </w:t>
            </w:r>
            <w:r w:rsidR="00786B61" w:rsidRPr="00786B61">
              <w:rPr>
                <w:b w:val="0"/>
                <w:bCs w:val="0"/>
                <w:caps w:val="0"/>
              </w:rPr>
              <w:t>the mitigation hierarchy and Natural England’s guidance on avoiding significant adverse effects from the ‘development alone’ upon Habitats (European) Sites</w:t>
            </w:r>
            <w:r w:rsidR="00786B61">
              <w:rPr>
                <w:b w:val="0"/>
                <w:bCs w:val="0"/>
                <w:caps w:val="0"/>
              </w:rPr>
              <w:t>.</w:t>
            </w:r>
          </w:p>
        </w:tc>
      </w:tr>
      <w:tr w:rsidR="001263FB" w:rsidRPr="008B490A" w14:paraId="1040023A"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6B748F04" w14:textId="255129B7" w:rsidR="001263FB" w:rsidRPr="002D6D5A" w:rsidRDefault="001263FB" w:rsidP="00135D65">
            <w:pPr>
              <w:jc w:val="left"/>
              <w:rPr>
                <w:b w:val="0"/>
                <w:bCs w:val="0"/>
              </w:rPr>
            </w:pPr>
            <w:r>
              <w:rPr>
                <w:b w:val="0"/>
                <w:bCs w:val="0"/>
              </w:rPr>
              <w:t xml:space="preserve">Engagement with parish councils and the </w:t>
            </w:r>
            <w:r w:rsidR="001A56F6">
              <w:rPr>
                <w:b w:val="0"/>
                <w:bCs w:val="0"/>
              </w:rPr>
              <w:t>elaf</w:t>
            </w:r>
            <w:r w:rsidRPr="002D6D5A">
              <w:rPr>
                <w:b w:val="0"/>
                <w:bCs w:val="0"/>
              </w:rPr>
              <w:t xml:space="preserve"> </w:t>
            </w:r>
          </w:p>
        </w:tc>
        <w:tc>
          <w:tcPr>
            <w:tcW w:w="5596" w:type="dxa"/>
            <w:tcBorders>
              <w:top w:val="single" w:sz="4" w:space="0" w:color="auto"/>
            </w:tcBorders>
          </w:tcPr>
          <w:p w14:paraId="719F8862" w14:textId="29FFB6C1" w:rsidR="001263FB" w:rsidRPr="008B490A" w:rsidRDefault="001A56F6" w:rsidP="00135D65">
            <w:pPr>
              <w:cnfStyle w:val="000000100000" w:firstRow="0" w:lastRow="0" w:firstColumn="0" w:lastColumn="0" w:oddVBand="0" w:evenVBand="0" w:oddHBand="1" w:evenHBand="0" w:firstRowFirstColumn="0" w:firstRowLastColumn="0" w:lastRowFirstColumn="0" w:lastRowLastColumn="0"/>
            </w:pPr>
            <w:r>
              <w:t>Comment that Parish Council and the Essex Local Access Forum (ELAF) were not informed of the consultation</w:t>
            </w:r>
          </w:p>
        </w:tc>
      </w:tr>
      <w:tr w:rsidR="001263FB" w:rsidRPr="008B490A" w14:paraId="233812FA" w14:textId="77777777" w:rsidTr="00135D65">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02A230D5" w14:textId="619A7741" w:rsidR="001263FB" w:rsidRPr="008B490A" w:rsidRDefault="001263FB" w:rsidP="00135D65">
            <w:r w:rsidRPr="00F96873">
              <w:t>R</w:t>
            </w:r>
            <w:r w:rsidRPr="00F96873">
              <w:rPr>
                <w:caps w:val="0"/>
              </w:rPr>
              <w:t>esponse</w:t>
            </w:r>
            <w:r w:rsidRPr="00F96873">
              <w:rPr>
                <w:b w:val="0"/>
                <w:bCs w:val="0"/>
              </w:rPr>
              <w:t xml:space="preserve">: </w:t>
            </w:r>
            <w:r w:rsidR="00A966B0">
              <w:rPr>
                <w:b w:val="0"/>
                <w:bCs w:val="0"/>
                <w:caps w:val="0"/>
              </w:rPr>
              <w:t xml:space="preserve">A communication plan for the GI Standards Framework and Guidance </w:t>
            </w:r>
            <w:r w:rsidR="00C05106">
              <w:rPr>
                <w:b w:val="0"/>
                <w:bCs w:val="0"/>
                <w:caps w:val="0"/>
              </w:rPr>
              <w:t xml:space="preserve">is being developed. ECC aim to ensure that </w:t>
            </w:r>
            <w:r w:rsidR="00C2056D">
              <w:rPr>
                <w:b w:val="0"/>
                <w:bCs w:val="0"/>
                <w:caps w:val="0"/>
              </w:rPr>
              <w:t>Parish Council and the Essex Local Access Forum are engaged in al further consultations.</w:t>
            </w:r>
          </w:p>
        </w:tc>
      </w:tr>
    </w:tbl>
    <w:p w14:paraId="11679091" w14:textId="77777777" w:rsidR="001368C7" w:rsidRPr="008F5939" w:rsidRDefault="001368C7" w:rsidP="001368C7">
      <w:pPr>
        <w:rPr>
          <w:sz w:val="14"/>
          <w:szCs w:val="12"/>
        </w:rPr>
      </w:pPr>
    </w:p>
    <w:p w14:paraId="4F3EBC08" w14:textId="6096CD1F" w:rsidR="009F7010" w:rsidRPr="00AA2E4F" w:rsidRDefault="009F7010" w:rsidP="00AA2E4F">
      <w:pPr>
        <w:pStyle w:val="Heading2"/>
        <w:spacing w:line="140" w:lineRule="atLeast"/>
        <w:ind w:left="851" w:hanging="851"/>
        <w:rPr>
          <w:sz w:val="32"/>
          <w:szCs w:val="32"/>
        </w:rPr>
      </w:pPr>
      <w:bookmarkStart w:id="69" w:name="_Toc83907811"/>
      <w:r w:rsidRPr="00AA2E4F">
        <w:rPr>
          <w:sz w:val="32"/>
          <w:szCs w:val="32"/>
        </w:rPr>
        <w:lastRenderedPageBreak/>
        <w:t>Do you feel that these should become full standards (</w:t>
      </w:r>
      <w:r w:rsidR="008F5939" w:rsidRPr="00AA2E4F">
        <w:rPr>
          <w:sz w:val="32"/>
          <w:szCs w:val="32"/>
        </w:rPr>
        <w:t>i.e.,</w:t>
      </w:r>
      <w:r w:rsidRPr="00AA2E4F">
        <w:rPr>
          <w:sz w:val="32"/>
          <w:szCs w:val="32"/>
        </w:rPr>
        <w:t xml:space="preserve"> assessment/ accreditation of achievement and monitoring) or just supporting guidance?</w:t>
      </w:r>
      <w:bookmarkEnd w:id="69"/>
    </w:p>
    <w:p w14:paraId="6DF245F9" w14:textId="3AF30FA0" w:rsidR="00246D22" w:rsidRPr="00051732" w:rsidRDefault="00246D22" w:rsidP="00246D22">
      <w:pPr>
        <w:pStyle w:val="Heading4"/>
      </w:pPr>
      <w:bookmarkStart w:id="70" w:name="_Toc81996664"/>
      <w:r>
        <w:t xml:space="preserve">Table </w:t>
      </w:r>
      <w:r w:rsidR="007C06C2">
        <w:t>29</w:t>
      </w:r>
      <w:r>
        <w:t xml:space="preserve">: </w:t>
      </w:r>
      <w:r w:rsidR="000A7EE1">
        <w:t>Do you feel that these should become full standards</w:t>
      </w:r>
      <w:r>
        <w:t>?</w:t>
      </w:r>
      <w:bookmarkEnd w:id="70"/>
    </w:p>
    <w:tbl>
      <w:tblPr>
        <w:tblStyle w:val="PlainTable3"/>
        <w:tblW w:w="0" w:type="auto"/>
        <w:tblLook w:val="04A0" w:firstRow="1" w:lastRow="0" w:firstColumn="1" w:lastColumn="0" w:noHBand="0" w:noVBand="1"/>
        <w:tblCaption w:val="The total and percentage of respondents level of support for thiss to be full standards"/>
        <w:tblDescription w:val="A table presenting the total number and percentage of respondents that feel these should become either full standards, supporting guidance. none of these or other"/>
      </w:tblPr>
      <w:tblGrid>
        <w:gridCol w:w="3510"/>
        <w:gridCol w:w="2753"/>
        <w:gridCol w:w="2753"/>
      </w:tblGrid>
      <w:tr w:rsidR="00246D22" w:rsidRPr="00DD4BD0" w14:paraId="4BA89985" w14:textId="77777777" w:rsidTr="003E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02734C75" w14:textId="77777777" w:rsidR="00246D22" w:rsidRPr="00DD4BD0" w:rsidRDefault="00246D22" w:rsidP="003E5C02">
            <w:pPr>
              <w:pStyle w:val="TableText"/>
            </w:pPr>
            <w:r w:rsidRPr="00DD4BD0">
              <w:t xml:space="preserve">Option </w:t>
            </w:r>
          </w:p>
        </w:tc>
        <w:tc>
          <w:tcPr>
            <w:tcW w:w="2753" w:type="dxa"/>
          </w:tcPr>
          <w:p w14:paraId="1C48E6AB" w14:textId="77777777" w:rsidR="00246D22" w:rsidRPr="00DD4BD0" w:rsidRDefault="00246D22" w:rsidP="003E5C02">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33C5F083" w14:textId="77777777" w:rsidR="00246D22" w:rsidRPr="00DD4BD0" w:rsidRDefault="00246D22" w:rsidP="003E5C02">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246D22" w:rsidRPr="00DD4BD0" w14:paraId="06987451"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E166B8B" w14:textId="5D50F401" w:rsidR="00246D22" w:rsidRPr="002F4C9F" w:rsidRDefault="00246D22" w:rsidP="003E5C02">
            <w:pPr>
              <w:pStyle w:val="TableText"/>
              <w:rPr>
                <w:b w:val="0"/>
                <w:bCs w:val="0"/>
              </w:rPr>
            </w:pPr>
            <w:r>
              <w:rPr>
                <w:b w:val="0"/>
                <w:bCs w:val="0"/>
                <w:caps w:val="0"/>
              </w:rPr>
              <w:t>Full Standards</w:t>
            </w:r>
          </w:p>
        </w:tc>
        <w:tc>
          <w:tcPr>
            <w:tcW w:w="2753" w:type="dxa"/>
          </w:tcPr>
          <w:p w14:paraId="5D28805F" w14:textId="0F1AEC13" w:rsidR="00246D22" w:rsidRPr="00DD4BD0" w:rsidRDefault="00C66827" w:rsidP="003E5C02">
            <w:pPr>
              <w:pStyle w:val="TableText"/>
              <w:jc w:val="center"/>
              <w:cnfStyle w:val="000000100000" w:firstRow="0" w:lastRow="0" w:firstColumn="0" w:lastColumn="0" w:oddVBand="0" w:evenVBand="0" w:oddHBand="1" w:evenHBand="0" w:firstRowFirstColumn="0" w:firstRowLastColumn="0" w:lastRowFirstColumn="0" w:lastRowLastColumn="0"/>
            </w:pPr>
            <w:r>
              <w:t>10</w:t>
            </w:r>
          </w:p>
        </w:tc>
        <w:tc>
          <w:tcPr>
            <w:tcW w:w="2753" w:type="dxa"/>
          </w:tcPr>
          <w:p w14:paraId="75D1A449" w14:textId="60DAD0AD" w:rsidR="00246D22" w:rsidRPr="00DD4BD0" w:rsidRDefault="00943802" w:rsidP="003E5C02">
            <w:pPr>
              <w:pStyle w:val="TableText"/>
              <w:jc w:val="center"/>
              <w:cnfStyle w:val="000000100000" w:firstRow="0" w:lastRow="0" w:firstColumn="0" w:lastColumn="0" w:oddVBand="0" w:evenVBand="0" w:oddHBand="1" w:evenHBand="0" w:firstRowFirstColumn="0" w:firstRowLastColumn="0" w:lastRowFirstColumn="0" w:lastRowLastColumn="0"/>
            </w:pPr>
            <w:r>
              <w:t>45</w:t>
            </w:r>
            <w:r w:rsidR="00246D22">
              <w:t>%</w:t>
            </w:r>
          </w:p>
        </w:tc>
      </w:tr>
      <w:tr w:rsidR="00246D22" w:rsidRPr="00DD4BD0" w14:paraId="0046DAED"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21B2FB34" w14:textId="6A34A3B7" w:rsidR="00246D22" w:rsidRPr="002F4C9F" w:rsidRDefault="00246D22" w:rsidP="003E5C02">
            <w:pPr>
              <w:pStyle w:val="TableText"/>
              <w:rPr>
                <w:b w:val="0"/>
                <w:bCs w:val="0"/>
              </w:rPr>
            </w:pPr>
            <w:r>
              <w:rPr>
                <w:b w:val="0"/>
                <w:bCs w:val="0"/>
                <w:caps w:val="0"/>
              </w:rPr>
              <w:t>Supporting Guidance</w:t>
            </w:r>
          </w:p>
        </w:tc>
        <w:tc>
          <w:tcPr>
            <w:tcW w:w="2753" w:type="dxa"/>
          </w:tcPr>
          <w:p w14:paraId="6A5BC112" w14:textId="25340148" w:rsidR="00246D22" w:rsidRPr="00DD4BD0" w:rsidRDefault="00C66827" w:rsidP="003E5C02">
            <w:pPr>
              <w:pStyle w:val="TableText"/>
              <w:jc w:val="center"/>
              <w:cnfStyle w:val="000000000000" w:firstRow="0" w:lastRow="0" w:firstColumn="0" w:lastColumn="0" w:oddVBand="0" w:evenVBand="0" w:oddHBand="0" w:evenHBand="0" w:firstRowFirstColumn="0" w:firstRowLastColumn="0" w:lastRowFirstColumn="0" w:lastRowLastColumn="0"/>
            </w:pPr>
            <w:r>
              <w:t>7</w:t>
            </w:r>
          </w:p>
        </w:tc>
        <w:tc>
          <w:tcPr>
            <w:tcW w:w="2753" w:type="dxa"/>
          </w:tcPr>
          <w:p w14:paraId="5D0ABECE" w14:textId="4B7D07C0" w:rsidR="00246D22" w:rsidRPr="00DD4BD0" w:rsidRDefault="00A77177" w:rsidP="003E5C02">
            <w:pPr>
              <w:pStyle w:val="TableText"/>
              <w:jc w:val="center"/>
              <w:cnfStyle w:val="000000000000" w:firstRow="0" w:lastRow="0" w:firstColumn="0" w:lastColumn="0" w:oddVBand="0" w:evenVBand="0" w:oddHBand="0" w:evenHBand="0" w:firstRowFirstColumn="0" w:firstRowLastColumn="0" w:lastRowFirstColumn="0" w:lastRowLastColumn="0"/>
            </w:pPr>
            <w:r>
              <w:t>32</w:t>
            </w:r>
            <w:r w:rsidR="00246D22">
              <w:t>%</w:t>
            </w:r>
          </w:p>
        </w:tc>
      </w:tr>
      <w:tr w:rsidR="00246D22" w:rsidRPr="00DD4BD0" w14:paraId="79F2A637" w14:textId="77777777" w:rsidTr="003E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94973C4" w14:textId="60884767" w:rsidR="00246D22" w:rsidRPr="002F4C9F" w:rsidRDefault="00246D22" w:rsidP="003E5C02">
            <w:pPr>
              <w:pStyle w:val="TableText"/>
              <w:rPr>
                <w:b w:val="0"/>
                <w:bCs w:val="0"/>
              </w:rPr>
            </w:pPr>
            <w:r>
              <w:rPr>
                <w:b w:val="0"/>
                <w:bCs w:val="0"/>
                <w:caps w:val="0"/>
              </w:rPr>
              <w:t>None of the above</w:t>
            </w:r>
          </w:p>
        </w:tc>
        <w:tc>
          <w:tcPr>
            <w:tcW w:w="2753" w:type="dxa"/>
          </w:tcPr>
          <w:p w14:paraId="51EAEC7D" w14:textId="536ED7DB" w:rsidR="00246D22" w:rsidRPr="00DD4BD0" w:rsidRDefault="00C66827" w:rsidP="003E5C02">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3C7F47CF" w14:textId="17C8F7F5" w:rsidR="00246D22" w:rsidRPr="00DD4BD0" w:rsidRDefault="000972D2" w:rsidP="003E5C02">
            <w:pPr>
              <w:pStyle w:val="TableText"/>
              <w:jc w:val="center"/>
              <w:cnfStyle w:val="000000100000" w:firstRow="0" w:lastRow="0" w:firstColumn="0" w:lastColumn="0" w:oddVBand="0" w:evenVBand="0" w:oddHBand="1" w:evenHBand="0" w:firstRowFirstColumn="0" w:firstRowLastColumn="0" w:lastRowFirstColumn="0" w:lastRowLastColumn="0"/>
            </w:pPr>
            <w:r>
              <w:t>14</w:t>
            </w:r>
            <w:r w:rsidR="00246D22">
              <w:t>%</w:t>
            </w:r>
          </w:p>
        </w:tc>
      </w:tr>
      <w:tr w:rsidR="00246D22" w:rsidRPr="00DD4BD0" w14:paraId="245988CE" w14:textId="77777777" w:rsidTr="003E5C02">
        <w:tc>
          <w:tcPr>
            <w:cnfStyle w:val="001000000000" w:firstRow="0" w:lastRow="0" w:firstColumn="1" w:lastColumn="0" w:oddVBand="0" w:evenVBand="0" w:oddHBand="0" w:evenHBand="0" w:firstRowFirstColumn="0" w:firstRowLastColumn="0" w:lastRowFirstColumn="0" w:lastRowLastColumn="0"/>
            <w:tcW w:w="3510" w:type="dxa"/>
          </w:tcPr>
          <w:p w14:paraId="6CDF79E6" w14:textId="7C8F57A5" w:rsidR="00246D22" w:rsidRPr="002F4C9F" w:rsidRDefault="00246D22" w:rsidP="003E5C02">
            <w:pPr>
              <w:pStyle w:val="TableText"/>
              <w:rPr>
                <w:b w:val="0"/>
                <w:bCs w:val="0"/>
              </w:rPr>
            </w:pPr>
            <w:r>
              <w:rPr>
                <w:b w:val="0"/>
                <w:bCs w:val="0"/>
                <w:caps w:val="0"/>
              </w:rPr>
              <w:t>Other</w:t>
            </w:r>
          </w:p>
        </w:tc>
        <w:tc>
          <w:tcPr>
            <w:tcW w:w="2753" w:type="dxa"/>
          </w:tcPr>
          <w:p w14:paraId="54545860" w14:textId="0C5A0FB1" w:rsidR="00246D22" w:rsidRPr="00DD4BD0" w:rsidRDefault="00C66827" w:rsidP="003E5C02">
            <w:pPr>
              <w:pStyle w:val="TableText"/>
              <w:jc w:val="center"/>
              <w:cnfStyle w:val="000000000000" w:firstRow="0" w:lastRow="0" w:firstColumn="0" w:lastColumn="0" w:oddVBand="0" w:evenVBand="0" w:oddHBand="0" w:evenHBand="0" w:firstRowFirstColumn="0" w:firstRowLastColumn="0" w:lastRowFirstColumn="0" w:lastRowLastColumn="0"/>
            </w:pPr>
            <w:r>
              <w:t>2</w:t>
            </w:r>
          </w:p>
        </w:tc>
        <w:tc>
          <w:tcPr>
            <w:tcW w:w="2753" w:type="dxa"/>
          </w:tcPr>
          <w:p w14:paraId="42CF4366" w14:textId="4912C13E" w:rsidR="00246D22" w:rsidRPr="00DD4BD0" w:rsidRDefault="003B572C" w:rsidP="003E5C02">
            <w:pPr>
              <w:pStyle w:val="TableText"/>
              <w:jc w:val="center"/>
              <w:cnfStyle w:val="000000000000" w:firstRow="0" w:lastRow="0" w:firstColumn="0" w:lastColumn="0" w:oddVBand="0" w:evenVBand="0" w:oddHBand="0" w:evenHBand="0" w:firstRowFirstColumn="0" w:firstRowLastColumn="0" w:lastRowFirstColumn="0" w:lastRowLastColumn="0"/>
            </w:pPr>
            <w:r>
              <w:t>9</w:t>
            </w:r>
            <w:r w:rsidR="00246D22">
              <w:t>%</w:t>
            </w:r>
          </w:p>
        </w:tc>
      </w:tr>
    </w:tbl>
    <w:p w14:paraId="3E1663FE" w14:textId="1FE1A782" w:rsidR="00F57546" w:rsidRPr="00186D02" w:rsidRDefault="0053558A" w:rsidP="00186D02">
      <w:pPr>
        <w:rPr>
          <w:rFonts w:cs="Arial"/>
          <w:szCs w:val="24"/>
        </w:rPr>
      </w:pPr>
      <w:r w:rsidRPr="004C735F">
        <w:rPr>
          <w:rFonts w:cs="Arial"/>
          <w:szCs w:val="24"/>
        </w:rPr>
        <w:t>There were</w:t>
      </w:r>
      <w:r w:rsidRPr="002A6815">
        <w:rPr>
          <w:rFonts w:cs="Arial"/>
          <w:szCs w:val="24"/>
        </w:rPr>
        <w:t xml:space="preserve"> 22 </w:t>
      </w:r>
      <w:r w:rsidRPr="004C735F">
        <w:rPr>
          <w:rFonts w:cs="Arial"/>
          <w:szCs w:val="24"/>
        </w:rPr>
        <w:t>responses to this question</w:t>
      </w:r>
      <w:r>
        <w:rPr>
          <w:rFonts w:cs="Arial"/>
          <w:szCs w:val="24"/>
        </w:rPr>
        <w:t>. 45% of respondents answered that th</w:t>
      </w:r>
      <w:r w:rsidR="003645A6">
        <w:rPr>
          <w:rFonts w:cs="Arial"/>
          <w:szCs w:val="24"/>
        </w:rPr>
        <w:t xml:space="preserve">ey felt that these should become full standards. </w:t>
      </w:r>
      <w:r w:rsidR="007D1F3A">
        <w:rPr>
          <w:rFonts w:cs="Arial"/>
          <w:szCs w:val="24"/>
        </w:rPr>
        <w:t xml:space="preserve">32% of respondents answered that they felt that these should become just supporting guidance rather than full standards. </w:t>
      </w:r>
      <w:r w:rsidR="00BF4FFB">
        <w:rPr>
          <w:rFonts w:cs="Arial"/>
          <w:szCs w:val="24"/>
        </w:rPr>
        <w:t xml:space="preserve">23% </w:t>
      </w:r>
      <w:r w:rsidR="007929F0">
        <w:rPr>
          <w:rFonts w:cs="Arial"/>
          <w:szCs w:val="24"/>
        </w:rPr>
        <w:t xml:space="preserve">of respondents </w:t>
      </w:r>
      <w:r w:rsidR="008C55FA">
        <w:rPr>
          <w:rFonts w:cs="Arial"/>
          <w:szCs w:val="24"/>
        </w:rPr>
        <w:t xml:space="preserve">provided an alternative response. </w:t>
      </w:r>
    </w:p>
    <w:p w14:paraId="10C7312F" w14:textId="0B617AB7" w:rsidR="003736ED" w:rsidRDefault="00853234" w:rsidP="00394DCC">
      <w:pPr>
        <w:pStyle w:val="Heading4"/>
      </w:pPr>
      <w:bookmarkStart w:id="71" w:name="_Toc81996665"/>
      <w:r>
        <w:t xml:space="preserve">Table 30: Full </w:t>
      </w:r>
      <w:r w:rsidR="00394DCC">
        <w:t>S</w:t>
      </w:r>
      <w:r>
        <w:t>tandards – Reasoning.</w:t>
      </w:r>
      <w:bookmarkEnd w:id="71"/>
    </w:p>
    <w:tbl>
      <w:tblPr>
        <w:tblStyle w:val="PlainTable3"/>
        <w:tblW w:w="0" w:type="auto"/>
        <w:tblLook w:val="04A0" w:firstRow="1" w:lastRow="0" w:firstColumn="1" w:lastColumn="0" w:noHBand="0" w:noVBand="1"/>
      </w:tblPr>
      <w:tblGrid>
        <w:gridCol w:w="3420"/>
        <w:gridCol w:w="5596"/>
      </w:tblGrid>
      <w:tr w:rsidR="00394DCC" w14:paraId="78E5C441" w14:textId="77777777" w:rsidTr="00394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0" w:type="dxa"/>
            <w:vAlign w:val="center"/>
          </w:tcPr>
          <w:p w14:paraId="1D4F8978" w14:textId="5DC6E853" w:rsidR="00394DCC" w:rsidRPr="00394DCC" w:rsidRDefault="00394DCC" w:rsidP="00394DCC">
            <w:pPr>
              <w:jc w:val="center"/>
            </w:pPr>
            <w:r w:rsidRPr="00394DCC">
              <w:t>Catagory</w:t>
            </w:r>
          </w:p>
        </w:tc>
        <w:tc>
          <w:tcPr>
            <w:tcW w:w="5596" w:type="dxa"/>
            <w:vAlign w:val="center"/>
          </w:tcPr>
          <w:p w14:paraId="0F5988E7" w14:textId="3472031A" w:rsidR="00394DCC" w:rsidRPr="00394DCC" w:rsidRDefault="00394DCC" w:rsidP="00394DCC">
            <w:pPr>
              <w:jc w:val="center"/>
              <w:cnfStyle w:val="100000000000" w:firstRow="1" w:lastRow="0" w:firstColumn="0" w:lastColumn="0" w:oddVBand="0" w:evenVBand="0" w:oddHBand="0" w:evenHBand="0" w:firstRowFirstColumn="0" w:firstRowLastColumn="0" w:lastRowFirstColumn="0" w:lastRowLastColumn="0"/>
            </w:pPr>
            <w:r w:rsidRPr="00394DCC">
              <w:t>Notes</w:t>
            </w:r>
          </w:p>
        </w:tc>
      </w:tr>
      <w:tr w:rsidR="00394DCC" w14:paraId="56EF3F84" w14:textId="77777777" w:rsidTr="00EF0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2EE5C83B" w14:textId="752D077E" w:rsidR="00394DCC" w:rsidRPr="00F370DF" w:rsidRDefault="00093B10" w:rsidP="00394DCC">
            <w:pPr>
              <w:jc w:val="left"/>
              <w:rPr>
                <w:b w:val="0"/>
                <w:bCs w:val="0"/>
              </w:rPr>
            </w:pPr>
            <w:r w:rsidRPr="00F370DF">
              <w:rPr>
                <w:b w:val="0"/>
                <w:bCs w:val="0"/>
              </w:rPr>
              <w:t>Smaller Developments</w:t>
            </w:r>
          </w:p>
        </w:tc>
        <w:tc>
          <w:tcPr>
            <w:tcW w:w="5596" w:type="dxa"/>
          </w:tcPr>
          <w:p w14:paraId="403F4963" w14:textId="7C6FE723" w:rsidR="00394DCC" w:rsidRPr="008B490A" w:rsidRDefault="00093B10" w:rsidP="00195AC0">
            <w:pPr>
              <w:cnfStyle w:val="000000100000" w:firstRow="0" w:lastRow="0" w:firstColumn="0" w:lastColumn="0" w:oddVBand="0" w:evenVBand="0" w:oddHBand="1" w:evenHBand="0" w:firstRowFirstColumn="0" w:firstRowLastColumn="0" w:lastRowFirstColumn="0" w:lastRowLastColumn="0"/>
            </w:pPr>
            <w:r w:rsidRPr="008B490A">
              <w:t>Supporting guidance is mostly likely more appropriate for smaller developments and full standards for large strategic developments.</w:t>
            </w:r>
          </w:p>
        </w:tc>
      </w:tr>
      <w:tr w:rsidR="00EF0A61" w14:paraId="2B7C2638" w14:textId="77777777" w:rsidTr="00EF0A61">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vAlign w:val="center"/>
          </w:tcPr>
          <w:p w14:paraId="50175DF3" w14:textId="6C6E28DF" w:rsidR="00EF0A61" w:rsidRPr="008B490A" w:rsidRDefault="00EF0A61" w:rsidP="00195AC0">
            <w:r>
              <w:t>r</w:t>
            </w:r>
            <w:r>
              <w:rPr>
                <w:caps w:val="0"/>
              </w:rPr>
              <w:t>esponse</w:t>
            </w:r>
            <w:r>
              <w:t xml:space="preserve">: </w:t>
            </w:r>
            <w:r w:rsidR="00CC4386" w:rsidRPr="00ED723D">
              <w:rPr>
                <w:b w:val="0"/>
                <w:bCs w:val="0"/>
                <w:lang w:eastAsia="en-GB"/>
              </w:rPr>
              <w:t>F</w:t>
            </w:r>
            <w:r w:rsidR="00CC4386" w:rsidRPr="00956E2E">
              <w:rPr>
                <w:b w:val="0"/>
                <w:bCs w:val="0"/>
                <w:caps w:val="0"/>
                <w:lang w:eastAsia="en-GB"/>
              </w:rPr>
              <w:t>ollowing</w:t>
            </w:r>
            <w:r w:rsidR="00CC4386" w:rsidRPr="00956E2E">
              <w:rPr>
                <w:b w:val="0"/>
                <w:bCs w:val="0"/>
                <w:lang w:eastAsia="en-GB"/>
              </w:rPr>
              <w:t xml:space="preserve"> </w:t>
            </w:r>
            <w:r w:rsidR="00CC4386" w:rsidRPr="00956E2E">
              <w:rPr>
                <w:b w:val="0"/>
                <w:bCs w:val="0"/>
                <w:caps w:val="0"/>
                <w:lang w:eastAsia="en-GB"/>
              </w:rPr>
              <w:t>this</w:t>
            </w:r>
            <w:r w:rsidR="00CC4386" w:rsidRPr="00956E2E">
              <w:rPr>
                <w:b w:val="0"/>
                <w:bCs w:val="0"/>
                <w:lang w:eastAsia="en-GB"/>
              </w:rPr>
              <w:t xml:space="preserve"> </w:t>
            </w:r>
            <w:r w:rsidR="00CC4386" w:rsidRPr="00956E2E">
              <w:rPr>
                <w:b w:val="0"/>
                <w:bCs w:val="0"/>
                <w:caps w:val="0"/>
                <w:lang w:eastAsia="en-GB"/>
              </w:rPr>
              <w:t>consultation</w:t>
            </w:r>
            <w:r w:rsidR="00CC4386" w:rsidRPr="00956E2E">
              <w:rPr>
                <w:b w:val="0"/>
                <w:bCs w:val="0"/>
                <w:lang w:eastAsia="en-GB"/>
              </w:rPr>
              <w:t xml:space="preserve">, </w:t>
            </w:r>
            <w:r w:rsidR="00CC4386" w:rsidRPr="00956E2E">
              <w:rPr>
                <w:b w:val="0"/>
                <w:bCs w:val="0"/>
                <w:caps w:val="0"/>
                <w:lang w:eastAsia="en-GB"/>
              </w:rPr>
              <w:t>a</w:t>
            </w:r>
            <w:r w:rsidR="00CC4386" w:rsidRPr="00956E2E">
              <w:rPr>
                <w:b w:val="0"/>
                <w:bCs w:val="0"/>
                <w:lang w:eastAsia="en-GB"/>
              </w:rPr>
              <w:t xml:space="preserve"> </w:t>
            </w:r>
            <w:r w:rsidR="00CC4386" w:rsidRPr="00956E2E">
              <w:rPr>
                <w:b w:val="0"/>
                <w:bCs w:val="0"/>
                <w:caps w:val="0"/>
                <w:lang w:eastAsia="en-GB"/>
              </w:rPr>
              <w:t>clear</w:t>
            </w:r>
            <w:r w:rsidR="00CC4386" w:rsidRPr="00956E2E">
              <w:rPr>
                <w:b w:val="0"/>
                <w:bCs w:val="0"/>
                <w:lang w:eastAsia="en-GB"/>
              </w:rPr>
              <w:t xml:space="preserve"> </w:t>
            </w:r>
            <w:r w:rsidR="00CC4386" w:rsidRPr="00956E2E">
              <w:rPr>
                <w:b w:val="0"/>
                <w:bCs w:val="0"/>
                <w:caps w:val="0"/>
                <w:lang w:eastAsia="en-GB"/>
              </w:rPr>
              <w:t>criteria</w:t>
            </w:r>
            <w:r w:rsidR="00CC4386" w:rsidRPr="00956E2E">
              <w:rPr>
                <w:b w:val="0"/>
                <w:bCs w:val="0"/>
                <w:lang w:eastAsia="en-GB"/>
              </w:rPr>
              <w:t xml:space="preserve"> </w:t>
            </w:r>
            <w:r w:rsidR="00CC4386" w:rsidRPr="00956E2E">
              <w:rPr>
                <w:b w:val="0"/>
                <w:bCs w:val="0"/>
                <w:caps w:val="0"/>
                <w:lang w:eastAsia="en-GB"/>
              </w:rPr>
              <w:t>will</w:t>
            </w:r>
            <w:r w:rsidR="00CC4386" w:rsidRPr="00956E2E">
              <w:rPr>
                <w:b w:val="0"/>
                <w:bCs w:val="0"/>
                <w:lang w:eastAsia="en-GB"/>
              </w:rPr>
              <w:t xml:space="preserve"> </w:t>
            </w:r>
            <w:r w:rsidR="00CC4386" w:rsidRPr="00956E2E">
              <w:rPr>
                <w:b w:val="0"/>
                <w:bCs w:val="0"/>
                <w:caps w:val="0"/>
                <w:lang w:eastAsia="en-GB"/>
              </w:rPr>
              <w:t>be</w:t>
            </w:r>
            <w:r w:rsidR="00CC4386" w:rsidRPr="00956E2E">
              <w:rPr>
                <w:b w:val="0"/>
                <w:bCs w:val="0"/>
                <w:lang w:eastAsia="en-GB"/>
              </w:rPr>
              <w:t xml:space="preserve"> </w:t>
            </w:r>
            <w:r w:rsidR="00CC4386" w:rsidRPr="00956E2E">
              <w:rPr>
                <w:b w:val="0"/>
                <w:bCs w:val="0"/>
                <w:caps w:val="0"/>
                <w:lang w:eastAsia="en-GB"/>
              </w:rPr>
              <w:t>developed</w:t>
            </w:r>
            <w:r w:rsidR="00CC4386" w:rsidRPr="00956E2E">
              <w:rPr>
                <w:b w:val="0"/>
                <w:bCs w:val="0"/>
                <w:lang w:eastAsia="en-GB"/>
              </w:rPr>
              <w:t xml:space="preserve"> </w:t>
            </w:r>
            <w:r w:rsidR="00CC4386" w:rsidRPr="00956E2E">
              <w:rPr>
                <w:b w:val="0"/>
                <w:bCs w:val="0"/>
                <w:caps w:val="0"/>
                <w:lang w:eastAsia="en-GB"/>
              </w:rPr>
              <w:t>to tailor</w:t>
            </w:r>
            <w:r w:rsidR="00CC4386" w:rsidRPr="00956E2E">
              <w:rPr>
                <w:b w:val="0"/>
                <w:bCs w:val="0"/>
                <w:lang w:eastAsia="en-GB"/>
              </w:rPr>
              <w:t xml:space="preserve"> </w:t>
            </w:r>
            <w:r w:rsidR="00CC4386" w:rsidRPr="00956E2E">
              <w:rPr>
                <w:b w:val="0"/>
                <w:bCs w:val="0"/>
                <w:caps w:val="0"/>
                <w:lang w:eastAsia="en-GB"/>
              </w:rPr>
              <w:t>the</w:t>
            </w:r>
            <w:r w:rsidR="00CC4386" w:rsidRPr="00956E2E">
              <w:rPr>
                <w:b w:val="0"/>
                <w:bCs w:val="0"/>
                <w:lang w:eastAsia="en-GB"/>
              </w:rPr>
              <w:t xml:space="preserve"> </w:t>
            </w:r>
            <w:r w:rsidR="00CC4386" w:rsidRPr="00956E2E">
              <w:rPr>
                <w:b w:val="0"/>
                <w:bCs w:val="0"/>
                <w:caps w:val="0"/>
                <w:lang w:eastAsia="en-GB"/>
              </w:rPr>
              <w:t>guidance</w:t>
            </w:r>
            <w:r w:rsidR="00CC4386" w:rsidRPr="00956E2E">
              <w:rPr>
                <w:b w:val="0"/>
                <w:bCs w:val="0"/>
                <w:lang w:eastAsia="en-GB"/>
              </w:rPr>
              <w:t xml:space="preserve"> </w:t>
            </w:r>
            <w:r w:rsidR="00CC4386" w:rsidRPr="00956E2E">
              <w:rPr>
                <w:b w:val="0"/>
                <w:bCs w:val="0"/>
                <w:caps w:val="0"/>
                <w:lang w:eastAsia="en-GB"/>
              </w:rPr>
              <w:t>to</w:t>
            </w:r>
            <w:r w:rsidR="00CC4386" w:rsidRPr="00956E2E">
              <w:rPr>
                <w:b w:val="0"/>
                <w:bCs w:val="0"/>
                <w:lang w:eastAsia="en-GB"/>
              </w:rPr>
              <w:t xml:space="preserve"> </w:t>
            </w:r>
            <w:r w:rsidR="00CC4386" w:rsidRPr="00956E2E">
              <w:rPr>
                <w:b w:val="0"/>
                <w:bCs w:val="0"/>
                <w:caps w:val="0"/>
                <w:lang w:eastAsia="en-GB"/>
              </w:rPr>
              <w:t>smaller</w:t>
            </w:r>
            <w:r w:rsidR="00CC4386" w:rsidRPr="00956E2E">
              <w:rPr>
                <w:b w:val="0"/>
                <w:bCs w:val="0"/>
                <w:lang w:eastAsia="en-GB"/>
              </w:rPr>
              <w:t xml:space="preserve"> </w:t>
            </w:r>
            <w:r w:rsidR="00CC4386" w:rsidRPr="00956E2E">
              <w:rPr>
                <w:b w:val="0"/>
                <w:bCs w:val="0"/>
                <w:caps w:val="0"/>
                <w:lang w:eastAsia="en-GB"/>
              </w:rPr>
              <w:t>and larger</w:t>
            </w:r>
            <w:r w:rsidR="00CC4386" w:rsidRPr="00956E2E">
              <w:rPr>
                <w:b w:val="0"/>
                <w:bCs w:val="0"/>
                <w:lang w:eastAsia="en-GB"/>
              </w:rPr>
              <w:t xml:space="preserve"> </w:t>
            </w:r>
            <w:r w:rsidR="00CC4386" w:rsidRPr="00956E2E">
              <w:rPr>
                <w:b w:val="0"/>
                <w:bCs w:val="0"/>
                <w:caps w:val="0"/>
                <w:lang w:eastAsia="en-GB"/>
              </w:rPr>
              <w:t>development</w:t>
            </w:r>
            <w:r w:rsidR="00CC4386" w:rsidRPr="00956E2E">
              <w:rPr>
                <w:b w:val="0"/>
                <w:bCs w:val="0"/>
                <w:lang w:eastAsia="en-GB"/>
              </w:rPr>
              <w:t xml:space="preserve"> </w:t>
            </w:r>
            <w:r w:rsidR="00CC4386" w:rsidRPr="00956E2E">
              <w:rPr>
                <w:b w:val="0"/>
                <w:bCs w:val="0"/>
                <w:caps w:val="0"/>
                <w:lang w:eastAsia="en-GB"/>
              </w:rPr>
              <w:t>sites</w:t>
            </w:r>
            <w:r w:rsidR="00CC4386">
              <w:rPr>
                <w:b w:val="0"/>
                <w:bCs w:val="0"/>
                <w:caps w:val="0"/>
                <w:lang w:eastAsia="en-GB"/>
              </w:rPr>
              <w:t>.</w:t>
            </w:r>
          </w:p>
        </w:tc>
      </w:tr>
      <w:tr w:rsidR="008E1B07" w14:paraId="6854EDB1" w14:textId="77777777" w:rsidTr="0026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071889D1" w14:textId="79B007A5" w:rsidR="008E1B07" w:rsidRPr="00F370DF" w:rsidRDefault="008B490A" w:rsidP="00394DCC">
            <w:pPr>
              <w:jc w:val="left"/>
              <w:rPr>
                <w:b w:val="0"/>
                <w:bCs w:val="0"/>
                <w:highlight w:val="yellow"/>
              </w:rPr>
            </w:pPr>
            <w:r w:rsidRPr="00F370DF">
              <w:rPr>
                <w:b w:val="0"/>
                <w:bCs w:val="0"/>
              </w:rPr>
              <w:t>district, city and borough councils</w:t>
            </w:r>
          </w:p>
        </w:tc>
        <w:tc>
          <w:tcPr>
            <w:tcW w:w="5596" w:type="dxa"/>
            <w:tcBorders>
              <w:top w:val="single" w:sz="4" w:space="0" w:color="auto"/>
            </w:tcBorders>
          </w:tcPr>
          <w:p w14:paraId="536BC442" w14:textId="4BE84DFE" w:rsidR="008E1B07" w:rsidRPr="008B490A" w:rsidRDefault="00EE5CDE" w:rsidP="00195AC0">
            <w:pPr>
              <w:cnfStyle w:val="000000100000" w:firstRow="0" w:lastRow="0" w:firstColumn="0" w:lastColumn="0" w:oddVBand="0" w:evenVBand="0" w:oddHBand="1" w:evenHBand="0" w:firstRowFirstColumn="0" w:firstRowLastColumn="0" w:lastRowFirstColumn="0" w:lastRowLastColumn="0"/>
            </w:pPr>
            <w:r w:rsidRPr="008B490A">
              <w:t>Essex GI Standards Framework and Guidance should remain guidance at a County level. L</w:t>
            </w:r>
            <w:r w:rsidR="008B490A" w:rsidRPr="008B490A">
              <w:t>ocal Planning Authorities could</w:t>
            </w:r>
            <w:r w:rsidRPr="008B490A">
              <w:t xml:space="preserve"> cho</w:t>
            </w:r>
            <w:r w:rsidR="008B490A" w:rsidRPr="008B490A">
              <w:t>ice</w:t>
            </w:r>
            <w:r w:rsidRPr="008B490A">
              <w:t xml:space="preserve"> to adopt the Essex GI Standards as SPD or use</w:t>
            </w:r>
            <w:r w:rsidR="008B490A" w:rsidRPr="008B490A">
              <w:t xml:space="preserve"> this</w:t>
            </w:r>
            <w:r w:rsidRPr="008B490A">
              <w:t xml:space="preserve"> to support the development of second-tier authority GI standards.</w:t>
            </w:r>
          </w:p>
        </w:tc>
      </w:tr>
      <w:tr w:rsidR="00EF0A61" w14:paraId="77F01D95" w14:textId="77777777" w:rsidTr="0026085E">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vAlign w:val="center"/>
          </w:tcPr>
          <w:p w14:paraId="23EA8B56" w14:textId="7E9F9CF0" w:rsidR="00EF0A61" w:rsidRPr="00CC4386" w:rsidRDefault="0026085E" w:rsidP="00195AC0">
            <w:pPr>
              <w:rPr>
                <w:highlight w:val="yellow"/>
              </w:rPr>
            </w:pPr>
            <w:r w:rsidRPr="00FB4CDD">
              <w:t>r</w:t>
            </w:r>
            <w:r w:rsidRPr="00FB4CDD">
              <w:rPr>
                <w:caps w:val="0"/>
              </w:rPr>
              <w:t>esponse</w:t>
            </w:r>
            <w:r w:rsidRPr="00FB4CDD">
              <w:t>:</w:t>
            </w:r>
            <w:r w:rsidR="0027446F" w:rsidRPr="00956E2E">
              <w:rPr>
                <w:b w:val="0"/>
                <w:bCs w:val="0"/>
                <w:lang w:eastAsia="en-GB"/>
              </w:rPr>
              <w:t xml:space="preserve"> I</w:t>
            </w:r>
            <w:r w:rsidR="0027446F" w:rsidRPr="00956E2E">
              <w:rPr>
                <w:b w:val="0"/>
                <w:bCs w:val="0"/>
                <w:caps w:val="0"/>
                <w:lang w:eastAsia="en-GB"/>
              </w:rPr>
              <w:t>t</w:t>
            </w:r>
            <w:r w:rsidR="0027446F" w:rsidRPr="00956E2E">
              <w:rPr>
                <w:b w:val="0"/>
                <w:bCs w:val="0"/>
                <w:lang w:eastAsia="en-GB"/>
              </w:rPr>
              <w:t xml:space="preserve"> </w:t>
            </w:r>
            <w:r w:rsidR="0027446F" w:rsidRPr="00956E2E">
              <w:rPr>
                <w:b w:val="0"/>
                <w:bCs w:val="0"/>
                <w:caps w:val="0"/>
                <w:lang w:eastAsia="en-GB"/>
              </w:rPr>
              <w:t>is</w:t>
            </w:r>
            <w:r w:rsidR="0027446F" w:rsidRPr="00956E2E">
              <w:rPr>
                <w:b w:val="0"/>
                <w:bCs w:val="0"/>
                <w:lang w:eastAsia="en-GB"/>
              </w:rPr>
              <w:t xml:space="preserve"> </w:t>
            </w:r>
            <w:r w:rsidR="0027446F" w:rsidRPr="00956E2E">
              <w:rPr>
                <w:b w:val="0"/>
                <w:bCs w:val="0"/>
                <w:caps w:val="0"/>
                <w:lang w:eastAsia="en-GB"/>
              </w:rPr>
              <w:t>anticipated</w:t>
            </w:r>
            <w:r w:rsidR="0027446F" w:rsidRPr="00956E2E">
              <w:rPr>
                <w:b w:val="0"/>
                <w:bCs w:val="0"/>
                <w:lang w:eastAsia="en-GB"/>
              </w:rPr>
              <w:t xml:space="preserve"> </w:t>
            </w:r>
            <w:r w:rsidR="0027446F" w:rsidRPr="00956E2E">
              <w:rPr>
                <w:b w:val="0"/>
                <w:bCs w:val="0"/>
                <w:caps w:val="0"/>
                <w:lang w:eastAsia="en-GB"/>
              </w:rPr>
              <w:t>there</w:t>
            </w:r>
            <w:r w:rsidR="0027446F" w:rsidRPr="00956E2E">
              <w:rPr>
                <w:b w:val="0"/>
                <w:bCs w:val="0"/>
                <w:lang w:eastAsia="en-GB"/>
              </w:rPr>
              <w:t xml:space="preserve"> </w:t>
            </w:r>
            <w:r w:rsidR="0027446F" w:rsidRPr="00956E2E">
              <w:rPr>
                <w:b w:val="0"/>
                <w:bCs w:val="0"/>
                <w:caps w:val="0"/>
                <w:lang w:eastAsia="en-GB"/>
              </w:rPr>
              <w:t>will</w:t>
            </w:r>
            <w:r w:rsidR="0027446F" w:rsidRPr="00956E2E">
              <w:rPr>
                <w:b w:val="0"/>
                <w:bCs w:val="0"/>
                <w:lang w:eastAsia="en-GB"/>
              </w:rPr>
              <w:t xml:space="preserve"> </w:t>
            </w:r>
            <w:r w:rsidR="0027446F" w:rsidRPr="00956E2E">
              <w:rPr>
                <w:b w:val="0"/>
                <w:bCs w:val="0"/>
                <w:caps w:val="0"/>
                <w:lang w:eastAsia="en-GB"/>
              </w:rPr>
              <w:t>be</w:t>
            </w:r>
            <w:r w:rsidR="0027446F" w:rsidRPr="00956E2E">
              <w:rPr>
                <w:b w:val="0"/>
                <w:bCs w:val="0"/>
                <w:lang w:eastAsia="en-GB"/>
              </w:rPr>
              <w:t xml:space="preserve"> </w:t>
            </w:r>
            <w:r w:rsidR="0027446F" w:rsidRPr="00956E2E">
              <w:rPr>
                <w:b w:val="0"/>
                <w:bCs w:val="0"/>
                <w:caps w:val="0"/>
                <w:lang w:eastAsia="en-GB"/>
              </w:rPr>
              <w:t>two</w:t>
            </w:r>
            <w:r w:rsidR="0027446F" w:rsidRPr="00956E2E">
              <w:rPr>
                <w:b w:val="0"/>
                <w:bCs w:val="0"/>
                <w:lang w:eastAsia="en-GB"/>
              </w:rPr>
              <w:t xml:space="preserve"> </w:t>
            </w:r>
            <w:r w:rsidR="0027446F" w:rsidRPr="00956E2E">
              <w:rPr>
                <w:b w:val="0"/>
                <w:bCs w:val="0"/>
                <w:caps w:val="0"/>
                <w:lang w:eastAsia="en-GB"/>
              </w:rPr>
              <w:t>approaches</w:t>
            </w:r>
            <w:r w:rsidR="0027446F" w:rsidRPr="00956E2E">
              <w:rPr>
                <w:b w:val="0"/>
                <w:bCs w:val="0"/>
                <w:lang w:eastAsia="en-GB"/>
              </w:rPr>
              <w:t xml:space="preserve"> </w:t>
            </w:r>
            <w:r w:rsidR="0027446F" w:rsidRPr="00956E2E">
              <w:rPr>
                <w:b w:val="0"/>
                <w:bCs w:val="0"/>
                <w:caps w:val="0"/>
                <w:lang w:eastAsia="en-GB"/>
              </w:rPr>
              <w:t>to</w:t>
            </w:r>
            <w:r w:rsidR="0027446F" w:rsidRPr="00956E2E">
              <w:rPr>
                <w:b w:val="0"/>
                <w:bCs w:val="0"/>
                <w:lang w:eastAsia="en-GB"/>
              </w:rPr>
              <w:t xml:space="preserve"> </w:t>
            </w:r>
            <w:r w:rsidR="0027446F" w:rsidRPr="00956E2E">
              <w:rPr>
                <w:b w:val="0"/>
                <w:bCs w:val="0"/>
                <w:caps w:val="0"/>
                <w:lang w:eastAsia="en-GB"/>
              </w:rPr>
              <w:t>the</w:t>
            </w:r>
            <w:r w:rsidR="0027446F" w:rsidRPr="00956E2E">
              <w:rPr>
                <w:b w:val="0"/>
                <w:bCs w:val="0"/>
                <w:lang w:eastAsia="en-GB"/>
              </w:rPr>
              <w:t xml:space="preserve"> </w:t>
            </w:r>
            <w:r w:rsidR="0027446F" w:rsidRPr="00956E2E">
              <w:rPr>
                <w:b w:val="0"/>
                <w:bCs w:val="0"/>
                <w:caps w:val="0"/>
                <w:lang w:eastAsia="en-GB"/>
              </w:rPr>
              <w:t>application</w:t>
            </w:r>
            <w:r w:rsidR="0027446F" w:rsidRPr="00956E2E">
              <w:rPr>
                <w:b w:val="0"/>
                <w:bCs w:val="0"/>
                <w:lang w:eastAsia="en-GB"/>
              </w:rPr>
              <w:t xml:space="preserve"> </w:t>
            </w:r>
            <w:r w:rsidR="0027446F" w:rsidRPr="00956E2E">
              <w:rPr>
                <w:b w:val="0"/>
                <w:bCs w:val="0"/>
                <w:caps w:val="0"/>
                <w:lang w:eastAsia="en-GB"/>
              </w:rPr>
              <w:t>of</w:t>
            </w:r>
            <w:r w:rsidR="0027446F" w:rsidRPr="00956E2E">
              <w:rPr>
                <w:b w:val="0"/>
                <w:bCs w:val="0"/>
                <w:lang w:eastAsia="en-GB"/>
              </w:rPr>
              <w:t xml:space="preserve"> </w:t>
            </w:r>
            <w:r w:rsidR="0027446F" w:rsidRPr="00956E2E">
              <w:rPr>
                <w:b w:val="0"/>
                <w:bCs w:val="0"/>
                <w:caps w:val="0"/>
                <w:lang w:eastAsia="en-GB"/>
              </w:rPr>
              <w:t>the</w:t>
            </w:r>
            <w:r w:rsidR="0027446F" w:rsidRPr="00956E2E">
              <w:rPr>
                <w:b w:val="0"/>
                <w:bCs w:val="0"/>
                <w:lang w:eastAsia="en-GB"/>
              </w:rPr>
              <w:t xml:space="preserve"> </w:t>
            </w:r>
            <w:r w:rsidR="0027446F" w:rsidRPr="00956E2E">
              <w:rPr>
                <w:b w:val="0"/>
                <w:bCs w:val="0"/>
                <w:caps w:val="0"/>
                <w:lang w:eastAsia="en-GB"/>
              </w:rPr>
              <w:t>guidance</w:t>
            </w:r>
            <w:r w:rsidR="0027446F" w:rsidRPr="00956E2E">
              <w:rPr>
                <w:b w:val="0"/>
                <w:bCs w:val="0"/>
                <w:lang w:eastAsia="en-GB"/>
              </w:rPr>
              <w:t xml:space="preserve">, </w:t>
            </w:r>
            <w:r w:rsidR="0027446F" w:rsidRPr="00956E2E">
              <w:rPr>
                <w:b w:val="0"/>
                <w:bCs w:val="0"/>
                <w:caps w:val="0"/>
                <w:lang w:eastAsia="en-GB"/>
              </w:rPr>
              <w:t>a</w:t>
            </w:r>
            <w:r w:rsidR="0027446F" w:rsidRPr="00956E2E">
              <w:rPr>
                <w:b w:val="0"/>
                <w:bCs w:val="0"/>
                <w:lang w:eastAsia="en-GB"/>
              </w:rPr>
              <w:t xml:space="preserve"> </w:t>
            </w:r>
            <w:r w:rsidR="0027446F" w:rsidRPr="00956E2E">
              <w:rPr>
                <w:b w:val="0"/>
                <w:bCs w:val="0"/>
                <w:caps w:val="0"/>
                <w:lang w:eastAsia="en-GB"/>
              </w:rPr>
              <w:t>voluntary</w:t>
            </w:r>
            <w:r w:rsidR="0027446F" w:rsidRPr="00956E2E">
              <w:rPr>
                <w:b w:val="0"/>
                <w:bCs w:val="0"/>
                <w:lang w:eastAsia="en-GB"/>
              </w:rPr>
              <w:t xml:space="preserve"> </w:t>
            </w:r>
            <w:r w:rsidR="0027446F" w:rsidRPr="00956E2E">
              <w:rPr>
                <w:b w:val="0"/>
                <w:bCs w:val="0"/>
                <w:caps w:val="0"/>
                <w:lang w:eastAsia="en-GB"/>
              </w:rPr>
              <w:t>approach</w:t>
            </w:r>
            <w:r w:rsidR="0027446F" w:rsidRPr="00956E2E">
              <w:rPr>
                <w:b w:val="0"/>
                <w:bCs w:val="0"/>
                <w:lang w:eastAsia="en-GB"/>
              </w:rPr>
              <w:t xml:space="preserve"> </w:t>
            </w:r>
            <w:r w:rsidR="0027446F">
              <w:rPr>
                <w:b w:val="0"/>
                <w:bCs w:val="0"/>
                <w:lang w:eastAsia="en-GB"/>
              </w:rPr>
              <w:t>(</w:t>
            </w:r>
            <w:r w:rsidR="0027446F" w:rsidRPr="00956E2E">
              <w:rPr>
                <w:b w:val="0"/>
                <w:bCs w:val="0"/>
                <w:caps w:val="0"/>
                <w:lang w:eastAsia="en-GB"/>
              </w:rPr>
              <w:t>where</w:t>
            </w:r>
            <w:r w:rsidR="0027446F" w:rsidRPr="00956E2E">
              <w:rPr>
                <w:b w:val="0"/>
                <w:bCs w:val="0"/>
                <w:lang w:eastAsia="en-GB"/>
              </w:rPr>
              <w:t xml:space="preserve"> </w:t>
            </w:r>
            <w:r w:rsidR="0027446F" w:rsidRPr="00956E2E">
              <w:rPr>
                <w:b w:val="0"/>
                <w:bCs w:val="0"/>
                <w:caps w:val="0"/>
                <w:lang w:eastAsia="en-GB"/>
              </w:rPr>
              <w:t>this</w:t>
            </w:r>
            <w:r w:rsidR="0027446F" w:rsidRPr="00956E2E">
              <w:rPr>
                <w:b w:val="0"/>
                <w:bCs w:val="0"/>
                <w:lang w:eastAsia="en-GB"/>
              </w:rPr>
              <w:t xml:space="preserve"> </w:t>
            </w:r>
            <w:r w:rsidR="0027446F" w:rsidRPr="00956E2E">
              <w:rPr>
                <w:b w:val="0"/>
                <w:bCs w:val="0"/>
                <w:caps w:val="0"/>
                <w:lang w:eastAsia="en-GB"/>
              </w:rPr>
              <w:t>is</w:t>
            </w:r>
            <w:r w:rsidR="0027446F" w:rsidRPr="00956E2E">
              <w:rPr>
                <w:b w:val="0"/>
                <w:bCs w:val="0"/>
                <w:lang w:eastAsia="en-GB"/>
              </w:rPr>
              <w:t xml:space="preserve"> </w:t>
            </w:r>
            <w:r w:rsidR="0027446F" w:rsidRPr="00956E2E">
              <w:rPr>
                <w:b w:val="0"/>
                <w:bCs w:val="0"/>
                <w:caps w:val="0"/>
                <w:lang w:eastAsia="en-GB"/>
              </w:rPr>
              <w:t>supporting</w:t>
            </w:r>
            <w:r w:rsidR="0027446F" w:rsidRPr="00956E2E">
              <w:rPr>
                <w:b w:val="0"/>
                <w:bCs w:val="0"/>
                <w:lang w:eastAsia="en-GB"/>
              </w:rPr>
              <w:t xml:space="preserve"> </w:t>
            </w:r>
            <w:r w:rsidR="0027446F" w:rsidRPr="00956E2E">
              <w:rPr>
                <w:b w:val="0"/>
                <w:bCs w:val="0"/>
                <w:caps w:val="0"/>
                <w:lang w:eastAsia="en-GB"/>
              </w:rPr>
              <w:t>guidance</w:t>
            </w:r>
            <w:r w:rsidR="0027446F" w:rsidRPr="00956E2E">
              <w:rPr>
                <w:b w:val="0"/>
                <w:bCs w:val="0"/>
                <w:lang w:eastAsia="en-GB"/>
              </w:rPr>
              <w:t xml:space="preserve"> </w:t>
            </w:r>
            <w:r w:rsidR="0027446F" w:rsidRPr="00956E2E">
              <w:rPr>
                <w:b w:val="0"/>
                <w:bCs w:val="0"/>
                <w:caps w:val="0"/>
                <w:lang w:eastAsia="en-GB"/>
              </w:rPr>
              <w:t>only</w:t>
            </w:r>
            <w:r w:rsidR="0027446F">
              <w:rPr>
                <w:b w:val="0"/>
                <w:bCs w:val="0"/>
                <w:caps w:val="0"/>
                <w:lang w:eastAsia="en-GB"/>
              </w:rPr>
              <w:t>) and a</w:t>
            </w:r>
            <w:r w:rsidR="0027446F" w:rsidRPr="00956E2E">
              <w:rPr>
                <w:b w:val="0"/>
                <w:bCs w:val="0"/>
                <w:lang w:eastAsia="en-GB"/>
              </w:rPr>
              <w:t xml:space="preserve"> </w:t>
            </w:r>
            <w:r w:rsidR="0027446F" w:rsidRPr="00956E2E">
              <w:rPr>
                <w:b w:val="0"/>
                <w:bCs w:val="0"/>
                <w:caps w:val="0"/>
                <w:lang w:eastAsia="en-GB"/>
              </w:rPr>
              <w:t>full</w:t>
            </w:r>
            <w:r w:rsidR="0027446F" w:rsidRPr="00956E2E">
              <w:rPr>
                <w:b w:val="0"/>
                <w:bCs w:val="0"/>
                <w:lang w:eastAsia="en-GB"/>
              </w:rPr>
              <w:t xml:space="preserve"> </w:t>
            </w:r>
            <w:r w:rsidR="0027446F" w:rsidRPr="00956E2E">
              <w:rPr>
                <w:b w:val="0"/>
                <w:bCs w:val="0"/>
                <w:caps w:val="0"/>
                <w:lang w:eastAsia="en-GB"/>
              </w:rPr>
              <w:t>standards</w:t>
            </w:r>
            <w:r w:rsidR="0027446F" w:rsidRPr="00956E2E">
              <w:rPr>
                <w:b w:val="0"/>
                <w:bCs w:val="0"/>
                <w:lang w:eastAsia="en-GB"/>
              </w:rPr>
              <w:t xml:space="preserve"> </w:t>
            </w:r>
            <w:r w:rsidR="0027446F" w:rsidRPr="00956E2E">
              <w:rPr>
                <w:b w:val="0"/>
                <w:bCs w:val="0"/>
                <w:caps w:val="0"/>
                <w:lang w:eastAsia="en-GB"/>
              </w:rPr>
              <w:t>approac</w:t>
            </w:r>
            <w:r w:rsidR="008F2CAE">
              <w:rPr>
                <w:b w:val="0"/>
                <w:bCs w:val="0"/>
                <w:caps w:val="0"/>
                <w:lang w:eastAsia="en-GB"/>
              </w:rPr>
              <w:t>h</w:t>
            </w:r>
            <w:r w:rsidR="008F2CAE">
              <w:t xml:space="preserve"> </w:t>
            </w:r>
            <w:r w:rsidR="008F2CAE" w:rsidRPr="008F2CAE">
              <w:rPr>
                <w:b w:val="0"/>
                <w:bCs w:val="0"/>
                <w:caps w:val="0"/>
                <w:lang w:eastAsia="en-GB"/>
              </w:rPr>
              <w:t xml:space="preserve">A support program will be developed as part of </w:t>
            </w:r>
            <w:r w:rsidR="008F2CAE">
              <w:rPr>
                <w:b w:val="0"/>
                <w:bCs w:val="0"/>
                <w:caps w:val="0"/>
                <w:lang w:eastAsia="en-GB"/>
              </w:rPr>
              <w:t>f</w:t>
            </w:r>
            <w:r w:rsidR="008F2CAE" w:rsidRPr="008F2CAE">
              <w:rPr>
                <w:b w:val="0"/>
                <w:bCs w:val="0"/>
                <w:caps w:val="0"/>
                <w:lang w:eastAsia="en-GB"/>
              </w:rPr>
              <w:t xml:space="preserve">urther stakeholder engagement to help with the implementation whether as </w:t>
            </w:r>
            <w:r w:rsidR="008F5939" w:rsidRPr="008F2CAE">
              <w:rPr>
                <w:b w:val="0"/>
                <w:bCs w:val="0"/>
                <w:caps w:val="0"/>
                <w:lang w:eastAsia="en-GB"/>
              </w:rPr>
              <w:t>an</w:t>
            </w:r>
            <w:r w:rsidR="008F2CAE" w:rsidRPr="008F2CAE">
              <w:rPr>
                <w:b w:val="0"/>
                <w:bCs w:val="0"/>
                <w:caps w:val="0"/>
                <w:lang w:eastAsia="en-GB"/>
              </w:rPr>
              <w:t xml:space="preserve"> SPD or more statutory</w:t>
            </w:r>
            <w:r w:rsidR="0027446F" w:rsidRPr="00956E2E">
              <w:rPr>
                <w:b w:val="0"/>
                <w:bCs w:val="0"/>
                <w:lang w:eastAsia="en-GB"/>
              </w:rPr>
              <w:t>.</w:t>
            </w:r>
            <w:r w:rsidR="00091EE5">
              <w:rPr>
                <w:lang w:eastAsia="en-GB"/>
              </w:rPr>
              <w:t xml:space="preserve"> </w:t>
            </w:r>
          </w:p>
        </w:tc>
      </w:tr>
      <w:tr w:rsidR="00093B10" w14:paraId="56FBD912" w14:textId="77777777" w:rsidTr="0026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0C9D9A10" w14:textId="64283B5F" w:rsidR="00093B10" w:rsidRPr="00F370DF" w:rsidRDefault="00093B10" w:rsidP="00394DCC">
            <w:pPr>
              <w:jc w:val="left"/>
              <w:rPr>
                <w:b w:val="0"/>
                <w:bCs w:val="0"/>
              </w:rPr>
            </w:pPr>
            <w:r w:rsidRPr="00F370DF">
              <w:rPr>
                <w:b w:val="0"/>
                <w:bCs w:val="0"/>
              </w:rPr>
              <w:t>Full Standard</w:t>
            </w:r>
          </w:p>
        </w:tc>
        <w:tc>
          <w:tcPr>
            <w:tcW w:w="5596" w:type="dxa"/>
            <w:tcBorders>
              <w:top w:val="single" w:sz="4" w:space="0" w:color="auto"/>
            </w:tcBorders>
          </w:tcPr>
          <w:p w14:paraId="152C13AF" w14:textId="10DFB73F" w:rsidR="00093B10" w:rsidRPr="008B490A" w:rsidRDefault="00953D18" w:rsidP="00195AC0">
            <w:pPr>
              <w:cnfStyle w:val="000000100000" w:firstRow="0" w:lastRow="0" w:firstColumn="0" w:lastColumn="0" w:oddVBand="0" w:evenVBand="0" w:oddHBand="1" w:evenHBand="0" w:firstRowFirstColumn="0" w:firstRowLastColumn="0" w:lastRowFirstColumn="0" w:lastRowLastColumn="0"/>
            </w:pPr>
            <w:r w:rsidRPr="008B490A">
              <w:t xml:space="preserve">Concerns raised that guidance will not be used </w:t>
            </w:r>
            <w:r w:rsidR="004C2FB3" w:rsidRPr="008B490A">
              <w:t xml:space="preserve">if not implemented as </w:t>
            </w:r>
            <w:r w:rsidR="00E413D2" w:rsidRPr="008B490A">
              <w:t>full standards</w:t>
            </w:r>
            <w:r w:rsidR="008E1B07" w:rsidRPr="008B490A">
              <w:t xml:space="preserve"> (four responses)</w:t>
            </w:r>
            <w:r w:rsidR="00E413D2" w:rsidRPr="008B490A">
              <w:t xml:space="preserve">. </w:t>
            </w:r>
            <w:r w:rsidR="004A27CB" w:rsidRPr="008B490A">
              <w:t>Notes that this c</w:t>
            </w:r>
            <w:r w:rsidR="00E413D2" w:rsidRPr="008B490A">
              <w:t xml:space="preserve">ould be implemented as a </w:t>
            </w:r>
            <w:r w:rsidR="004A27CB" w:rsidRPr="008B490A">
              <w:t>phased approach</w:t>
            </w:r>
            <w:r w:rsidR="008E1B07" w:rsidRPr="008B490A">
              <w:t xml:space="preserve"> (one response)</w:t>
            </w:r>
            <w:r w:rsidR="004A27CB" w:rsidRPr="008B490A">
              <w:t xml:space="preserve">. </w:t>
            </w:r>
          </w:p>
        </w:tc>
      </w:tr>
      <w:tr w:rsidR="00EF0A61" w14:paraId="40F7A277" w14:textId="77777777" w:rsidTr="0026085E">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vAlign w:val="center"/>
          </w:tcPr>
          <w:p w14:paraId="34627A39" w14:textId="267762DD" w:rsidR="00EF0A61" w:rsidRPr="008B490A" w:rsidRDefault="00C3158D" w:rsidP="00195AC0">
            <w:r>
              <w:t>r</w:t>
            </w:r>
            <w:r>
              <w:rPr>
                <w:caps w:val="0"/>
              </w:rPr>
              <w:t>esponse</w:t>
            </w:r>
            <w:r>
              <w:t xml:space="preserve">: </w:t>
            </w:r>
            <w:r w:rsidR="00EF650E" w:rsidRPr="00956E2E">
              <w:rPr>
                <w:b w:val="0"/>
                <w:bCs w:val="0"/>
                <w:lang w:eastAsia="en-GB"/>
              </w:rPr>
              <w:t>I</w:t>
            </w:r>
            <w:r w:rsidR="00EF650E" w:rsidRPr="00956E2E">
              <w:rPr>
                <w:b w:val="0"/>
                <w:bCs w:val="0"/>
                <w:caps w:val="0"/>
                <w:lang w:eastAsia="en-GB"/>
              </w:rPr>
              <w:t>t</w:t>
            </w:r>
            <w:r w:rsidR="00EF650E" w:rsidRPr="00956E2E">
              <w:rPr>
                <w:b w:val="0"/>
                <w:bCs w:val="0"/>
                <w:lang w:eastAsia="en-GB"/>
              </w:rPr>
              <w:t xml:space="preserve"> </w:t>
            </w:r>
            <w:r w:rsidR="00EF650E" w:rsidRPr="00956E2E">
              <w:rPr>
                <w:b w:val="0"/>
                <w:bCs w:val="0"/>
                <w:caps w:val="0"/>
                <w:lang w:eastAsia="en-GB"/>
              </w:rPr>
              <w:t>is</w:t>
            </w:r>
            <w:r w:rsidR="00EF650E" w:rsidRPr="00956E2E">
              <w:rPr>
                <w:b w:val="0"/>
                <w:bCs w:val="0"/>
                <w:lang w:eastAsia="en-GB"/>
              </w:rPr>
              <w:t xml:space="preserve"> </w:t>
            </w:r>
            <w:r w:rsidR="00EF650E" w:rsidRPr="00956E2E">
              <w:rPr>
                <w:b w:val="0"/>
                <w:bCs w:val="0"/>
                <w:caps w:val="0"/>
                <w:lang w:eastAsia="en-GB"/>
              </w:rPr>
              <w:t>anticipated</w:t>
            </w:r>
            <w:r w:rsidR="00EF650E" w:rsidRPr="00956E2E">
              <w:rPr>
                <w:b w:val="0"/>
                <w:bCs w:val="0"/>
                <w:lang w:eastAsia="en-GB"/>
              </w:rPr>
              <w:t xml:space="preserve"> </w:t>
            </w:r>
            <w:r w:rsidR="00EF650E" w:rsidRPr="00956E2E">
              <w:rPr>
                <w:b w:val="0"/>
                <w:bCs w:val="0"/>
                <w:caps w:val="0"/>
                <w:lang w:eastAsia="en-GB"/>
              </w:rPr>
              <w:t>there</w:t>
            </w:r>
            <w:r w:rsidR="00EF650E" w:rsidRPr="00956E2E">
              <w:rPr>
                <w:b w:val="0"/>
                <w:bCs w:val="0"/>
                <w:lang w:eastAsia="en-GB"/>
              </w:rPr>
              <w:t xml:space="preserve"> </w:t>
            </w:r>
            <w:r w:rsidR="00EF650E" w:rsidRPr="00956E2E">
              <w:rPr>
                <w:b w:val="0"/>
                <w:bCs w:val="0"/>
                <w:caps w:val="0"/>
                <w:lang w:eastAsia="en-GB"/>
              </w:rPr>
              <w:t>will</w:t>
            </w:r>
            <w:r w:rsidR="00EF650E" w:rsidRPr="00956E2E">
              <w:rPr>
                <w:b w:val="0"/>
                <w:bCs w:val="0"/>
                <w:lang w:eastAsia="en-GB"/>
              </w:rPr>
              <w:t xml:space="preserve"> </w:t>
            </w:r>
            <w:r w:rsidR="00EF650E" w:rsidRPr="00956E2E">
              <w:rPr>
                <w:b w:val="0"/>
                <w:bCs w:val="0"/>
                <w:caps w:val="0"/>
                <w:lang w:eastAsia="en-GB"/>
              </w:rPr>
              <w:t>be</w:t>
            </w:r>
            <w:r w:rsidR="00EF650E" w:rsidRPr="00956E2E">
              <w:rPr>
                <w:b w:val="0"/>
                <w:bCs w:val="0"/>
                <w:lang w:eastAsia="en-GB"/>
              </w:rPr>
              <w:t xml:space="preserve"> </w:t>
            </w:r>
            <w:r w:rsidR="00EF650E" w:rsidRPr="00956E2E">
              <w:rPr>
                <w:b w:val="0"/>
                <w:bCs w:val="0"/>
                <w:caps w:val="0"/>
                <w:lang w:eastAsia="en-GB"/>
              </w:rPr>
              <w:t>two</w:t>
            </w:r>
            <w:r w:rsidR="00EF650E" w:rsidRPr="00956E2E">
              <w:rPr>
                <w:b w:val="0"/>
                <w:bCs w:val="0"/>
                <w:lang w:eastAsia="en-GB"/>
              </w:rPr>
              <w:t xml:space="preserve"> </w:t>
            </w:r>
            <w:r w:rsidR="00EF650E" w:rsidRPr="00956E2E">
              <w:rPr>
                <w:b w:val="0"/>
                <w:bCs w:val="0"/>
                <w:caps w:val="0"/>
                <w:lang w:eastAsia="en-GB"/>
              </w:rPr>
              <w:t>approaches</w:t>
            </w:r>
            <w:r w:rsidR="00EF650E" w:rsidRPr="00956E2E">
              <w:rPr>
                <w:b w:val="0"/>
                <w:bCs w:val="0"/>
                <w:lang w:eastAsia="en-GB"/>
              </w:rPr>
              <w:t xml:space="preserve"> </w:t>
            </w:r>
            <w:r w:rsidR="00EF650E" w:rsidRPr="00956E2E">
              <w:rPr>
                <w:b w:val="0"/>
                <w:bCs w:val="0"/>
                <w:caps w:val="0"/>
                <w:lang w:eastAsia="en-GB"/>
              </w:rPr>
              <w:t>to</w:t>
            </w:r>
            <w:r w:rsidR="00EF650E" w:rsidRPr="00956E2E">
              <w:rPr>
                <w:b w:val="0"/>
                <w:bCs w:val="0"/>
                <w:lang w:eastAsia="en-GB"/>
              </w:rPr>
              <w:t xml:space="preserve"> </w:t>
            </w:r>
            <w:r w:rsidR="00EF650E" w:rsidRPr="00956E2E">
              <w:rPr>
                <w:b w:val="0"/>
                <w:bCs w:val="0"/>
                <w:caps w:val="0"/>
                <w:lang w:eastAsia="en-GB"/>
              </w:rPr>
              <w:t>the</w:t>
            </w:r>
            <w:r w:rsidR="00EF650E" w:rsidRPr="00956E2E">
              <w:rPr>
                <w:b w:val="0"/>
                <w:bCs w:val="0"/>
                <w:lang w:eastAsia="en-GB"/>
              </w:rPr>
              <w:t xml:space="preserve"> </w:t>
            </w:r>
            <w:r w:rsidR="00EF650E" w:rsidRPr="00956E2E">
              <w:rPr>
                <w:b w:val="0"/>
                <w:bCs w:val="0"/>
                <w:caps w:val="0"/>
                <w:lang w:eastAsia="en-GB"/>
              </w:rPr>
              <w:t>application</w:t>
            </w:r>
            <w:r w:rsidR="00EF650E" w:rsidRPr="00956E2E">
              <w:rPr>
                <w:b w:val="0"/>
                <w:bCs w:val="0"/>
                <w:lang w:eastAsia="en-GB"/>
              </w:rPr>
              <w:t xml:space="preserve"> </w:t>
            </w:r>
            <w:r w:rsidR="00EF650E" w:rsidRPr="00956E2E">
              <w:rPr>
                <w:b w:val="0"/>
                <w:bCs w:val="0"/>
                <w:caps w:val="0"/>
                <w:lang w:eastAsia="en-GB"/>
              </w:rPr>
              <w:t>of</w:t>
            </w:r>
            <w:r w:rsidR="00EF650E" w:rsidRPr="00956E2E">
              <w:rPr>
                <w:b w:val="0"/>
                <w:bCs w:val="0"/>
                <w:lang w:eastAsia="en-GB"/>
              </w:rPr>
              <w:t xml:space="preserve"> </w:t>
            </w:r>
            <w:r w:rsidR="00EF650E" w:rsidRPr="00956E2E">
              <w:rPr>
                <w:b w:val="0"/>
                <w:bCs w:val="0"/>
                <w:caps w:val="0"/>
                <w:lang w:eastAsia="en-GB"/>
              </w:rPr>
              <w:t>the</w:t>
            </w:r>
            <w:r w:rsidR="00EF650E" w:rsidRPr="00956E2E">
              <w:rPr>
                <w:b w:val="0"/>
                <w:bCs w:val="0"/>
                <w:lang w:eastAsia="en-GB"/>
              </w:rPr>
              <w:t xml:space="preserve"> </w:t>
            </w:r>
            <w:r w:rsidR="00EF650E" w:rsidRPr="00956E2E">
              <w:rPr>
                <w:b w:val="0"/>
                <w:bCs w:val="0"/>
                <w:caps w:val="0"/>
                <w:lang w:eastAsia="en-GB"/>
              </w:rPr>
              <w:t>guidance</w:t>
            </w:r>
            <w:r w:rsidR="00EF650E" w:rsidRPr="00956E2E">
              <w:rPr>
                <w:b w:val="0"/>
                <w:bCs w:val="0"/>
                <w:lang w:eastAsia="en-GB"/>
              </w:rPr>
              <w:t xml:space="preserve">, </w:t>
            </w:r>
            <w:r w:rsidR="00EF650E" w:rsidRPr="00956E2E">
              <w:rPr>
                <w:b w:val="0"/>
                <w:bCs w:val="0"/>
                <w:caps w:val="0"/>
                <w:lang w:eastAsia="en-GB"/>
              </w:rPr>
              <w:t>a</w:t>
            </w:r>
            <w:r w:rsidR="00EF650E" w:rsidRPr="00956E2E">
              <w:rPr>
                <w:b w:val="0"/>
                <w:bCs w:val="0"/>
                <w:lang w:eastAsia="en-GB"/>
              </w:rPr>
              <w:t xml:space="preserve"> </w:t>
            </w:r>
            <w:r w:rsidR="00EF650E" w:rsidRPr="00956E2E">
              <w:rPr>
                <w:b w:val="0"/>
                <w:bCs w:val="0"/>
                <w:caps w:val="0"/>
                <w:lang w:eastAsia="en-GB"/>
              </w:rPr>
              <w:t>voluntary</w:t>
            </w:r>
            <w:r w:rsidR="00EF650E" w:rsidRPr="00956E2E">
              <w:rPr>
                <w:b w:val="0"/>
                <w:bCs w:val="0"/>
                <w:lang w:eastAsia="en-GB"/>
              </w:rPr>
              <w:t xml:space="preserve"> </w:t>
            </w:r>
            <w:r w:rsidR="00EF650E" w:rsidRPr="00956E2E">
              <w:rPr>
                <w:b w:val="0"/>
                <w:bCs w:val="0"/>
                <w:caps w:val="0"/>
                <w:lang w:eastAsia="en-GB"/>
              </w:rPr>
              <w:t>approach</w:t>
            </w:r>
            <w:r w:rsidR="00EF650E" w:rsidRPr="00956E2E">
              <w:rPr>
                <w:b w:val="0"/>
                <w:bCs w:val="0"/>
                <w:lang w:eastAsia="en-GB"/>
              </w:rPr>
              <w:t xml:space="preserve"> </w:t>
            </w:r>
            <w:r w:rsidR="00EF650E">
              <w:rPr>
                <w:b w:val="0"/>
                <w:bCs w:val="0"/>
                <w:lang w:eastAsia="en-GB"/>
              </w:rPr>
              <w:t>(</w:t>
            </w:r>
            <w:r w:rsidR="00EF650E" w:rsidRPr="00956E2E">
              <w:rPr>
                <w:b w:val="0"/>
                <w:bCs w:val="0"/>
                <w:caps w:val="0"/>
                <w:lang w:eastAsia="en-GB"/>
              </w:rPr>
              <w:t>where</w:t>
            </w:r>
            <w:r w:rsidR="00EF650E" w:rsidRPr="00956E2E">
              <w:rPr>
                <w:b w:val="0"/>
                <w:bCs w:val="0"/>
                <w:lang w:eastAsia="en-GB"/>
              </w:rPr>
              <w:t xml:space="preserve"> </w:t>
            </w:r>
            <w:r w:rsidR="00EF650E" w:rsidRPr="00956E2E">
              <w:rPr>
                <w:b w:val="0"/>
                <w:bCs w:val="0"/>
                <w:caps w:val="0"/>
                <w:lang w:eastAsia="en-GB"/>
              </w:rPr>
              <w:t>this</w:t>
            </w:r>
            <w:r w:rsidR="00EF650E" w:rsidRPr="00956E2E">
              <w:rPr>
                <w:b w:val="0"/>
                <w:bCs w:val="0"/>
                <w:lang w:eastAsia="en-GB"/>
              </w:rPr>
              <w:t xml:space="preserve"> </w:t>
            </w:r>
            <w:r w:rsidR="00EF650E" w:rsidRPr="00956E2E">
              <w:rPr>
                <w:b w:val="0"/>
                <w:bCs w:val="0"/>
                <w:caps w:val="0"/>
                <w:lang w:eastAsia="en-GB"/>
              </w:rPr>
              <w:t>is</w:t>
            </w:r>
            <w:r w:rsidR="00EF650E" w:rsidRPr="00956E2E">
              <w:rPr>
                <w:b w:val="0"/>
                <w:bCs w:val="0"/>
                <w:lang w:eastAsia="en-GB"/>
              </w:rPr>
              <w:t xml:space="preserve"> </w:t>
            </w:r>
            <w:r w:rsidR="00EF650E" w:rsidRPr="00956E2E">
              <w:rPr>
                <w:b w:val="0"/>
                <w:bCs w:val="0"/>
                <w:caps w:val="0"/>
                <w:lang w:eastAsia="en-GB"/>
              </w:rPr>
              <w:t>supporting</w:t>
            </w:r>
            <w:r w:rsidR="00EF650E" w:rsidRPr="00956E2E">
              <w:rPr>
                <w:b w:val="0"/>
                <w:bCs w:val="0"/>
                <w:lang w:eastAsia="en-GB"/>
              </w:rPr>
              <w:t xml:space="preserve"> </w:t>
            </w:r>
            <w:r w:rsidR="00EF650E" w:rsidRPr="00956E2E">
              <w:rPr>
                <w:b w:val="0"/>
                <w:bCs w:val="0"/>
                <w:caps w:val="0"/>
                <w:lang w:eastAsia="en-GB"/>
              </w:rPr>
              <w:t>guidance</w:t>
            </w:r>
            <w:r w:rsidR="00EF650E" w:rsidRPr="00956E2E">
              <w:rPr>
                <w:b w:val="0"/>
                <w:bCs w:val="0"/>
                <w:lang w:eastAsia="en-GB"/>
              </w:rPr>
              <w:t xml:space="preserve"> </w:t>
            </w:r>
            <w:r w:rsidR="00EF650E" w:rsidRPr="00956E2E">
              <w:rPr>
                <w:b w:val="0"/>
                <w:bCs w:val="0"/>
                <w:caps w:val="0"/>
                <w:lang w:eastAsia="en-GB"/>
              </w:rPr>
              <w:t>only</w:t>
            </w:r>
            <w:r w:rsidR="00EF650E">
              <w:rPr>
                <w:b w:val="0"/>
                <w:bCs w:val="0"/>
                <w:caps w:val="0"/>
                <w:lang w:eastAsia="en-GB"/>
              </w:rPr>
              <w:t>) and a</w:t>
            </w:r>
            <w:r w:rsidR="00EF650E" w:rsidRPr="00956E2E">
              <w:rPr>
                <w:b w:val="0"/>
                <w:bCs w:val="0"/>
                <w:lang w:eastAsia="en-GB"/>
              </w:rPr>
              <w:t xml:space="preserve"> </w:t>
            </w:r>
            <w:r w:rsidR="00EF650E" w:rsidRPr="00956E2E">
              <w:rPr>
                <w:b w:val="0"/>
                <w:bCs w:val="0"/>
                <w:caps w:val="0"/>
                <w:lang w:eastAsia="en-GB"/>
              </w:rPr>
              <w:t>full</w:t>
            </w:r>
            <w:r w:rsidR="00EF650E" w:rsidRPr="00956E2E">
              <w:rPr>
                <w:b w:val="0"/>
                <w:bCs w:val="0"/>
                <w:lang w:eastAsia="en-GB"/>
              </w:rPr>
              <w:t xml:space="preserve"> </w:t>
            </w:r>
            <w:r w:rsidR="00EF650E" w:rsidRPr="00956E2E">
              <w:rPr>
                <w:b w:val="0"/>
                <w:bCs w:val="0"/>
                <w:caps w:val="0"/>
                <w:lang w:eastAsia="en-GB"/>
              </w:rPr>
              <w:t>standards</w:t>
            </w:r>
            <w:r w:rsidR="00EF650E" w:rsidRPr="00956E2E">
              <w:rPr>
                <w:b w:val="0"/>
                <w:bCs w:val="0"/>
                <w:lang w:eastAsia="en-GB"/>
              </w:rPr>
              <w:t xml:space="preserve"> </w:t>
            </w:r>
            <w:r w:rsidR="00EF650E" w:rsidRPr="00956E2E">
              <w:rPr>
                <w:b w:val="0"/>
                <w:bCs w:val="0"/>
                <w:caps w:val="0"/>
                <w:lang w:eastAsia="en-GB"/>
              </w:rPr>
              <w:t>approach</w:t>
            </w:r>
            <w:r w:rsidR="00EF650E" w:rsidRPr="00956E2E">
              <w:rPr>
                <w:b w:val="0"/>
                <w:bCs w:val="0"/>
                <w:lang w:eastAsia="en-GB"/>
              </w:rPr>
              <w:t>.</w:t>
            </w:r>
            <w:r w:rsidR="00EF650E">
              <w:rPr>
                <w:lang w:eastAsia="en-GB"/>
              </w:rPr>
              <w:t xml:space="preserve"> </w:t>
            </w:r>
            <w:r w:rsidR="00EF650E" w:rsidRPr="00915A0D">
              <w:rPr>
                <w:b w:val="0"/>
                <w:bCs w:val="0"/>
                <w:caps w:val="0"/>
                <w:lang w:eastAsia="en-GB"/>
              </w:rPr>
              <w:t>Under the full standard approach, for external verification, building with nature will be signposted to assess and monitor major developments (fees will apply).</w:t>
            </w:r>
            <w:r w:rsidR="00EF650E">
              <w:rPr>
                <w:b w:val="0"/>
                <w:bCs w:val="0"/>
                <w:lang w:eastAsia="en-GB"/>
              </w:rPr>
              <w:t xml:space="preserve"> </w:t>
            </w:r>
            <w:r w:rsidR="00EF650E" w:rsidRPr="00D20C06">
              <w:rPr>
                <w:b w:val="0"/>
                <w:bCs w:val="0"/>
                <w:lang w:eastAsia="en-GB"/>
              </w:rPr>
              <w:t xml:space="preserve">A </w:t>
            </w:r>
            <w:r w:rsidR="00EF650E" w:rsidRPr="00D20C06">
              <w:rPr>
                <w:b w:val="0"/>
                <w:bCs w:val="0"/>
                <w:caps w:val="0"/>
                <w:lang w:eastAsia="en-GB"/>
              </w:rPr>
              <w:t xml:space="preserve">monitoring programme and self-assessment </w:t>
            </w:r>
            <w:r w:rsidR="00EF650E">
              <w:rPr>
                <w:b w:val="0"/>
                <w:bCs w:val="0"/>
                <w:caps w:val="0"/>
                <w:lang w:eastAsia="en-GB"/>
              </w:rPr>
              <w:t>will</w:t>
            </w:r>
            <w:r w:rsidR="00EF650E" w:rsidRPr="00D20C06">
              <w:rPr>
                <w:b w:val="0"/>
                <w:bCs w:val="0"/>
                <w:caps w:val="0"/>
                <w:lang w:eastAsia="en-GB"/>
              </w:rPr>
              <w:t xml:space="preserve"> be developed.</w:t>
            </w:r>
          </w:p>
        </w:tc>
      </w:tr>
      <w:tr w:rsidR="0026085E" w14:paraId="3495D772" w14:textId="77777777" w:rsidTr="00F06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467D95B8" w14:textId="0659EACA" w:rsidR="0026085E" w:rsidRPr="0048029B" w:rsidRDefault="0026085E" w:rsidP="00F06F69">
            <w:pPr>
              <w:jc w:val="left"/>
              <w:rPr>
                <w:b w:val="0"/>
                <w:bCs w:val="0"/>
              </w:rPr>
            </w:pPr>
            <w:r w:rsidRPr="0048029B">
              <w:rPr>
                <w:b w:val="0"/>
                <w:bCs w:val="0"/>
              </w:rPr>
              <w:lastRenderedPageBreak/>
              <w:t>Waste Incineration</w:t>
            </w:r>
            <w:r w:rsidR="00D63BE9">
              <w:rPr>
                <w:b w:val="0"/>
                <w:bCs w:val="0"/>
              </w:rPr>
              <w:t>s</w:t>
            </w:r>
            <w:r w:rsidRPr="0048029B">
              <w:rPr>
                <w:b w:val="0"/>
                <w:bCs w:val="0"/>
              </w:rPr>
              <w:t xml:space="preserve"> </w:t>
            </w:r>
          </w:p>
        </w:tc>
        <w:tc>
          <w:tcPr>
            <w:tcW w:w="5596" w:type="dxa"/>
            <w:tcBorders>
              <w:top w:val="single" w:sz="4" w:space="0" w:color="auto"/>
            </w:tcBorders>
          </w:tcPr>
          <w:p w14:paraId="5AE59519" w14:textId="60F00B30" w:rsidR="0026085E" w:rsidRPr="008B490A" w:rsidRDefault="0026085E" w:rsidP="0026085E">
            <w:pPr>
              <w:cnfStyle w:val="000000100000" w:firstRow="0" w:lastRow="0" w:firstColumn="0" w:lastColumn="0" w:oddVBand="0" w:evenVBand="0" w:oddHBand="1" w:evenHBand="0" w:firstRowFirstColumn="0" w:firstRowLastColumn="0" w:lastRowFirstColumn="0" w:lastRowLastColumn="0"/>
            </w:pPr>
            <w:r>
              <w:t>Concerns regarding the impact of waste incineration</w:t>
            </w:r>
            <w:r w:rsidR="00D63BE9">
              <w:t>s</w:t>
            </w:r>
            <w:r>
              <w:t xml:space="preserve"> on residents and the environment.</w:t>
            </w:r>
          </w:p>
        </w:tc>
      </w:tr>
      <w:tr w:rsidR="0026085E" w14:paraId="34635E24"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69B7346E" w14:textId="7630AF94" w:rsidR="0026085E" w:rsidRPr="008B490A" w:rsidRDefault="0026085E" w:rsidP="0026085E">
            <w:r w:rsidRPr="00F96873">
              <w:t>R</w:t>
            </w:r>
            <w:r w:rsidRPr="00F96873">
              <w:rPr>
                <w:caps w:val="0"/>
              </w:rPr>
              <w:t>esponse</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incineration</w:t>
            </w:r>
            <w:r w:rsidR="00D63BE9">
              <w:rPr>
                <w:b w:val="0"/>
                <w:bCs w:val="0"/>
                <w:caps w:val="0"/>
              </w:rPr>
              <w:t>s</w:t>
            </w:r>
            <w:r w:rsidRPr="00F96873">
              <w:rPr>
                <w:b w:val="0"/>
                <w:bCs w:val="0"/>
              </w:rPr>
              <w:t xml:space="preserve"> </w:t>
            </w:r>
            <w:r w:rsidRPr="00F96873">
              <w:rPr>
                <w:b w:val="0"/>
                <w:bCs w:val="0"/>
                <w:caps w:val="0"/>
              </w:rPr>
              <w:t>does not</w:t>
            </w:r>
            <w:r w:rsidRPr="00F96873">
              <w:rPr>
                <w:b w:val="0"/>
                <w:bCs w:val="0"/>
              </w:rPr>
              <w:t xml:space="preserve"> </w:t>
            </w:r>
            <w:r w:rsidRPr="00F96873">
              <w:rPr>
                <w:b w:val="0"/>
                <w:bCs w:val="0"/>
                <w:caps w:val="0"/>
              </w:rPr>
              <w:t>fall</w:t>
            </w:r>
            <w:r w:rsidRPr="00F96873">
              <w:rPr>
                <w:b w:val="0"/>
                <w:bCs w:val="0"/>
              </w:rPr>
              <w:t xml:space="preserve"> </w:t>
            </w:r>
            <w:r w:rsidRPr="00F96873">
              <w:rPr>
                <w:b w:val="0"/>
                <w:bCs w:val="0"/>
                <w:caps w:val="0"/>
              </w:rPr>
              <w:t>within</w:t>
            </w:r>
            <w:r w:rsidRPr="00F96873">
              <w:rPr>
                <w:b w:val="0"/>
                <w:bCs w:val="0"/>
              </w:rPr>
              <w:t xml:space="preserve"> </w:t>
            </w:r>
            <w:r w:rsidRPr="00F96873">
              <w:rPr>
                <w:b w:val="0"/>
                <w:bCs w:val="0"/>
                <w:caps w:val="0"/>
              </w:rPr>
              <w:t>the</w:t>
            </w:r>
            <w:r w:rsidRPr="00F96873">
              <w:rPr>
                <w:b w:val="0"/>
                <w:bCs w:val="0"/>
              </w:rPr>
              <w:t xml:space="preserve"> </w:t>
            </w:r>
            <w:r w:rsidRPr="00F96873">
              <w:rPr>
                <w:b w:val="0"/>
                <w:bCs w:val="0"/>
                <w:caps w:val="0"/>
              </w:rPr>
              <w:t>remit</w:t>
            </w:r>
            <w:r w:rsidRPr="00F96873">
              <w:rPr>
                <w:b w:val="0"/>
                <w:bCs w:val="0"/>
              </w:rPr>
              <w:t xml:space="preserve"> </w:t>
            </w:r>
            <w:r w:rsidRPr="00F96873">
              <w:rPr>
                <w:b w:val="0"/>
                <w:bCs w:val="0"/>
                <w:caps w:val="0"/>
              </w:rPr>
              <w:t>of</w:t>
            </w:r>
            <w:r w:rsidRPr="00F96873">
              <w:rPr>
                <w:b w:val="0"/>
                <w:bCs w:val="0"/>
              </w:rPr>
              <w:t xml:space="preserve"> </w:t>
            </w:r>
            <w:r w:rsidRPr="00F96873">
              <w:rPr>
                <w:b w:val="0"/>
                <w:bCs w:val="0"/>
                <w:caps w:val="0"/>
              </w:rPr>
              <w:t>the Green</w:t>
            </w:r>
            <w:r w:rsidRPr="00F96873">
              <w:rPr>
                <w:b w:val="0"/>
                <w:bCs w:val="0"/>
              </w:rPr>
              <w:t xml:space="preserve"> </w:t>
            </w:r>
            <w:r w:rsidRPr="00F96873">
              <w:rPr>
                <w:b w:val="0"/>
                <w:bCs w:val="0"/>
                <w:caps w:val="0"/>
              </w:rPr>
              <w:t>Infrastructure standards</w:t>
            </w:r>
            <w:r w:rsidRPr="00F96873">
              <w:rPr>
                <w:b w:val="0"/>
                <w:bCs w:val="0"/>
              </w:rPr>
              <w:t xml:space="preserve"> </w:t>
            </w:r>
            <w:r w:rsidRPr="00F96873">
              <w:rPr>
                <w:b w:val="0"/>
                <w:bCs w:val="0"/>
                <w:caps w:val="0"/>
              </w:rPr>
              <w:t>framework and guidance</w:t>
            </w:r>
            <w:r w:rsidRPr="00F96873">
              <w:rPr>
                <w:b w:val="0"/>
                <w:bCs w:val="0"/>
              </w:rPr>
              <w:t>. F</w:t>
            </w:r>
            <w:r w:rsidRPr="00F96873">
              <w:rPr>
                <w:b w:val="0"/>
                <w:bCs w:val="0"/>
                <w:caps w:val="0"/>
              </w:rPr>
              <w:t>or</w:t>
            </w:r>
            <w:r w:rsidRPr="00F96873">
              <w:rPr>
                <w:b w:val="0"/>
                <w:bCs w:val="0"/>
              </w:rPr>
              <w:t xml:space="preserve"> </w:t>
            </w:r>
            <w:r w:rsidRPr="00F96873">
              <w:rPr>
                <w:b w:val="0"/>
                <w:bCs w:val="0"/>
                <w:caps w:val="0"/>
              </w:rPr>
              <w:t>more details on</w:t>
            </w:r>
            <w:r w:rsidRPr="00F96873">
              <w:rPr>
                <w:b w:val="0"/>
                <w:bCs w:val="0"/>
              </w:rPr>
              <w:t xml:space="preserve"> </w:t>
            </w:r>
            <w:r w:rsidRPr="00F96873">
              <w:rPr>
                <w:b w:val="0"/>
                <w:bCs w:val="0"/>
                <w:caps w:val="0"/>
              </w:rPr>
              <w:t>standards</w:t>
            </w:r>
            <w:r w:rsidRPr="00F96873">
              <w:rPr>
                <w:b w:val="0"/>
                <w:bCs w:val="0"/>
              </w:rPr>
              <w:t xml:space="preserve"> </w:t>
            </w:r>
            <w:r w:rsidRPr="00F96873">
              <w:rPr>
                <w:b w:val="0"/>
                <w:bCs w:val="0"/>
                <w:caps w:val="0"/>
              </w:rPr>
              <w:t>regarding</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please</w:t>
            </w:r>
            <w:r w:rsidRPr="00F96873">
              <w:rPr>
                <w:b w:val="0"/>
                <w:bCs w:val="0"/>
              </w:rPr>
              <w:t xml:space="preserve"> </w:t>
            </w:r>
            <w:r w:rsidRPr="00F96873">
              <w:rPr>
                <w:b w:val="0"/>
                <w:bCs w:val="0"/>
                <w:caps w:val="0"/>
              </w:rPr>
              <w:t>see</w:t>
            </w:r>
            <w:r w:rsidRPr="00F96873">
              <w:rPr>
                <w:b w:val="0"/>
                <w:bCs w:val="0"/>
              </w:rPr>
              <w:t xml:space="preserve"> </w:t>
            </w:r>
            <w:r w:rsidRPr="00F96873">
              <w:rPr>
                <w:b w:val="0"/>
                <w:bCs w:val="0"/>
                <w:caps w:val="0"/>
              </w:rPr>
              <w:t>the</w:t>
            </w:r>
            <w:r>
              <w:rPr>
                <w:b w:val="0"/>
                <w:bCs w:val="0"/>
                <w:caps w:val="0"/>
              </w:rPr>
              <w:t xml:space="preserve"> adopted Essex and Southend-on-Sea Waste Local Plan (2017)</w:t>
            </w:r>
            <w:r>
              <w:rPr>
                <w:rStyle w:val="FootnoteReference"/>
                <w:b w:val="0"/>
                <w:bCs w:val="0"/>
                <w:caps w:val="0"/>
              </w:rPr>
              <w:footnoteReference w:id="7"/>
            </w:r>
          </w:p>
        </w:tc>
      </w:tr>
      <w:tr w:rsidR="0026085E" w14:paraId="2C1A9F30" w14:textId="77777777" w:rsidTr="00ED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7B126764" w14:textId="3240BAA3" w:rsidR="0026085E" w:rsidRPr="0048029B" w:rsidRDefault="0026085E" w:rsidP="00ED6A03">
            <w:pPr>
              <w:jc w:val="left"/>
              <w:rPr>
                <w:b w:val="0"/>
                <w:bCs w:val="0"/>
              </w:rPr>
            </w:pPr>
            <w:r w:rsidRPr="0048029B">
              <w:rPr>
                <w:b w:val="0"/>
                <w:bCs w:val="0"/>
              </w:rPr>
              <w:t xml:space="preserve">Accessibilty and Language </w:t>
            </w:r>
          </w:p>
        </w:tc>
        <w:tc>
          <w:tcPr>
            <w:tcW w:w="5596" w:type="dxa"/>
            <w:tcBorders>
              <w:top w:val="single" w:sz="4" w:space="0" w:color="auto"/>
            </w:tcBorders>
          </w:tcPr>
          <w:p w14:paraId="0C1566EF" w14:textId="704BE12D" w:rsidR="0026085E" w:rsidRPr="008B490A" w:rsidRDefault="0026085E" w:rsidP="0026085E">
            <w:pPr>
              <w:cnfStyle w:val="000000100000" w:firstRow="0" w:lastRow="0" w:firstColumn="0" w:lastColumn="0" w:oddVBand="0" w:evenVBand="0" w:oddHBand="1" w:evenHBand="0" w:firstRowFirstColumn="0" w:firstRowLastColumn="0" w:lastRowFirstColumn="0" w:lastRowLastColumn="0"/>
            </w:pPr>
            <w:r>
              <w:t>Comment made that the language of the GI standards and framework guidance is inaccessible to the consultation audience.</w:t>
            </w:r>
          </w:p>
        </w:tc>
      </w:tr>
      <w:tr w:rsidR="0026085E" w14:paraId="440AC971"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216F4084" w14:textId="2F113A09" w:rsidR="0026085E" w:rsidRPr="008B490A" w:rsidRDefault="0026085E" w:rsidP="0026085E">
            <w:r>
              <w:t>R</w:t>
            </w:r>
            <w:r>
              <w:rPr>
                <w:caps w:val="0"/>
              </w:rPr>
              <w:t>esponse</w:t>
            </w:r>
            <w:r>
              <w:t xml:space="preserve">: </w:t>
            </w:r>
            <w:r w:rsidRPr="00811145">
              <w:rPr>
                <w:b w:val="0"/>
                <w:bCs w:val="0"/>
              </w:rPr>
              <w:t>F</w:t>
            </w:r>
            <w:r w:rsidRPr="00811145">
              <w:rPr>
                <w:b w:val="0"/>
                <w:bCs w:val="0"/>
                <w:caps w:val="0"/>
              </w:rPr>
              <w:t>uture</w:t>
            </w:r>
            <w:r w:rsidRPr="00811145">
              <w:rPr>
                <w:b w:val="0"/>
                <w:bCs w:val="0"/>
              </w:rPr>
              <w:t xml:space="preserve"> </w:t>
            </w:r>
            <w:r w:rsidRPr="00811145">
              <w:rPr>
                <w:b w:val="0"/>
                <w:bCs w:val="0"/>
                <w:caps w:val="0"/>
              </w:rPr>
              <w:t>consultations</w:t>
            </w:r>
            <w:r w:rsidRPr="00811145">
              <w:rPr>
                <w:b w:val="0"/>
                <w:bCs w:val="0"/>
              </w:rPr>
              <w:t xml:space="preserve"> </w:t>
            </w:r>
            <w:r w:rsidRPr="00811145">
              <w:rPr>
                <w:b w:val="0"/>
                <w:bCs w:val="0"/>
                <w:caps w:val="0"/>
              </w:rPr>
              <w:t>and</w:t>
            </w:r>
            <w:r w:rsidRPr="00811145">
              <w:rPr>
                <w:b w:val="0"/>
                <w:bCs w:val="0"/>
              </w:rPr>
              <w:t xml:space="preserve"> </w:t>
            </w:r>
            <w:r w:rsidRPr="00811145">
              <w:rPr>
                <w:b w:val="0"/>
                <w:bCs w:val="0"/>
                <w:caps w:val="0"/>
              </w:rPr>
              <w:t>workshops</w:t>
            </w:r>
            <w:r w:rsidRPr="00811145">
              <w:rPr>
                <w:b w:val="0"/>
                <w:bCs w:val="0"/>
              </w:rPr>
              <w:t xml:space="preserve"> </w:t>
            </w:r>
            <w:r w:rsidRPr="00811145">
              <w:rPr>
                <w:b w:val="0"/>
                <w:bCs w:val="0"/>
                <w:caps w:val="0"/>
              </w:rPr>
              <w:t>will</w:t>
            </w:r>
            <w:r w:rsidRPr="00811145">
              <w:rPr>
                <w:b w:val="0"/>
                <w:bCs w:val="0"/>
              </w:rPr>
              <w:t xml:space="preserve"> </w:t>
            </w:r>
            <w:r w:rsidRPr="00811145">
              <w:rPr>
                <w:b w:val="0"/>
                <w:bCs w:val="0"/>
                <w:caps w:val="0"/>
              </w:rPr>
              <w:t>be</w:t>
            </w:r>
            <w:r w:rsidRPr="00811145">
              <w:rPr>
                <w:b w:val="0"/>
                <w:bCs w:val="0"/>
              </w:rPr>
              <w:t xml:space="preserve"> </w:t>
            </w:r>
            <w:r w:rsidRPr="00811145">
              <w:rPr>
                <w:b w:val="0"/>
                <w:bCs w:val="0"/>
                <w:caps w:val="0"/>
              </w:rPr>
              <w:t>undertaken</w:t>
            </w:r>
            <w:r w:rsidRPr="00811145">
              <w:rPr>
                <w:b w:val="0"/>
                <w:bCs w:val="0"/>
              </w:rPr>
              <w:t xml:space="preserve"> </w:t>
            </w:r>
            <w:r w:rsidRPr="00811145">
              <w:rPr>
                <w:b w:val="0"/>
                <w:bCs w:val="0"/>
                <w:caps w:val="0"/>
              </w:rPr>
              <w:t>using</w:t>
            </w:r>
            <w:r w:rsidRPr="00811145">
              <w:rPr>
                <w:b w:val="0"/>
                <w:bCs w:val="0"/>
              </w:rPr>
              <w:t xml:space="preserve"> </w:t>
            </w:r>
            <w:r w:rsidRPr="00811145">
              <w:rPr>
                <w:b w:val="0"/>
                <w:bCs w:val="0"/>
                <w:caps w:val="0"/>
              </w:rPr>
              <w:t>language</w:t>
            </w:r>
            <w:r w:rsidRPr="00811145">
              <w:rPr>
                <w:b w:val="0"/>
                <w:bCs w:val="0"/>
              </w:rPr>
              <w:t xml:space="preserve"> </w:t>
            </w:r>
            <w:r w:rsidRPr="00811145">
              <w:rPr>
                <w:b w:val="0"/>
                <w:bCs w:val="0"/>
                <w:caps w:val="0"/>
              </w:rPr>
              <w:t>suitable</w:t>
            </w:r>
            <w:r w:rsidRPr="00811145">
              <w:rPr>
                <w:b w:val="0"/>
                <w:bCs w:val="0"/>
              </w:rPr>
              <w:t xml:space="preserve"> </w:t>
            </w:r>
            <w:r w:rsidRPr="00811145">
              <w:rPr>
                <w:b w:val="0"/>
                <w:bCs w:val="0"/>
                <w:caps w:val="0"/>
              </w:rPr>
              <w:t>for</w:t>
            </w:r>
            <w:r w:rsidRPr="00811145">
              <w:rPr>
                <w:b w:val="0"/>
                <w:bCs w:val="0"/>
              </w:rPr>
              <w:t xml:space="preserve"> </w:t>
            </w:r>
            <w:r w:rsidRPr="00811145">
              <w:rPr>
                <w:b w:val="0"/>
                <w:bCs w:val="0"/>
                <w:caps w:val="0"/>
              </w:rPr>
              <w:t>the</w:t>
            </w:r>
            <w:r w:rsidRPr="00811145">
              <w:rPr>
                <w:b w:val="0"/>
                <w:bCs w:val="0"/>
              </w:rPr>
              <w:t xml:space="preserve"> </w:t>
            </w:r>
            <w:r w:rsidRPr="00811145">
              <w:rPr>
                <w:b w:val="0"/>
                <w:bCs w:val="0"/>
                <w:caps w:val="0"/>
              </w:rPr>
              <w:t>target</w:t>
            </w:r>
            <w:r w:rsidRPr="00811145">
              <w:rPr>
                <w:b w:val="0"/>
                <w:bCs w:val="0"/>
              </w:rPr>
              <w:t xml:space="preserve"> </w:t>
            </w:r>
            <w:r w:rsidRPr="00811145">
              <w:rPr>
                <w:b w:val="0"/>
                <w:bCs w:val="0"/>
                <w:caps w:val="0"/>
              </w:rPr>
              <w:t>audience</w:t>
            </w:r>
            <w:r>
              <w:rPr>
                <w:b w:val="0"/>
                <w:bCs w:val="0"/>
                <w:caps w:val="0"/>
              </w:rPr>
              <w:t xml:space="preserve">. </w:t>
            </w:r>
            <w:r w:rsidR="00DE64E7">
              <w:rPr>
                <w:b w:val="0"/>
                <w:bCs w:val="0"/>
                <w:caps w:val="0"/>
              </w:rPr>
              <w:t>Consideration is being made to the development of t</w:t>
            </w:r>
            <w:r w:rsidR="00DE64E7" w:rsidRPr="00F06F69">
              <w:rPr>
                <w:b w:val="0"/>
                <w:bCs w:val="0"/>
                <w:caps w:val="0"/>
              </w:rPr>
              <w:t>hree guidance</w:t>
            </w:r>
            <w:r w:rsidR="00DE64E7">
              <w:rPr>
                <w:b w:val="0"/>
                <w:bCs w:val="0"/>
                <w:caps w:val="0"/>
              </w:rPr>
              <w:t xml:space="preserve"> documents</w:t>
            </w:r>
            <w:r w:rsidR="00DE64E7" w:rsidRPr="00F06F69">
              <w:rPr>
                <w:b w:val="0"/>
                <w:bCs w:val="0"/>
                <w:caps w:val="0"/>
              </w:rPr>
              <w:t xml:space="preserve"> tailored to </w:t>
            </w:r>
            <w:r w:rsidR="00DE64E7">
              <w:rPr>
                <w:b w:val="0"/>
                <w:bCs w:val="0"/>
                <w:caps w:val="0"/>
              </w:rPr>
              <w:t xml:space="preserve">different </w:t>
            </w:r>
            <w:r w:rsidR="00DE64E7" w:rsidRPr="00F06F69">
              <w:rPr>
                <w:b w:val="0"/>
                <w:bCs w:val="0"/>
                <w:caps w:val="0"/>
              </w:rPr>
              <w:t>audiences.</w:t>
            </w:r>
          </w:p>
        </w:tc>
      </w:tr>
    </w:tbl>
    <w:p w14:paraId="350D9889" w14:textId="77777777" w:rsidR="003736ED" w:rsidRDefault="003736ED" w:rsidP="00C1614F">
      <w:pPr>
        <w:rPr>
          <w:b/>
          <w:bCs/>
        </w:rPr>
      </w:pPr>
    </w:p>
    <w:p w14:paraId="13F7B91A" w14:textId="0E3D7BCF" w:rsidR="00CA7D0C" w:rsidRPr="00AA2E4F" w:rsidRDefault="00CB093E" w:rsidP="00AA2E4F">
      <w:pPr>
        <w:pStyle w:val="Heading2"/>
        <w:spacing w:line="140" w:lineRule="atLeast"/>
        <w:ind w:left="851" w:hanging="851"/>
        <w:rPr>
          <w:sz w:val="32"/>
          <w:szCs w:val="32"/>
        </w:rPr>
      </w:pPr>
      <w:bookmarkStart w:id="72" w:name="_Toc83907812"/>
      <w:r w:rsidRPr="00AA2E4F">
        <w:rPr>
          <w:sz w:val="32"/>
          <w:szCs w:val="32"/>
        </w:rPr>
        <w:t>If this becomes a full standard, how should these standards be achieved?</w:t>
      </w:r>
      <w:bookmarkEnd w:id="72"/>
    </w:p>
    <w:p w14:paraId="5D205644" w14:textId="60894088" w:rsidR="009E2FB3" w:rsidRPr="00051732" w:rsidRDefault="009E2FB3" w:rsidP="009E2FB3">
      <w:pPr>
        <w:pStyle w:val="Heading4"/>
      </w:pPr>
      <w:bookmarkStart w:id="73" w:name="_Toc81996666"/>
      <w:r>
        <w:t xml:space="preserve">Table 29: </w:t>
      </w:r>
      <w:r w:rsidR="000062C2">
        <w:t>How should full standards be achieved</w:t>
      </w:r>
      <w:r>
        <w:t>?</w:t>
      </w:r>
      <w:bookmarkEnd w:id="73"/>
    </w:p>
    <w:tbl>
      <w:tblPr>
        <w:tblStyle w:val="PlainTable3"/>
        <w:tblW w:w="0" w:type="auto"/>
        <w:tblLook w:val="04A0" w:firstRow="1" w:lastRow="0" w:firstColumn="1" w:lastColumn="0" w:noHBand="0" w:noVBand="1"/>
        <w:tblCaption w:val="The total and percentage of respondents level of support for how these standards should be achieved"/>
        <w:tblDescription w:val="A table presenting the total number and percentage of respondents that feel if the standards are full stadnards they should be achieved by either self-assessment, external assessment, assessor ver verivication or both."/>
      </w:tblPr>
      <w:tblGrid>
        <w:gridCol w:w="3510"/>
        <w:gridCol w:w="2753"/>
        <w:gridCol w:w="2753"/>
      </w:tblGrid>
      <w:tr w:rsidR="009E2FB3" w:rsidRPr="00DD4BD0" w14:paraId="340F0B50"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3C9A5342" w14:textId="77777777" w:rsidR="009E2FB3" w:rsidRPr="00DD4BD0" w:rsidRDefault="009E2FB3" w:rsidP="00B9037A">
            <w:pPr>
              <w:pStyle w:val="TableText"/>
            </w:pPr>
            <w:r w:rsidRPr="00DD4BD0">
              <w:t xml:space="preserve">Option </w:t>
            </w:r>
          </w:p>
        </w:tc>
        <w:tc>
          <w:tcPr>
            <w:tcW w:w="2753" w:type="dxa"/>
          </w:tcPr>
          <w:p w14:paraId="0778DBAE" w14:textId="77777777" w:rsidR="009E2FB3" w:rsidRPr="00DD4BD0" w:rsidRDefault="009E2FB3" w:rsidP="00B9037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42904760" w14:textId="77777777" w:rsidR="009E2FB3" w:rsidRPr="00DD4BD0" w:rsidRDefault="009E2FB3" w:rsidP="00B9037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9E2FB3" w:rsidRPr="00DD4BD0" w14:paraId="653C9DCF"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031C2F2" w14:textId="10D466CE" w:rsidR="009E2FB3" w:rsidRPr="002F4C9F" w:rsidRDefault="00074845" w:rsidP="00B9037A">
            <w:pPr>
              <w:pStyle w:val="TableText"/>
              <w:rPr>
                <w:b w:val="0"/>
                <w:bCs w:val="0"/>
              </w:rPr>
            </w:pPr>
            <w:r>
              <w:rPr>
                <w:b w:val="0"/>
                <w:bCs w:val="0"/>
                <w:caps w:val="0"/>
              </w:rPr>
              <w:t>Self-Assessment</w:t>
            </w:r>
          </w:p>
        </w:tc>
        <w:tc>
          <w:tcPr>
            <w:tcW w:w="2753" w:type="dxa"/>
          </w:tcPr>
          <w:p w14:paraId="5010914F" w14:textId="631598DC" w:rsidR="009E2FB3" w:rsidRPr="00DD4BD0" w:rsidRDefault="00A7727E" w:rsidP="00B9037A">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26A363E9" w14:textId="19F48622" w:rsidR="009E2FB3" w:rsidRPr="00DD4BD0" w:rsidRDefault="00C944F3" w:rsidP="00B9037A">
            <w:pPr>
              <w:pStyle w:val="TableText"/>
              <w:jc w:val="center"/>
              <w:cnfStyle w:val="000000100000" w:firstRow="0" w:lastRow="0" w:firstColumn="0" w:lastColumn="0" w:oddVBand="0" w:evenVBand="0" w:oddHBand="1" w:evenHBand="0" w:firstRowFirstColumn="0" w:firstRowLastColumn="0" w:lastRowFirstColumn="0" w:lastRowLastColumn="0"/>
            </w:pPr>
            <w:r>
              <w:t>18%</w:t>
            </w:r>
          </w:p>
        </w:tc>
      </w:tr>
      <w:tr w:rsidR="009E2FB3" w:rsidRPr="00DD4BD0" w14:paraId="430B1CCF" w14:textId="77777777" w:rsidTr="003919B9">
        <w:tc>
          <w:tcPr>
            <w:cnfStyle w:val="001000000000" w:firstRow="0" w:lastRow="0" w:firstColumn="1" w:lastColumn="0" w:oddVBand="0" w:evenVBand="0" w:oddHBand="0" w:evenHBand="0" w:firstRowFirstColumn="0" w:firstRowLastColumn="0" w:lastRowFirstColumn="0" w:lastRowLastColumn="0"/>
            <w:tcW w:w="3510" w:type="dxa"/>
          </w:tcPr>
          <w:p w14:paraId="617F08EE" w14:textId="07E7DAD8" w:rsidR="009E2FB3" w:rsidRPr="002F4C9F" w:rsidRDefault="00074845" w:rsidP="00B9037A">
            <w:pPr>
              <w:pStyle w:val="TableText"/>
              <w:rPr>
                <w:b w:val="0"/>
                <w:bCs w:val="0"/>
              </w:rPr>
            </w:pPr>
            <w:r>
              <w:rPr>
                <w:b w:val="0"/>
                <w:bCs w:val="0"/>
                <w:caps w:val="0"/>
              </w:rPr>
              <w:t xml:space="preserve">External Assessment with Assessor for Versification </w:t>
            </w:r>
          </w:p>
        </w:tc>
        <w:tc>
          <w:tcPr>
            <w:tcW w:w="2753" w:type="dxa"/>
            <w:vAlign w:val="center"/>
          </w:tcPr>
          <w:p w14:paraId="61868087" w14:textId="71589981" w:rsidR="009E2FB3" w:rsidRPr="00DD4BD0" w:rsidRDefault="00C944F3" w:rsidP="00A7727E">
            <w:pPr>
              <w:pStyle w:val="TableText"/>
              <w:jc w:val="center"/>
              <w:cnfStyle w:val="000000000000" w:firstRow="0" w:lastRow="0" w:firstColumn="0" w:lastColumn="0" w:oddVBand="0" w:evenVBand="0" w:oddHBand="0" w:evenHBand="0" w:firstRowFirstColumn="0" w:firstRowLastColumn="0" w:lastRowFirstColumn="0" w:lastRowLastColumn="0"/>
            </w:pPr>
            <w:r>
              <w:t>6</w:t>
            </w:r>
          </w:p>
        </w:tc>
        <w:tc>
          <w:tcPr>
            <w:tcW w:w="2753" w:type="dxa"/>
            <w:vAlign w:val="center"/>
          </w:tcPr>
          <w:p w14:paraId="7FFDB4B9" w14:textId="22DCD5EC" w:rsidR="009E2FB3" w:rsidRPr="00DD4BD0" w:rsidRDefault="003919B9" w:rsidP="003919B9">
            <w:pPr>
              <w:pStyle w:val="TableText"/>
              <w:jc w:val="center"/>
              <w:cnfStyle w:val="000000000000" w:firstRow="0" w:lastRow="0" w:firstColumn="0" w:lastColumn="0" w:oddVBand="0" w:evenVBand="0" w:oddHBand="0" w:evenHBand="0" w:firstRowFirstColumn="0" w:firstRowLastColumn="0" w:lastRowFirstColumn="0" w:lastRowLastColumn="0"/>
            </w:pPr>
            <w:r>
              <w:t>35%</w:t>
            </w:r>
          </w:p>
        </w:tc>
      </w:tr>
      <w:tr w:rsidR="009E2FB3" w:rsidRPr="00DD4BD0" w14:paraId="5D2225AB"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C5D17EE" w14:textId="330E7AAB" w:rsidR="009E2FB3" w:rsidRPr="002F4C9F" w:rsidRDefault="00A7727E" w:rsidP="00B9037A">
            <w:pPr>
              <w:pStyle w:val="TableText"/>
              <w:rPr>
                <w:b w:val="0"/>
                <w:bCs w:val="0"/>
              </w:rPr>
            </w:pPr>
            <w:r>
              <w:rPr>
                <w:b w:val="0"/>
                <w:bCs w:val="0"/>
                <w:caps w:val="0"/>
              </w:rPr>
              <w:t>Both</w:t>
            </w:r>
          </w:p>
        </w:tc>
        <w:tc>
          <w:tcPr>
            <w:tcW w:w="2753" w:type="dxa"/>
          </w:tcPr>
          <w:p w14:paraId="3A6BBA10" w14:textId="58A91CCD" w:rsidR="009E2FB3" w:rsidRPr="00DD4BD0" w:rsidRDefault="00C944F3" w:rsidP="00B9037A">
            <w:pPr>
              <w:pStyle w:val="TableText"/>
              <w:jc w:val="center"/>
              <w:cnfStyle w:val="000000100000" w:firstRow="0" w:lastRow="0" w:firstColumn="0" w:lastColumn="0" w:oddVBand="0" w:evenVBand="0" w:oddHBand="1" w:evenHBand="0" w:firstRowFirstColumn="0" w:firstRowLastColumn="0" w:lastRowFirstColumn="0" w:lastRowLastColumn="0"/>
            </w:pPr>
            <w:r>
              <w:t>8</w:t>
            </w:r>
          </w:p>
        </w:tc>
        <w:tc>
          <w:tcPr>
            <w:tcW w:w="2753" w:type="dxa"/>
          </w:tcPr>
          <w:p w14:paraId="51CDBEEB" w14:textId="3D392AAE" w:rsidR="009E2FB3" w:rsidRPr="00DD4BD0" w:rsidRDefault="003919B9" w:rsidP="00B9037A">
            <w:pPr>
              <w:pStyle w:val="TableText"/>
              <w:jc w:val="center"/>
              <w:cnfStyle w:val="000000100000" w:firstRow="0" w:lastRow="0" w:firstColumn="0" w:lastColumn="0" w:oddVBand="0" w:evenVBand="0" w:oddHBand="1" w:evenHBand="0" w:firstRowFirstColumn="0" w:firstRowLastColumn="0" w:lastRowFirstColumn="0" w:lastRowLastColumn="0"/>
            </w:pPr>
            <w:r>
              <w:t>47%</w:t>
            </w:r>
          </w:p>
        </w:tc>
      </w:tr>
    </w:tbl>
    <w:p w14:paraId="34360350" w14:textId="77777777" w:rsidR="009E2FB3" w:rsidRPr="00102CB9" w:rsidRDefault="009E2FB3" w:rsidP="009E2FB3"/>
    <w:p w14:paraId="1729E6B6" w14:textId="068DB77D" w:rsidR="009E2FB3" w:rsidRDefault="009E2FB3" w:rsidP="009E2FB3">
      <w:pPr>
        <w:rPr>
          <w:rFonts w:cs="Arial"/>
          <w:szCs w:val="24"/>
        </w:rPr>
      </w:pPr>
      <w:r w:rsidRPr="004C735F">
        <w:rPr>
          <w:rFonts w:cs="Arial"/>
          <w:szCs w:val="24"/>
        </w:rPr>
        <w:t>There were</w:t>
      </w:r>
      <w:r w:rsidRPr="002A6815">
        <w:rPr>
          <w:rFonts w:cs="Arial"/>
          <w:szCs w:val="24"/>
        </w:rPr>
        <w:t xml:space="preserve"> </w:t>
      </w:r>
      <w:r w:rsidR="003919B9">
        <w:rPr>
          <w:rFonts w:cs="Arial"/>
          <w:szCs w:val="24"/>
        </w:rPr>
        <w:t>17</w:t>
      </w:r>
      <w:r w:rsidRPr="002A6815">
        <w:rPr>
          <w:rFonts w:cs="Arial"/>
          <w:szCs w:val="24"/>
        </w:rPr>
        <w:t xml:space="preserve"> </w:t>
      </w:r>
      <w:r w:rsidRPr="004C735F">
        <w:rPr>
          <w:rFonts w:cs="Arial"/>
          <w:szCs w:val="24"/>
        </w:rPr>
        <w:t>responses to this question</w:t>
      </w:r>
      <w:r>
        <w:rPr>
          <w:rFonts w:cs="Arial"/>
          <w:szCs w:val="24"/>
        </w:rPr>
        <w:t xml:space="preserve">. </w:t>
      </w:r>
      <w:r w:rsidR="003919B9">
        <w:rPr>
          <w:rFonts w:cs="Arial"/>
          <w:szCs w:val="24"/>
        </w:rPr>
        <w:t>18</w:t>
      </w:r>
      <w:r>
        <w:rPr>
          <w:rFonts w:cs="Arial"/>
          <w:szCs w:val="24"/>
        </w:rPr>
        <w:t xml:space="preserve">% of respondents answered that they felt that </w:t>
      </w:r>
      <w:r w:rsidR="003919B9">
        <w:rPr>
          <w:rFonts w:cs="Arial"/>
          <w:szCs w:val="24"/>
        </w:rPr>
        <w:t>self-assessment should be used for these to become full stan</w:t>
      </w:r>
      <w:r w:rsidR="00B212B0">
        <w:rPr>
          <w:rFonts w:cs="Arial"/>
          <w:szCs w:val="24"/>
        </w:rPr>
        <w:t>dards</w:t>
      </w:r>
      <w:r>
        <w:rPr>
          <w:rFonts w:cs="Arial"/>
          <w:szCs w:val="24"/>
        </w:rPr>
        <w:t>. 3</w:t>
      </w:r>
      <w:r w:rsidR="00B212B0">
        <w:rPr>
          <w:rFonts w:cs="Arial"/>
          <w:szCs w:val="24"/>
        </w:rPr>
        <w:t>5</w:t>
      </w:r>
      <w:r>
        <w:rPr>
          <w:rFonts w:cs="Arial"/>
          <w:szCs w:val="24"/>
        </w:rPr>
        <w:t xml:space="preserve">% of respondents </w:t>
      </w:r>
      <w:r w:rsidR="00B212B0">
        <w:rPr>
          <w:rFonts w:cs="Arial"/>
          <w:szCs w:val="24"/>
        </w:rPr>
        <w:t>felt that ex</w:t>
      </w:r>
      <w:r w:rsidR="00C83AA2">
        <w:rPr>
          <w:rFonts w:cs="Arial"/>
          <w:szCs w:val="24"/>
        </w:rPr>
        <w:t>ternal assessment with assessor for versification should be used for these to become full standards</w:t>
      </w:r>
      <w:r>
        <w:rPr>
          <w:rFonts w:cs="Arial"/>
          <w:szCs w:val="24"/>
        </w:rPr>
        <w:t xml:space="preserve">. </w:t>
      </w:r>
      <w:r w:rsidR="00C83AA2">
        <w:rPr>
          <w:rFonts w:cs="Arial"/>
          <w:szCs w:val="24"/>
        </w:rPr>
        <w:t>47</w:t>
      </w:r>
      <w:r>
        <w:rPr>
          <w:rFonts w:cs="Arial"/>
          <w:szCs w:val="24"/>
        </w:rPr>
        <w:t xml:space="preserve">% of respondents </w:t>
      </w:r>
      <w:r w:rsidR="00FC0105">
        <w:rPr>
          <w:rFonts w:cs="Arial"/>
          <w:szCs w:val="24"/>
        </w:rPr>
        <w:t xml:space="preserve">felt both approaches should be used. </w:t>
      </w:r>
    </w:p>
    <w:p w14:paraId="05C4E758" w14:textId="77777777" w:rsidR="00411915" w:rsidRDefault="00411915" w:rsidP="009E2FB3">
      <w:pPr>
        <w:rPr>
          <w:rFonts w:cs="Arial"/>
          <w:szCs w:val="24"/>
        </w:rPr>
      </w:pPr>
    </w:p>
    <w:p w14:paraId="77BFE1A2" w14:textId="2BC313F7" w:rsidR="00FC0105" w:rsidRPr="00CA7D0C" w:rsidRDefault="00FC0105" w:rsidP="0022245B">
      <w:pPr>
        <w:pStyle w:val="Heading4"/>
      </w:pPr>
      <w:bookmarkStart w:id="74" w:name="_Toc81996667"/>
      <w:r>
        <w:t xml:space="preserve">Table 30: </w:t>
      </w:r>
      <w:r w:rsidR="00411915">
        <w:t>How Full Standards should be Achieved – Reasoning</w:t>
      </w:r>
      <w:bookmarkEnd w:id="74"/>
      <w:r w:rsidR="00411915">
        <w:t xml:space="preserve"> </w:t>
      </w:r>
    </w:p>
    <w:tbl>
      <w:tblPr>
        <w:tblStyle w:val="PlainTable3"/>
        <w:tblW w:w="0" w:type="auto"/>
        <w:tblLook w:val="04A0" w:firstRow="1" w:lastRow="0" w:firstColumn="1" w:lastColumn="0" w:noHBand="0" w:noVBand="1"/>
      </w:tblPr>
      <w:tblGrid>
        <w:gridCol w:w="3420"/>
        <w:gridCol w:w="5596"/>
      </w:tblGrid>
      <w:tr w:rsidR="00786312" w14:paraId="13295F1A" w14:textId="77777777" w:rsidTr="00164A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0" w:type="dxa"/>
            <w:vAlign w:val="center"/>
          </w:tcPr>
          <w:p w14:paraId="65C9A2B5" w14:textId="13F00998" w:rsidR="00786312" w:rsidRDefault="00786312" w:rsidP="00164AC8">
            <w:pPr>
              <w:jc w:val="center"/>
            </w:pPr>
            <w:r>
              <w:t>Catagory</w:t>
            </w:r>
          </w:p>
        </w:tc>
        <w:tc>
          <w:tcPr>
            <w:tcW w:w="5596" w:type="dxa"/>
            <w:vAlign w:val="center"/>
          </w:tcPr>
          <w:p w14:paraId="0373F923" w14:textId="51B67014" w:rsidR="00786312" w:rsidRDefault="00164AC8" w:rsidP="00164AC8">
            <w:pPr>
              <w:jc w:val="center"/>
              <w:cnfStyle w:val="100000000000" w:firstRow="1" w:lastRow="0" w:firstColumn="0" w:lastColumn="0" w:oddVBand="0" w:evenVBand="0" w:oddHBand="0" w:evenHBand="0" w:firstRowFirstColumn="0" w:firstRowLastColumn="0" w:lastRowFirstColumn="0" w:lastRowLastColumn="0"/>
            </w:pPr>
            <w:r>
              <w:t>Notes</w:t>
            </w:r>
          </w:p>
        </w:tc>
      </w:tr>
      <w:tr w:rsidR="009A53D9" w14:paraId="6AAFCABA" w14:textId="77777777" w:rsidTr="000E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3F2BE684" w14:textId="6D4B3A23" w:rsidR="009A53D9" w:rsidRPr="0048029B" w:rsidRDefault="00563A99" w:rsidP="000E333B">
            <w:pPr>
              <w:jc w:val="left"/>
              <w:rPr>
                <w:b w:val="0"/>
                <w:bCs w:val="0"/>
              </w:rPr>
            </w:pPr>
            <w:r w:rsidRPr="0048029B">
              <w:rPr>
                <w:b w:val="0"/>
                <w:bCs w:val="0"/>
              </w:rPr>
              <w:t>scale of development</w:t>
            </w:r>
          </w:p>
        </w:tc>
        <w:tc>
          <w:tcPr>
            <w:tcW w:w="5596" w:type="dxa"/>
          </w:tcPr>
          <w:p w14:paraId="12373318" w14:textId="51361995" w:rsidR="009A53D9" w:rsidRPr="00563A99" w:rsidRDefault="00563A99" w:rsidP="00563A99">
            <w:pPr>
              <w:cnfStyle w:val="000000100000" w:firstRow="0" w:lastRow="0" w:firstColumn="0" w:lastColumn="0" w:oddVBand="0" w:evenVBand="0" w:oddHBand="1" w:evenHBand="0" w:firstRowFirstColumn="0" w:firstRowLastColumn="0" w:lastRowFirstColumn="0" w:lastRowLastColumn="0"/>
              <w:rPr>
                <w:lang w:eastAsia="en-GB"/>
              </w:rPr>
            </w:pPr>
            <w:r w:rsidRPr="00416854">
              <w:rPr>
                <w:lang w:eastAsia="en-GB"/>
              </w:rPr>
              <w:t>Self-assessment c</w:t>
            </w:r>
            <w:r>
              <w:rPr>
                <w:lang w:eastAsia="en-GB"/>
              </w:rPr>
              <w:t>ould</w:t>
            </w:r>
            <w:r w:rsidRPr="00416854">
              <w:rPr>
                <w:lang w:eastAsia="en-GB"/>
              </w:rPr>
              <w:t xml:space="preserve"> be used for smaller developments and External Assessment can be used for strategic sites.</w:t>
            </w:r>
          </w:p>
        </w:tc>
      </w:tr>
      <w:tr w:rsidR="000E333B" w14:paraId="0B1A4E97" w14:textId="77777777" w:rsidTr="000E333B">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390B8C83" w14:textId="4A8E61C0" w:rsidR="000E333B" w:rsidRPr="00416854" w:rsidRDefault="00645074" w:rsidP="00563A99">
            <w:pPr>
              <w:rPr>
                <w:lang w:eastAsia="en-GB"/>
              </w:rPr>
            </w:pPr>
            <w:r>
              <w:rPr>
                <w:lang w:eastAsia="en-GB"/>
              </w:rPr>
              <w:t>R</w:t>
            </w:r>
            <w:r w:rsidR="00710F38">
              <w:rPr>
                <w:caps w:val="0"/>
                <w:lang w:eastAsia="en-GB"/>
              </w:rPr>
              <w:t>esponse</w:t>
            </w:r>
            <w:r>
              <w:rPr>
                <w:lang w:eastAsia="en-GB"/>
              </w:rPr>
              <w:t xml:space="preserve">: </w:t>
            </w:r>
            <w:r w:rsidR="00455499" w:rsidRPr="00ED723D">
              <w:rPr>
                <w:b w:val="0"/>
                <w:bCs w:val="0"/>
                <w:lang w:eastAsia="en-GB"/>
              </w:rPr>
              <w:t>F</w:t>
            </w:r>
            <w:r w:rsidR="00455499" w:rsidRPr="00956E2E">
              <w:rPr>
                <w:b w:val="0"/>
                <w:bCs w:val="0"/>
                <w:caps w:val="0"/>
                <w:lang w:eastAsia="en-GB"/>
              </w:rPr>
              <w:t>ollowing</w:t>
            </w:r>
            <w:r w:rsidR="00455499" w:rsidRPr="00956E2E">
              <w:rPr>
                <w:b w:val="0"/>
                <w:bCs w:val="0"/>
                <w:lang w:eastAsia="en-GB"/>
              </w:rPr>
              <w:t xml:space="preserve"> </w:t>
            </w:r>
            <w:r w:rsidR="00455499" w:rsidRPr="00956E2E">
              <w:rPr>
                <w:b w:val="0"/>
                <w:bCs w:val="0"/>
                <w:caps w:val="0"/>
                <w:lang w:eastAsia="en-GB"/>
              </w:rPr>
              <w:t>this</w:t>
            </w:r>
            <w:r w:rsidR="00455499" w:rsidRPr="00956E2E">
              <w:rPr>
                <w:b w:val="0"/>
                <w:bCs w:val="0"/>
                <w:lang w:eastAsia="en-GB"/>
              </w:rPr>
              <w:t xml:space="preserve"> </w:t>
            </w:r>
            <w:r w:rsidR="00455499" w:rsidRPr="00956E2E">
              <w:rPr>
                <w:b w:val="0"/>
                <w:bCs w:val="0"/>
                <w:caps w:val="0"/>
                <w:lang w:eastAsia="en-GB"/>
              </w:rPr>
              <w:t>consultation</w:t>
            </w:r>
            <w:r w:rsidR="00455499" w:rsidRPr="00956E2E">
              <w:rPr>
                <w:b w:val="0"/>
                <w:bCs w:val="0"/>
                <w:lang w:eastAsia="en-GB"/>
              </w:rPr>
              <w:t xml:space="preserve">, </w:t>
            </w:r>
            <w:r w:rsidR="00455499" w:rsidRPr="00956E2E">
              <w:rPr>
                <w:b w:val="0"/>
                <w:bCs w:val="0"/>
                <w:caps w:val="0"/>
                <w:lang w:eastAsia="en-GB"/>
              </w:rPr>
              <w:t>a</w:t>
            </w:r>
            <w:r w:rsidR="00455499" w:rsidRPr="00956E2E">
              <w:rPr>
                <w:b w:val="0"/>
                <w:bCs w:val="0"/>
                <w:lang w:eastAsia="en-GB"/>
              </w:rPr>
              <w:t xml:space="preserve"> </w:t>
            </w:r>
            <w:r w:rsidR="00455499" w:rsidRPr="00956E2E">
              <w:rPr>
                <w:b w:val="0"/>
                <w:bCs w:val="0"/>
                <w:caps w:val="0"/>
                <w:lang w:eastAsia="en-GB"/>
              </w:rPr>
              <w:t>clear</w:t>
            </w:r>
            <w:r w:rsidR="00455499" w:rsidRPr="00956E2E">
              <w:rPr>
                <w:b w:val="0"/>
                <w:bCs w:val="0"/>
                <w:lang w:eastAsia="en-GB"/>
              </w:rPr>
              <w:t xml:space="preserve"> </w:t>
            </w:r>
            <w:r w:rsidR="00455499" w:rsidRPr="00956E2E">
              <w:rPr>
                <w:b w:val="0"/>
                <w:bCs w:val="0"/>
                <w:caps w:val="0"/>
                <w:lang w:eastAsia="en-GB"/>
              </w:rPr>
              <w:t>criteria</w:t>
            </w:r>
            <w:r w:rsidR="00455499" w:rsidRPr="00956E2E">
              <w:rPr>
                <w:b w:val="0"/>
                <w:bCs w:val="0"/>
                <w:lang w:eastAsia="en-GB"/>
              </w:rPr>
              <w:t xml:space="preserve"> </w:t>
            </w:r>
            <w:r w:rsidR="00455499" w:rsidRPr="00956E2E">
              <w:rPr>
                <w:b w:val="0"/>
                <w:bCs w:val="0"/>
                <w:caps w:val="0"/>
                <w:lang w:eastAsia="en-GB"/>
              </w:rPr>
              <w:t>will</w:t>
            </w:r>
            <w:r w:rsidR="00455499" w:rsidRPr="00956E2E">
              <w:rPr>
                <w:b w:val="0"/>
                <w:bCs w:val="0"/>
                <w:lang w:eastAsia="en-GB"/>
              </w:rPr>
              <w:t xml:space="preserve"> </w:t>
            </w:r>
            <w:r w:rsidR="00455499" w:rsidRPr="00956E2E">
              <w:rPr>
                <w:b w:val="0"/>
                <w:bCs w:val="0"/>
                <w:caps w:val="0"/>
                <w:lang w:eastAsia="en-GB"/>
              </w:rPr>
              <w:t>be</w:t>
            </w:r>
            <w:r w:rsidR="00455499" w:rsidRPr="00956E2E">
              <w:rPr>
                <w:b w:val="0"/>
                <w:bCs w:val="0"/>
                <w:lang w:eastAsia="en-GB"/>
              </w:rPr>
              <w:t xml:space="preserve"> </w:t>
            </w:r>
            <w:r w:rsidR="00455499" w:rsidRPr="00956E2E">
              <w:rPr>
                <w:b w:val="0"/>
                <w:bCs w:val="0"/>
                <w:caps w:val="0"/>
                <w:lang w:eastAsia="en-GB"/>
              </w:rPr>
              <w:t>developed</w:t>
            </w:r>
            <w:r w:rsidR="00455499" w:rsidRPr="00956E2E">
              <w:rPr>
                <w:b w:val="0"/>
                <w:bCs w:val="0"/>
                <w:lang w:eastAsia="en-GB"/>
              </w:rPr>
              <w:t xml:space="preserve"> </w:t>
            </w:r>
            <w:r w:rsidR="00455499" w:rsidRPr="00956E2E">
              <w:rPr>
                <w:b w:val="0"/>
                <w:bCs w:val="0"/>
                <w:caps w:val="0"/>
                <w:lang w:eastAsia="en-GB"/>
              </w:rPr>
              <w:t>to tailor</w:t>
            </w:r>
            <w:r w:rsidR="00455499" w:rsidRPr="00956E2E">
              <w:rPr>
                <w:b w:val="0"/>
                <w:bCs w:val="0"/>
                <w:lang w:eastAsia="en-GB"/>
              </w:rPr>
              <w:t xml:space="preserve"> </w:t>
            </w:r>
            <w:r w:rsidR="00455499" w:rsidRPr="00956E2E">
              <w:rPr>
                <w:b w:val="0"/>
                <w:bCs w:val="0"/>
                <w:caps w:val="0"/>
                <w:lang w:eastAsia="en-GB"/>
              </w:rPr>
              <w:t>the</w:t>
            </w:r>
            <w:r w:rsidR="00455499" w:rsidRPr="00956E2E">
              <w:rPr>
                <w:b w:val="0"/>
                <w:bCs w:val="0"/>
                <w:lang w:eastAsia="en-GB"/>
              </w:rPr>
              <w:t xml:space="preserve"> </w:t>
            </w:r>
            <w:r w:rsidR="00455499" w:rsidRPr="00956E2E">
              <w:rPr>
                <w:b w:val="0"/>
                <w:bCs w:val="0"/>
                <w:caps w:val="0"/>
                <w:lang w:eastAsia="en-GB"/>
              </w:rPr>
              <w:t>guidance</w:t>
            </w:r>
            <w:r w:rsidR="00455499" w:rsidRPr="00956E2E">
              <w:rPr>
                <w:b w:val="0"/>
                <w:bCs w:val="0"/>
                <w:lang w:eastAsia="en-GB"/>
              </w:rPr>
              <w:t xml:space="preserve"> </w:t>
            </w:r>
            <w:r w:rsidR="00455499" w:rsidRPr="00956E2E">
              <w:rPr>
                <w:b w:val="0"/>
                <w:bCs w:val="0"/>
                <w:caps w:val="0"/>
                <w:lang w:eastAsia="en-GB"/>
              </w:rPr>
              <w:t>to</w:t>
            </w:r>
            <w:r w:rsidR="00455499" w:rsidRPr="00956E2E">
              <w:rPr>
                <w:b w:val="0"/>
                <w:bCs w:val="0"/>
                <w:lang w:eastAsia="en-GB"/>
              </w:rPr>
              <w:t xml:space="preserve"> </w:t>
            </w:r>
            <w:r w:rsidR="00455499" w:rsidRPr="00956E2E">
              <w:rPr>
                <w:b w:val="0"/>
                <w:bCs w:val="0"/>
                <w:caps w:val="0"/>
                <w:lang w:eastAsia="en-GB"/>
              </w:rPr>
              <w:t>smaller</w:t>
            </w:r>
            <w:r w:rsidR="00455499" w:rsidRPr="00956E2E">
              <w:rPr>
                <w:b w:val="0"/>
                <w:bCs w:val="0"/>
                <w:lang w:eastAsia="en-GB"/>
              </w:rPr>
              <w:t xml:space="preserve"> </w:t>
            </w:r>
            <w:r w:rsidR="00455499" w:rsidRPr="00956E2E">
              <w:rPr>
                <w:b w:val="0"/>
                <w:bCs w:val="0"/>
                <w:caps w:val="0"/>
                <w:lang w:eastAsia="en-GB"/>
              </w:rPr>
              <w:t>and larger</w:t>
            </w:r>
            <w:r w:rsidR="00455499" w:rsidRPr="00956E2E">
              <w:rPr>
                <w:b w:val="0"/>
                <w:bCs w:val="0"/>
                <w:lang w:eastAsia="en-GB"/>
              </w:rPr>
              <w:t xml:space="preserve"> </w:t>
            </w:r>
            <w:r w:rsidR="00455499" w:rsidRPr="00956E2E">
              <w:rPr>
                <w:b w:val="0"/>
                <w:bCs w:val="0"/>
                <w:caps w:val="0"/>
                <w:lang w:eastAsia="en-GB"/>
              </w:rPr>
              <w:t>development</w:t>
            </w:r>
            <w:r w:rsidR="00455499" w:rsidRPr="00956E2E">
              <w:rPr>
                <w:b w:val="0"/>
                <w:bCs w:val="0"/>
                <w:lang w:eastAsia="en-GB"/>
              </w:rPr>
              <w:t xml:space="preserve"> </w:t>
            </w:r>
            <w:r w:rsidR="00455499" w:rsidRPr="00956E2E">
              <w:rPr>
                <w:b w:val="0"/>
                <w:bCs w:val="0"/>
                <w:caps w:val="0"/>
                <w:lang w:eastAsia="en-GB"/>
              </w:rPr>
              <w:t>sites</w:t>
            </w:r>
            <w:r w:rsidR="006A2A47">
              <w:rPr>
                <w:b w:val="0"/>
                <w:bCs w:val="0"/>
                <w:caps w:val="0"/>
                <w:lang w:eastAsia="en-GB"/>
              </w:rPr>
              <w:t>.</w:t>
            </w:r>
          </w:p>
        </w:tc>
      </w:tr>
      <w:tr w:rsidR="00E84A89" w14:paraId="7F819F65" w14:textId="77777777" w:rsidTr="000E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1C603968" w14:textId="09DE0D7F" w:rsidR="00E84A89" w:rsidRPr="0048029B" w:rsidRDefault="00295A33" w:rsidP="000E333B">
            <w:pPr>
              <w:jc w:val="left"/>
              <w:rPr>
                <w:b w:val="0"/>
                <w:bCs w:val="0"/>
              </w:rPr>
            </w:pPr>
            <w:r w:rsidRPr="0048029B">
              <w:rPr>
                <w:b w:val="0"/>
                <w:bCs w:val="0"/>
              </w:rPr>
              <w:lastRenderedPageBreak/>
              <w:t xml:space="preserve">External </w:t>
            </w:r>
            <w:r w:rsidR="00E84A89" w:rsidRPr="0048029B">
              <w:rPr>
                <w:b w:val="0"/>
                <w:bCs w:val="0"/>
              </w:rPr>
              <w:t>assessor</w:t>
            </w:r>
          </w:p>
        </w:tc>
        <w:tc>
          <w:tcPr>
            <w:tcW w:w="5596" w:type="dxa"/>
            <w:tcBorders>
              <w:top w:val="single" w:sz="4" w:space="0" w:color="auto"/>
            </w:tcBorders>
          </w:tcPr>
          <w:p w14:paraId="3286FC16" w14:textId="565A3868" w:rsidR="00E84A89" w:rsidRPr="00416854" w:rsidRDefault="006A3DAE" w:rsidP="00563A99">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Questions raised over who </w:t>
            </w:r>
            <w:r w:rsidR="00B63788">
              <w:rPr>
                <w:lang w:eastAsia="en-GB"/>
              </w:rPr>
              <w:t>the assessor would be</w:t>
            </w:r>
            <w:r>
              <w:rPr>
                <w:lang w:eastAsia="en-GB"/>
              </w:rPr>
              <w:t xml:space="preserve">. Noted that </w:t>
            </w:r>
            <w:r w:rsidR="00295A33">
              <w:rPr>
                <w:lang w:eastAsia="en-GB"/>
              </w:rPr>
              <w:t xml:space="preserve">Local Planning Authorities, </w:t>
            </w:r>
            <w:r w:rsidR="00B63788">
              <w:rPr>
                <w:lang w:eastAsia="en-GB"/>
              </w:rPr>
              <w:t xml:space="preserve">Parish Councils and/or the association of local councils could do the assessing. </w:t>
            </w:r>
          </w:p>
        </w:tc>
      </w:tr>
      <w:tr w:rsidR="000E333B" w14:paraId="4D10E7EE" w14:textId="77777777" w:rsidTr="000E333B">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vAlign w:val="center"/>
          </w:tcPr>
          <w:p w14:paraId="30D3EBFC" w14:textId="74A376B0" w:rsidR="000E333B" w:rsidRDefault="00710F38" w:rsidP="00563A99">
            <w:pPr>
              <w:rPr>
                <w:lang w:eastAsia="en-GB"/>
              </w:rPr>
            </w:pPr>
            <w:r>
              <w:rPr>
                <w:lang w:eastAsia="en-GB"/>
              </w:rPr>
              <w:t>R</w:t>
            </w:r>
            <w:r>
              <w:rPr>
                <w:caps w:val="0"/>
                <w:lang w:eastAsia="en-GB"/>
              </w:rPr>
              <w:t>esponse</w:t>
            </w:r>
            <w:r>
              <w:rPr>
                <w:lang w:eastAsia="en-GB"/>
              </w:rPr>
              <w:t>:</w:t>
            </w:r>
            <w:r w:rsidR="006A7E86" w:rsidRPr="00956E2E">
              <w:rPr>
                <w:b w:val="0"/>
                <w:bCs w:val="0"/>
                <w:lang w:eastAsia="en-GB"/>
              </w:rPr>
              <w:t xml:space="preserve"> </w:t>
            </w:r>
            <w:r w:rsidR="00862109" w:rsidRPr="00956E2E">
              <w:rPr>
                <w:b w:val="0"/>
                <w:bCs w:val="0"/>
                <w:lang w:eastAsia="en-GB"/>
              </w:rPr>
              <w:t>I</w:t>
            </w:r>
            <w:r w:rsidR="00862109" w:rsidRPr="00956E2E">
              <w:rPr>
                <w:b w:val="0"/>
                <w:bCs w:val="0"/>
                <w:caps w:val="0"/>
                <w:lang w:eastAsia="en-GB"/>
              </w:rPr>
              <w:t>t</w:t>
            </w:r>
            <w:r w:rsidR="00862109" w:rsidRPr="00956E2E">
              <w:rPr>
                <w:b w:val="0"/>
                <w:bCs w:val="0"/>
                <w:lang w:eastAsia="en-GB"/>
              </w:rPr>
              <w:t xml:space="preserve"> </w:t>
            </w:r>
            <w:r w:rsidR="00862109" w:rsidRPr="00956E2E">
              <w:rPr>
                <w:b w:val="0"/>
                <w:bCs w:val="0"/>
                <w:caps w:val="0"/>
                <w:lang w:eastAsia="en-GB"/>
              </w:rPr>
              <w:t>is</w:t>
            </w:r>
            <w:r w:rsidR="00862109" w:rsidRPr="00956E2E">
              <w:rPr>
                <w:b w:val="0"/>
                <w:bCs w:val="0"/>
                <w:lang w:eastAsia="en-GB"/>
              </w:rPr>
              <w:t xml:space="preserve"> </w:t>
            </w:r>
            <w:r w:rsidR="00862109" w:rsidRPr="00956E2E">
              <w:rPr>
                <w:b w:val="0"/>
                <w:bCs w:val="0"/>
                <w:caps w:val="0"/>
                <w:lang w:eastAsia="en-GB"/>
              </w:rPr>
              <w:t>anticipated</w:t>
            </w:r>
            <w:r w:rsidR="00862109" w:rsidRPr="00956E2E">
              <w:rPr>
                <w:b w:val="0"/>
                <w:bCs w:val="0"/>
                <w:lang w:eastAsia="en-GB"/>
              </w:rPr>
              <w:t xml:space="preserve"> </w:t>
            </w:r>
            <w:r w:rsidR="00862109" w:rsidRPr="00956E2E">
              <w:rPr>
                <w:b w:val="0"/>
                <w:bCs w:val="0"/>
                <w:caps w:val="0"/>
                <w:lang w:eastAsia="en-GB"/>
              </w:rPr>
              <w:t>there</w:t>
            </w:r>
            <w:r w:rsidR="00862109" w:rsidRPr="00956E2E">
              <w:rPr>
                <w:b w:val="0"/>
                <w:bCs w:val="0"/>
                <w:lang w:eastAsia="en-GB"/>
              </w:rPr>
              <w:t xml:space="preserve"> </w:t>
            </w:r>
            <w:r w:rsidR="00862109" w:rsidRPr="00956E2E">
              <w:rPr>
                <w:b w:val="0"/>
                <w:bCs w:val="0"/>
                <w:caps w:val="0"/>
                <w:lang w:eastAsia="en-GB"/>
              </w:rPr>
              <w:t>will</w:t>
            </w:r>
            <w:r w:rsidR="00862109" w:rsidRPr="00956E2E">
              <w:rPr>
                <w:b w:val="0"/>
                <w:bCs w:val="0"/>
                <w:lang w:eastAsia="en-GB"/>
              </w:rPr>
              <w:t xml:space="preserve"> </w:t>
            </w:r>
            <w:r w:rsidR="00862109" w:rsidRPr="00956E2E">
              <w:rPr>
                <w:b w:val="0"/>
                <w:bCs w:val="0"/>
                <w:caps w:val="0"/>
                <w:lang w:eastAsia="en-GB"/>
              </w:rPr>
              <w:t>be</w:t>
            </w:r>
            <w:r w:rsidR="00862109" w:rsidRPr="00956E2E">
              <w:rPr>
                <w:b w:val="0"/>
                <w:bCs w:val="0"/>
                <w:lang w:eastAsia="en-GB"/>
              </w:rPr>
              <w:t xml:space="preserve"> </w:t>
            </w:r>
            <w:r w:rsidR="00862109" w:rsidRPr="00956E2E">
              <w:rPr>
                <w:b w:val="0"/>
                <w:bCs w:val="0"/>
                <w:caps w:val="0"/>
                <w:lang w:eastAsia="en-GB"/>
              </w:rPr>
              <w:t>two</w:t>
            </w:r>
            <w:r w:rsidR="00862109" w:rsidRPr="00956E2E">
              <w:rPr>
                <w:b w:val="0"/>
                <w:bCs w:val="0"/>
                <w:lang w:eastAsia="en-GB"/>
              </w:rPr>
              <w:t xml:space="preserve"> </w:t>
            </w:r>
            <w:r w:rsidR="00862109" w:rsidRPr="00956E2E">
              <w:rPr>
                <w:b w:val="0"/>
                <w:bCs w:val="0"/>
                <w:caps w:val="0"/>
                <w:lang w:eastAsia="en-GB"/>
              </w:rPr>
              <w:t>approaches</w:t>
            </w:r>
            <w:r w:rsidR="00862109" w:rsidRPr="00956E2E">
              <w:rPr>
                <w:b w:val="0"/>
                <w:bCs w:val="0"/>
                <w:lang w:eastAsia="en-GB"/>
              </w:rPr>
              <w:t xml:space="preserve"> </w:t>
            </w:r>
            <w:r w:rsidR="00862109" w:rsidRPr="00956E2E">
              <w:rPr>
                <w:b w:val="0"/>
                <w:bCs w:val="0"/>
                <w:caps w:val="0"/>
                <w:lang w:eastAsia="en-GB"/>
              </w:rPr>
              <w:t>to</w:t>
            </w:r>
            <w:r w:rsidR="00862109" w:rsidRPr="00956E2E">
              <w:rPr>
                <w:b w:val="0"/>
                <w:bCs w:val="0"/>
                <w:lang w:eastAsia="en-GB"/>
              </w:rPr>
              <w:t xml:space="preserve"> </w:t>
            </w:r>
            <w:r w:rsidR="00862109" w:rsidRPr="00956E2E">
              <w:rPr>
                <w:b w:val="0"/>
                <w:bCs w:val="0"/>
                <w:caps w:val="0"/>
                <w:lang w:eastAsia="en-GB"/>
              </w:rPr>
              <w:t>the</w:t>
            </w:r>
            <w:r w:rsidR="00862109" w:rsidRPr="00956E2E">
              <w:rPr>
                <w:b w:val="0"/>
                <w:bCs w:val="0"/>
                <w:lang w:eastAsia="en-GB"/>
              </w:rPr>
              <w:t xml:space="preserve"> </w:t>
            </w:r>
            <w:r w:rsidR="00862109" w:rsidRPr="00956E2E">
              <w:rPr>
                <w:b w:val="0"/>
                <w:bCs w:val="0"/>
                <w:caps w:val="0"/>
                <w:lang w:eastAsia="en-GB"/>
              </w:rPr>
              <w:t>application</w:t>
            </w:r>
            <w:r w:rsidR="00862109" w:rsidRPr="00956E2E">
              <w:rPr>
                <w:b w:val="0"/>
                <w:bCs w:val="0"/>
                <w:lang w:eastAsia="en-GB"/>
              </w:rPr>
              <w:t xml:space="preserve"> </w:t>
            </w:r>
            <w:r w:rsidR="00862109" w:rsidRPr="00956E2E">
              <w:rPr>
                <w:b w:val="0"/>
                <w:bCs w:val="0"/>
                <w:caps w:val="0"/>
                <w:lang w:eastAsia="en-GB"/>
              </w:rPr>
              <w:t>of</w:t>
            </w:r>
            <w:r w:rsidR="00862109" w:rsidRPr="00956E2E">
              <w:rPr>
                <w:b w:val="0"/>
                <w:bCs w:val="0"/>
                <w:lang w:eastAsia="en-GB"/>
              </w:rPr>
              <w:t xml:space="preserve"> </w:t>
            </w:r>
            <w:r w:rsidR="00862109" w:rsidRPr="00956E2E">
              <w:rPr>
                <w:b w:val="0"/>
                <w:bCs w:val="0"/>
                <w:caps w:val="0"/>
                <w:lang w:eastAsia="en-GB"/>
              </w:rPr>
              <w:t>the</w:t>
            </w:r>
            <w:r w:rsidR="00862109" w:rsidRPr="00956E2E">
              <w:rPr>
                <w:b w:val="0"/>
                <w:bCs w:val="0"/>
                <w:lang w:eastAsia="en-GB"/>
              </w:rPr>
              <w:t xml:space="preserve"> </w:t>
            </w:r>
            <w:r w:rsidR="00862109" w:rsidRPr="00956E2E">
              <w:rPr>
                <w:b w:val="0"/>
                <w:bCs w:val="0"/>
                <w:caps w:val="0"/>
                <w:lang w:eastAsia="en-GB"/>
              </w:rPr>
              <w:t>guidance</w:t>
            </w:r>
            <w:r w:rsidR="00862109" w:rsidRPr="00956E2E">
              <w:rPr>
                <w:b w:val="0"/>
                <w:bCs w:val="0"/>
                <w:lang w:eastAsia="en-GB"/>
              </w:rPr>
              <w:t xml:space="preserve">, </w:t>
            </w:r>
            <w:r w:rsidR="00862109" w:rsidRPr="00956E2E">
              <w:rPr>
                <w:b w:val="0"/>
                <w:bCs w:val="0"/>
                <w:caps w:val="0"/>
                <w:lang w:eastAsia="en-GB"/>
              </w:rPr>
              <w:t>a</w:t>
            </w:r>
            <w:r w:rsidR="00862109" w:rsidRPr="00956E2E">
              <w:rPr>
                <w:b w:val="0"/>
                <w:bCs w:val="0"/>
                <w:lang w:eastAsia="en-GB"/>
              </w:rPr>
              <w:t xml:space="preserve"> </w:t>
            </w:r>
            <w:r w:rsidR="00862109" w:rsidRPr="00956E2E">
              <w:rPr>
                <w:b w:val="0"/>
                <w:bCs w:val="0"/>
                <w:caps w:val="0"/>
                <w:lang w:eastAsia="en-GB"/>
              </w:rPr>
              <w:t>voluntary</w:t>
            </w:r>
            <w:r w:rsidR="00862109" w:rsidRPr="00956E2E">
              <w:rPr>
                <w:b w:val="0"/>
                <w:bCs w:val="0"/>
                <w:lang w:eastAsia="en-GB"/>
              </w:rPr>
              <w:t xml:space="preserve"> </w:t>
            </w:r>
            <w:r w:rsidR="00862109" w:rsidRPr="00956E2E">
              <w:rPr>
                <w:b w:val="0"/>
                <w:bCs w:val="0"/>
                <w:caps w:val="0"/>
                <w:lang w:eastAsia="en-GB"/>
              </w:rPr>
              <w:t>approach</w:t>
            </w:r>
            <w:r w:rsidR="00862109" w:rsidRPr="00956E2E">
              <w:rPr>
                <w:b w:val="0"/>
                <w:bCs w:val="0"/>
                <w:lang w:eastAsia="en-GB"/>
              </w:rPr>
              <w:t xml:space="preserve"> </w:t>
            </w:r>
            <w:r w:rsidR="00862109">
              <w:rPr>
                <w:b w:val="0"/>
                <w:bCs w:val="0"/>
                <w:lang w:eastAsia="en-GB"/>
              </w:rPr>
              <w:t>(</w:t>
            </w:r>
            <w:r w:rsidR="00862109" w:rsidRPr="00956E2E">
              <w:rPr>
                <w:b w:val="0"/>
                <w:bCs w:val="0"/>
                <w:caps w:val="0"/>
                <w:lang w:eastAsia="en-GB"/>
              </w:rPr>
              <w:t>where</w:t>
            </w:r>
            <w:r w:rsidR="00862109" w:rsidRPr="00956E2E">
              <w:rPr>
                <w:b w:val="0"/>
                <w:bCs w:val="0"/>
                <w:lang w:eastAsia="en-GB"/>
              </w:rPr>
              <w:t xml:space="preserve"> </w:t>
            </w:r>
            <w:r w:rsidR="00862109" w:rsidRPr="00956E2E">
              <w:rPr>
                <w:b w:val="0"/>
                <w:bCs w:val="0"/>
                <w:caps w:val="0"/>
                <w:lang w:eastAsia="en-GB"/>
              </w:rPr>
              <w:t>this</w:t>
            </w:r>
            <w:r w:rsidR="00862109" w:rsidRPr="00956E2E">
              <w:rPr>
                <w:b w:val="0"/>
                <w:bCs w:val="0"/>
                <w:lang w:eastAsia="en-GB"/>
              </w:rPr>
              <w:t xml:space="preserve"> </w:t>
            </w:r>
            <w:r w:rsidR="00862109" w:rsidRPr="00956E2E">
              <w:rPr>
                <w:b w:val="0"/>
                <w:bCs w:val="0"/>
                <w:caps w:val="0"/>
                <w:lang w:eastAsia="en-GB"/>
              </w:rPr>
              <w:t>is</w:t>
            </w:r>
            <w:r w:rsidR="00862109" w:rsidRPr="00956E2E">
              <w:rPr>
                <w:b w:val="0"/>
                <w:bCs w:val="0"/>
                <w:lang w:eastAsia="en-GB"/>
              </w:rPr>
              <w:t xml:space="preserve"> </w:t>
            </w:r>
            <w:r w:rsidR="00862109" w:rsidRPr="00956E2E">
              <w:rPr>
                <w:b w:val="0"/>
                <w:bCs w:val="0"/>
                <w:caps w:val="0"/>
                <w:lang w:eastAsia="en-GB"/>
              </w:rPr>
              <w:t>supporting</w:t>
            </w:r>
            <w:r w:rsidR="00862109" w:rsidRPr="00956E2E">
              <w:rPr>
                <w:b w:val="0"/>
                <w:bCs w:val="0"/>
                <w:lang w:eastAsia="en-GB"/>
              </w:rPr>
              <w:t xml:space="preserve"> </w:t>
            </w:r>
            <w:r w:rsidR="00862109" w:rsidRPr="00956E2E">
              <w:rPr>
                <w:b w:val="0"/>
                <w:bCs w:val="0"/>
                <w:caps w:val="0"/>
                <w:lang w:eastAsia="en-GB"/>
              </w:rPr>
              <w:t>guidance</w:t>
            </w:r>
            <w:r w:rsidR="00862109" w:rsidRPr="00956E2E">
              <w:rPr>
                <w:b w:val="0"/>
                <w:bCs w:val="0"/>
                <w:lang w:eastAsia="en-GB"/>
              </w:rPr>
              <w:t xml:space="preserve"> </w:t>
            </w:r>
            <w:r w:rsidR="00862109" w:rsidRPr="00956E2E">
              <w:rPr>
                <w:b w:val="0"/>
                <w:bCs w:val="0"/>
                <w:caps w:val="0"/>
                <w:lang w:eastAsia="en-GB"/>
              </w:rPr>
              <w:t>only</w:t>
            </w:r>
            <w:r w:rsidR="00862109">
              <w:rPr>
                <w:b w:val="0"/>
                <w:bCs w:val="0"/>
                <w:caps w:val="0"/>
                <w:lang w:eastAsia="en-GB"/>
              </w:rPr>
              <w:t>) and a</w:t>
            </w:r>
            <w:r w:rsidR="00862109" w:rsidRPr="00956E2E">
              <w:rPr>
                <w:b w:val="0"/>
                <w:bCs w:val="0"/>
                <w:lang w:eastAsia="en-GB"/>
              </w:rPr>
              <w:t xml:space="preserve"> </w:t>
            </w:r>
            <w:r w:rsidR="00862109" w:rsidRPr="00956E2E">
              <w:rPr>
                <w:b w:val="0"/>
                <w:bCs w:val="0"/>
                <w:caps w:val="0"/>
                <w:lang w:eastAsia="en-GB"/>
              </w:rPr>
              <w:t>full</w:t>
            </w:r>
            <w:r w:rsidR="00862109" w:rsidRPr="00956E2E">
              <w:rPr>
                <w:b w:val="0"/>
                <w:bCs w:val="0"/>
                <w:lang w:eastAsia="en-GB"/>
              </w:rPr>
              <w:t xml:space="preserve"> </w:t>
            </w:r>
            <w:r w:rsidR="00862109" w:rsidRPr="00956E2E">
              <w:rPr>
                <w:b w:val="0"/>
                <w:bCs w:val="0"/>
                <w:caps w:val="0"/>
                <w:lang w:eastAsia="en-GB"/>
              </w:rPr>
              <w:t>standards</w:t>
            </w:r>
            <w:r w:rsidR="00862109" w:rsidRPr="00956E2E">
              <w:rPr>
                <w:b w:val="0"/>
                <w:bCs w:val="0"/>
                <w:lang w:eastAsia="en-GB"/>
              </w:rPr>
              <w:t xml:space="preserve"> </w:t>
            </w:r>
            <w:r w:rsidR="00862109" w:rsidRPr="00956E2E">
              <w:rPr>
                <w:b w:val="0"/>
                <w:bCs w:val="0"/>
                <w:caps w:val="0"/>
                <w:lang w:eastAsia="en-GB"/>
              </w:rPr>
              <w:t>approach</w:t>
            </w:r>
            <w:r w:rsidR="00862109" w:rsidRPr="00956E2E">
              <w:rPr>
                <w:b w:val="0"/>
                <w:bCs w:val="0"/>
                <w:lang w:eastAsia="en-GB"/>
              </w:rPr>
              <w:t>.</w:t>
            </w:r>
            <w:r w:rsidR="00862109">
              <w:rPr>
                <w:lang w:eastAsia="en-GB"/>
              </w:rPr>
              <w:t xml:space="preserve"> </w:t>
            </w:r>
            <w:r w:rsidR="00862109" w:rsidRPr="00915A0D">
              <w:rPr>
                <w:b w:val="0"/>
                <w:bCs w:val="0"/>
                <w:caps w:val="0"/>
                <w:lang w:eastAsia="en-GB"/>
              </w:rPr>
              <w:t>Under the full standard approach, for external verification, building with nature will be signposted to assess and monitor major developments (fees will apply).</w:t>
            </w:r>
            <w:r w:rsidR="00862109">
              <w:rPr>
                <w:b w:val="0"/>
                <w:bCs w:val="0"/>
                <w:lang w:eastAsia="en-GB"/>
              </w:rPr>
              <w:t xml:space="preserve"> </w:t>
            </w:r>
            <w:r w:rsidR="00862109" w:rsidRPr="00D20C06">
              <w:rPr>
                <w:b w:val="0"/>
                <w:bCs w:val="0"/>
                <w:lang w:eastAsia="en-GB"/>
              </w:rPr>
              <w:t xml:space="preserve">A </w:t>
            </w:r>
            <w:r w:rsidR="00862109" w:rsidRPr="00D20C06">
              <w:rPr>
                <w:b w:val="0"/>
                <w:bCs w:val="0"/>
                <w:caps w:val="0"/>
                <w:lang w:eastAsia="en-GB"/>
              </w:rPr>
              <w:t xml:space="preserve">monitoring programme and self-assessment </w:t>
            </w:r>
            <w:r w:rsidR="00862109">
              <w:rPr>
                <w:b w:val="0"/>
                <w:bCs w:val="0"/>
                <w:caps w:val="0"/>
                <w:lang w:eastAsia="en-GB"/>
              </w:rPr>
              <w:t>will</w:t>
            </w:r>
            <w:r w:rsidR="00862109" w:rsidRPr="00D20C06">
              <w:rPr>
                <w:b w:val="0"/>
                <w:bCs w:val="0"/>
                <w:caps w:val="0"/>
                <w:lang w:eastAsia="en-GB"/>
              </w:rPr>
              <w:t xml:space="preserve"> be developed.</w:t>
            </w:r>
          </w:p>
        </w:tc>
      </w:tr>
      <w:tr w:rsidR="009A53D9" w14:paraId="6FA96C45" w14:textId="77777777" w:rsidTr="0045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256B619F" w14:textId="4A31F9F1" w:rsidR="009A53D9" w:rsidRPr="0048029B" w:rsidRDefault="00F734BD" w:rsidP="00455499">
            <w:pPr>
              <w:jc w:val="left"/>
              <w:rPr>
                <w:b w:val="0"/>
                <w:bCs w:val="0"/>
              </w:rPr>
            </w:pPr>
            <w:r w:rsidRPr="0048029B">
              <w:rPr>
                <w:b w:val="0"/>
                <w:bCs w:val="0"/>
              </w:rPr>
              <w:t>b</w:t>
            </w:r>
            <w:r w:rsidR="00455499" w:rsidRPr="0048029B">
              <w:rPr>
                <w:b w:val="0"/>
                <w:bCs w:val="0"/>
              </w:rPr>
              <w:t>UREAUCRACY</w:t>
            </w:r>
          </w:p>
        </w:tc>
        <w:tc>
          <w:tcPr>
            <w:tcW w:w="5596" w:type="dxa"/>
            <w:tcBorders>
              <w:top w:val="single" w:sz="4" w:space="0" w:color="auto"/>
            </w:tcBorders>
          </w:tcPr>
          <w:p w14:paraId="238CE7E8" w14:textId="180DDA18" w:rsidR="009A53D9" w:rsidRDefault="00421B3B" w:rsidP="00B94207">
            <w:pPr>
              <w:cnfStyle w:val="000000100000" w:firstRow="0" w:lastRow="0" w:firstColumn="0" w:lastColumn="0" w:oddVBand="0" w:evenVBand="0" w:oddHBand="1" w:evenHBand="0" w:firstRowFirstColumn="0" w:firstRowLastColumn="0" w:lastRowFirstColumn="0" w:lastRowLastColumn="0"/>
            </w:pPr>
            <w:r>
              <w:t>Questions over the time and cost for the com</w:t>
            </w:r>
            <w:r w:rsidR="00545ADC">
              <w:t xml:space="preserve">pletion of preparing and assessing evaluations. </w:t>
            </w:r>
          </w:p>
        </w:tc>
      </w:tr>
      <w:tr w:rsidR="00645074" w14:paraId="1EEB3EA5" w14:textId="77777777" w:rsidTr="00645074">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71352577" w14:textId="4A6A3A97" w:rsidR="00645074" w:rsidRDefault="00710F38" w:rsidP="00B94207">
            <w:r>
              <w:rPr>
                <w:lang w:eastAsia="en-GB"/>
              </w:rPr>
              <w:t>R</w:t>
            </w:r>
            <w:r>
              <w:rPr>
                <w:caps w:val="0"/>
                <w:lang w:eastAsia="en-GB"/>
              </w:rPr>
              <w:t>esponse</w:t>
            </w:r>
            <w:r>
              <w:rPr>
                <w:lang w:eastAsia="en-GB"/>
              </w:rPr>
              <w:t>:</w:t>
            </w:r>
            <w:r w:rsidR="00ED723D" w:rsidRPr="00956E2E">
              <w:rPr>
                <w:b w:val="0"/>
                <w:bCs w:val="0"/>
                <w:lang w:eastAsia="en-GB"/>
              </w:rPr>
              <w:t xml:space="preserve"> </w:t>
            </w:r>
            <w:r w:rsidR="00862109" w:rsidRPr="00956E2E">
              <w:rPr>
                <w:b w:val="0"/>
                <w:bCs w:val="0"/>
                <w:lang w:eastAsia="en-GB"/>
              </w:rPr>
              <w:t>I</w:t>
            </w:r>
            <w:r w:rsidR="00862109" w:rsidRPr="00956E2E">
              <w:rPr>
                <w:b w:val="0"/>
                <w:bCs w:val="0"/>
                <w:caps w:val="0"/>
                <w:lang w:eastAsia="en-GB"/>
              </w:rPr>
              <w:t>t</w:t>
            </w:r>
            <w:r w:rsidR="00862109" w:rsidRPr="00956E2E">
              <w:rPr>
                <w:b w:val="0"/>
                <w:bCs w:val="0"/>
                <w:lang w:eastAsia="en-GB"/>
              </w:rPr>
              <w:t xml:space="preserve"> </w:t>
            </w:r>
            <w:r w:rsidR="00862109" w:rsidRPr="00956E2E">
              <w:rPr>
                <w:b w:val="0"/>
                <w:bCs w:val="0"/>
                <w:caps w:val="0"/>
                <w:lang w:eastAsia="en-GB"/>
              </w:rPr>
              <w:t>is</w:t>
            </w:r>
            <w:r w:rsidR="00862109" w:rsidRPr="00956E2E">
              <w:rPr>
                <w:b w:val="0"/>
                <w:bCs w:val="0"/>
                <w:lang w:eastAsia="en-GB"/>
              </w:rPr>
              <w:t xml:space="preserve"> </w:t>
            </w:r>
            <w:r w:rsidR="00862109" w:rsidRPr="00956E2E">
              <w:rPr>
                <w:b w:val="0"/>
                <w:bCs w:val="0"/>
                <w:caps w:val="0"/>
                <w:lang w:eastAsia="en-GB"/>
              </w:rPr>
              <w:t>anticipated</w:t>
            </w:r>
            <w:r w:rsidR="00862109" w:rsidRPr="00956E2E">
              <w:rPr>
                <w:b w:val="0"/>
                <w:bCs w:val="0"/>
                <w:lang w:eastAsia="en-GB"/>
              </w:rPr>
              <w:t xml:space="preserve"> </w:t>
            </w:r>
            <w:r w:rsidR="00862109" w:rsidRPr="00956E2E">
              <w:rPr>
                <w:b w:val="0"/>
                <w:bCs w:val="0"/>
                <w:caps w:val="0"/>
                <w:lang w:eastAsia="en-GB"/>
              </w:rPr>
              <w:t>there</w:t>
            </w:r>
            <w:r w:rsidR="00862109" w:rsidRPr="00956E2E">
              <w:rPr>
                <w:b w:val="0"/>
                <w:bCs w:val="0"/>
                <w:lang w:eastAsia="en-GB"/>
              </w:rPr>
              <w:t xml:space="preserve"> </w:t>
            </w:r>
            <w:r w:rsidR="00862109" w:rsidRPr="00956E2E">
              <w:rPr>
                <w:b w:val="0"/>
                <w:bCs w:val="0"/>
                <w:caps w:val="0"/>
                <w:lang w:eastAsia="en-GB"/>
              </w:rPr>
              <w:t>will</w:t>
            </w:r>
            <w:r w:rsidR="00862109" w:rsidRPr="00956E2E">
              <w:rPr>
                <w:b w:val="0"/>
                <w:bCs w:val="0"/>
                <w:lang w:eastAsia="en-GB"/>
              </w:rPr>
              <w:t xml:space="preserve"> </w:t>
            </w:r>
            <w:r w:rsidR="00862109" w:rsidRPr="00956E2E">
              <w:rPr>
                <w:b w:val="0"/>
                <w:bCs w:val="0"/>
                <w:caps w:val="0"/>
                <w:lang w:eastAsia="en-GB"/>
              </w:rPr>
              <w:t>be</w:t>
            </w:r>
            <w:r w:rsidR="00862109" w:rsidRPr="00956E2E">
              <w:rPr>
                <w:b w:val="0"/>
                <w:bCs w:val="0"/>
                <w:lang w:eastAsia="en-GB"/>
              </w:rPr>
              <w:t xml:space="preserve"> </w:t>
            </w:r>
            <w:r w:rsidR="00862109" w:rsidRPr="00956E2E">
              <w:rPr>
                <w:b w:val="0"/>
                <w:bCs w:val="0"/>
                <w:caps w:val="0"/>
                <w:lang w:eastAsia="en-GB"/>
              </w:rPr>
              <w:t>two</w:t>
            </w:r>
            <w:r w:rsidR="00862109" w:rsidRPr="00956E2E">
              <w:rPr>
                <w:b w:val="0"/>
                <w:bCs w:val="0"/>
                <w:lang w:eastAsia="en-GB"/>
              </w:rPr>
              <w:t xml:space="preserve"> </w:t>
            </w:r>
            <w:r w:rsidR="00862109" w:rsidRPr="00956E2E">
              <w:rPr>
                <w:b w:val="0"/>
                <w:bCs w:val="0"/>
                <w:caps w:val="0"/>
                <w:lang w:eastAsia="en-GB"/>
              </w:rPr>
              <w:t>approaches</w:t>
            </w:r>
            <w:r w:rsidR="00862109" w:rsidRPr="00956E2E">
              <w:rPr>
                <w:b w:val="0"/>
                <w:bCs w:val="0"/>
                <w:lang w:eastAsia="en-GB"/>
              </w:rPr>
              <w:t xml:space="preserve"> </w:t>
            </w:r>
            <w:r w:rsidR="00862109" w:rsidRPr="00956E2E">
              <w:rPr>
                <w:b w:val="0"/>
                <w:bCs w:val="0"/>
                <w:caps w:val="0"/>
                <w:lang w:eastAsia="en-GB"/>
              </w:rPr>
              <w:t>to</w:t>
            </w:r>
            <w:r w:rsidR="00862109" w:rsidRPr="00956E2E">
              <w:rPr>
                <w:b w:val="0"/>
                <w:bCs w:val="0"/>
                <w:lang w:eastAsia="en-GB"/>
              </w:rPr>
              <w:t xml:space="preserve"> </w:t>
            </w:r>
            <w:r w:rsidR="00862109" w:rsidRPr="00956E2E">
              <w:rPr>
                <w:b w:val="0"/>
                <w:bCs w:val="0"/>
                <w:caps w:val="0"/>
                <w:lang w:eastAsia="en-GB"/>
              </w:rPr>
              <w:t>the</w:t>
            </w:r>
            <w:r w:rsidR="00862109" w:rsidRPr="00956E2E">
              <w:rPr>
                <w:b w:val="0"/>
                <w:bCs w:val="0"/>
                <w:lang w:eastAsia="en-GB"/>
              </w:rPr>
              <w:t xml:space="preserve"> </w:t>
            </w:r>
            <w:r w:rsidR="00862109" w:rsidRPr="00956E2E">
              <w:rPr>
                <w:b w:val="0"/>
                <w:bCs w:val="0"/>
                <w:caps w:val="0"/>
                <w:lang w:eastAsia="en-GB"/>
              </w:rPr>
              <w:t>application</w:t>
            </w:r>
            <w:r w:rsidR="00862109" w:rsidRPr="00956E2E">
              <w:rPr>
                <w:b w:val="0"/>
                <w:bCs w:val="0"/>
                <w:lang w:eastAsia="en-GB"/>
              </w:rPr>
              <w:t xml:space="preserve"> </w:t>
            </w:r>
            <w:r w:rsidR="00862109" w:rsidRPr="00956E2E">
              <w:rPr>
                <w:b w:val="0"/>
                <w:bCs w:val="0"/>
                <w:caps w:val="0"/>
                <w:lang w:eastAsia="en-GB"/>
              </w:rPr>
              <w:t>of</w:t>
            </w:r>
            <w:r w:rsidR="00862109" w:rsidRPr="00956E2E">
              <w:rPr>
                <w:b w:val="0"/>
                <w:bCs w:val="0"/>
                <w:lang w:eastAsia="en-GB"/>
              </w:rPr>
              <w:t xml:space="preserve"> </w:t>
            </w:r>
            <w:r w:rsidR="00862109" w:rsidRPr="00956E2E">
              <w:rPr>
                <w:b w:val="0"/>
                <w:bCs w:val="0"/>
                <w:caps w:val="0"/>
                <w:lang w:eastAsia="en-GB"/>
              </w:rPr>
              <w:t>the</w:t>
            </w:r>
            <w:r w:rsidR="00862109" w:rsidRPr="00956E2E">
              <w:rPr>
                <w:b w:val="0"/>
                <w:bCs w:val="0"/>
                <w:lang w:eastAsia="en-GB"/>
              </w:rPr>
              <w:t xml:space="preserve"> </w:t>
            </w:r>
            <w:r w:rsidR="00862109" w:rsidRPr="00956E2E">
              <w:rPr>
                <w:b w:val="0"/>
                <w:bCs w:val="0"/>
                <w:caps w:val="0"/>
                <w:lang w:eastAsia="en-GB"/>
              </w:rPr>
              <w:t>guidance</w:t>
            </w:r>
            <w:r w:rsidR="00862109" w:rsidRPr="00956E2E">
              <w:rPr>
                <w:b w:val="0"/>
                <w:bCs w:val="0"/>
                <w:lang w:eastAsia="en-GB"/>
              </w:rPr>
              <w:t xml:space="preserve">, </w:t>
            </w:r>
            <w:r w:rsidR="00862109" w:rsidRPr="00956E2E">
              <w:rPr>
                <w:b w:val="0"/>
                <w:bCs w:val="0"/>
                <w:caps w:val="0"/>
                <w:lang w:eastAsia="en-GB"/>
              </w:rPr>
              <w:t>a</w:t>
            </w:r>
            <w:r w:rsidR="00862109" w:rsidRPr="00956E2E">
              <w:rPr>
                <w:b w:val="0"/>
                <w:bCs w:val="0"/>
                <w:lang w:eastAsia="en-GB"/>
              </w:rPr>
              <w:t xml:space="preserve"> </w:t>
            </w:r>
            <w:r w:rsidR="00862109" w:rsidRPr="00956E2E">
              <w:rPr>
                <w:b w:val="0"/>
                <w:bCs w:val="0"/>
                <w:caps w:val="0"/>
                <w:lang w:eastAsia="en-GB"/>
              </w:rPr>
              <w:t>voluntary</w:t>
            </w:r>
            <w:r w:rsidR="00862109" w:rsidRPr="00956E2E">
              <w:rPr>
                <w:b w:val="0"/>
                <w:bCs w:val="0"/>
                <w:lang w:eastAsia="en-GB"/>
              </w:rPr>
              <w:t xml:space="preserve"> </w:t>
            </w:r>
            <w:r w:rsidR="00862109" w:rsidRPr="00956E2E">
              <w:rPr>
                <w:b w:val="0"/>
                <w:bCs w:val="0"/>
                <w:caps w:val="0"/>
                <w:lang w:eastAsia="en-GB"/>
              </w:rPr>
              <w:t>approach</w:t>
            </w:r>
            <w:r w:rsidR="00862109" w:rsidRPr="00956E2E">
              <w:rPr>
                <w:b w:val="0"/>
                <w:bCs w:val="0"/>
                <w:lang w:eastAsia="en-GB"/>
              </w:rPr>
              <w:t xml:space="preserve"> </w:t>
            </w:r>
            <w:r w:rsidR="00862109">
              <w:rPr>
                <w:b w:val="0"/>
                <w:bCs w:val="0"/>
                <w:lang w:eastAsia="en-GB"/>
              </w:rPr>
              <w:t>(</w:t>
            </w:r>
            <w:r w:rsidR="00862109" w:rsidRPr="00956E2E">
              <w:rPr>
                <w:b w:val="0"/>
                <w:bCs w:val="0"/>
                <w:caps w:val="0"/>
                <w:lang w:eastAsia="en-GB"/>
              </w:rPr>
              <w:t>where</w:t>
            </w:r>
            <w:r w:rsidR="00862109" w:rsidRPr="00956E2E">
              <w:rPr>
                <w:b w:val="0"/>
                <w:bCs w:val="0"/>
                <w:lang w:eastAsia="en-GB"/>
              </w:rPr>
              <w:t xml:space="preserve"> </w:t>
            </w:r>
            <w:r w:rsidR="00862109" w:rsidRPr="00956E2E">
              <w:rPr>
                <w:b w:val="0"/>
                <w:bCs w:val="0"/>
                <w:caps w:val="0"/>
                <w:lang w:eastAsia="en-GB"/>
              </w:rPr>
              <w:t>this</w:t>
            </w:r>
            <w:r w:rsidR="00862109" w:rsidRPr="00956E2E">
              <w:rPr>
                <w:b w:val="0"/>
                <w:bCs w:val="0"/>
                <w:lang w:eastAsia="en-GB"/>
              </w:rPr>
              <w:t xml:space="preserve"> </w:t>
            </w:r>
            <w:r w:rsidR="00862109" w:rsidRPr="00956E2E">
              <w:rPr>
                <w:b w:val="0"/>
                <w:bCs w:val="0"/>
                <w:caps w:val="0"/>
                <w:lang w:eastAsia="en-GB"/>
              </w:rPr>
              <w:t>is</w:t>
            </w:r>
            <w:r w:rsidR="00862109" w:rsidRPr="00956E2E">
              <w:rPr>
                <w:b w:val="0"/>
                <w:bCs w:val="0"/>
                <w:lang w:eastAsia="en-GB"/>
              </w:rPr>
              <w:t xml:space="preserve"> </w:t>
            </w:r>
            <w:r w:rsidR="00862109" w:rsidRPr="00956E2E">
              <w:rPr>
                <w:b w:val="0"/>
                <w:bCs w:val="0"/>
                <w:caps w:val="0"/>
                <w:lang w:eastAsia="en-GB"/>
              </w:rPr>
              <w:t>supporting</w:t>
            </w:r>
            <w:r w:rsidR="00862109" w:rsidRPr="00956E2E">
              <w:rPr>
                <w:b w:val="0"/>
                <w:bCs w:val="0"/>
                <w:lang w:eastAsia="en-GB"/>
              </w:rPr>
              <w:t xml:space="preserve"> </w:t>
            </w:r>
            <w:r w:rsidR="00862109" w:rsidRPr="00956E2E">
              <w:rPr>
                <w:b w:val="0"/>
                <w:bCs w:val="0"/>
                <w:caps w:val="0"/>
                <w:lang w:eastAsia="en-GB"/>
              </w:rPr>
              <w:t>guidance</w:t>
            </w:r>
            <w:r w:rsidR="00862109" w:rsidRPr="00956E2E">
              <w:rPr>
                <w:b w:val="0"/>
                <w:bCs w:val="0"/>
                <w:lang w:eastAsia="en-GB"/>
              </w:rPr>
              <w:t xml:space="preserve"> </w:t>
            </w:r>
            <w:r w:rsidR="00862109" w:rsidRPr="00956E2E">
              <w:rPr>
                <w:b w:val="0"/>
                <w:bCs w:val="0"/>
                <w:caps w:val="0"/>
                <w:lang w:eastAsia="en-GB"/>
              </w:rPr>
              <w:t>only</w:t>
            </w:r>
            <w:r w:rsidR="00862109">
              <w:rPr>
                <w:b w:val="0"/>
                <w:bCs w:val="0"/>
                <w:caps w:val="0"/>
                <w:lang w:eastAsia="en-GB"/>
              </w:rPr>
              <w:t>) and a</w:t>
            </w:r>
            <w:r w:rsidR="00862109" w:rsidRPr="00956E2E">
              <w:rPr>
                <w:b w:val="0"/>
                <w:bCs w:val="0"/>
                <w:lang w:eastAsia="en-GB"/>
              </w:rPr>
              <w:t xml:space="preserve"> </w:t>
            </w:r>
            <w:r w:rsidR="00862109" w:rsidRPr="00956E2E">
              <w:rPr>
                <w:b w:val="0"/>
                <w:bCs w:val="0"/>
                <w:caps w:val="0"/>
                <w:lang w:eastAsia="en-GB"/>
              </w:rPr>
              <w:t>full</w:t>
            </w:r>
            <w:r w:rsidR="00862109" w:rsidRPr="00956E2E">
              <w:rPr>
                <w:b w:val="0"/>
                <w:bCs w:val="0"/>
                <w:lang w:eastAsia="en-GB"/>
              </w:rPr>
              <w:t xml:space="preserve"> </w:t>
            </w:r>
            <w:r w:rsidR="00862109" w:rsidRPr="00956E2E">
              <w:rPr>
                <w:b w:val="0"/>
                <w:bCs w:val="0"/>
                <w:caps w:val="0"/>
                <w:lang w:eastAsia="en-GB"/>
              </w:rPr>
              <w:t>standards</w:t>
            </w:r>
            <w:r w:rsidR="00862109" w:rsidRPr="00956E2E">
              <w:rPr>
                <w:b w:val="0"/>
                <w:bCs w:val="0"/>
                <w:lang w:eastAsia="en-GB"/>
              </w:rPr>
              <w:t xml:space="preserve"> </w:t>
            </w:r>
            <w:r w:rsidR="00862109" w:rsidRPr="00956E2E">
              <w:rPr>
                <w:b w:val="0"/>
                <w:bCs w:val="0"/>
                <w:caps w:val="0"/>
                <w:lang w:eastAsia="en-GB"/>
              </w:rPr>
              <w:t>approach</w:t>
            </w:r>
            <w:r w:rsidR="00862109" w:rsidRPr="00956E2E">
              <w:rPr>
                <w:b w:val="0"/>
                <w:bCs w:val="0"/>
                <w:lang w:eastAsia="en-GB"/>
              </w:rPr>
              <w:t>.</w:t>
            </w:r>
            <w:r w:rsidR="00862109">
              <w:rPr>
                <w:lang w:eastAsia="en-GB"/>
              </w:rPr>
              <w:t xml:space="preserve"> </w:t>
            </w:r>
            <w:r w:rsidR="00862109" w:rsidRPr="00915A0D">
              <w:rPr>
                <w:b w:val="0"/>
                <w:bCs w:val="0"/>
                <w:caps w:val="0"/>
                <w:lang w:eastAsia="en-GB"/>
              </w:rPr>
              <w:t>Under the full standard approach, for external verification, building with nature will be signposted to assess and monitor major developments (fees will apply).</w:t>
            </w:r>
            <w:r w:rsidR="00862109">
              <w:rPr>
                <w:b w:val="0"/>
                <w:bCs w:val="0"/>
                <w:lang w:eastAsia="en-GB"/>
              </w:rPr>
              <w:t xml:space="preserve"> </w:t>
            </w:r>
            <w:r w:rsidR="00862109" w:rsidRPr="00D20C06">
              <w:rPr>
                <w:b w:val="0"/>
                <w:bCs w:val="0"/>
                <w:lang w:eastAsia="en-GB"/>
              </w:rPr>
              <w:t xml:space="preserve">A </w:t>
            </w:r>
            <w:r w:rsidR="00862109" w:rsidRPr="00D20C06">
              <w:rPr>
                <w:b w:val="0"/>
                <w:bCs w:val="0"/>
                <w:caps w:val="0"/>
                <w:lang w:eastAsia="en-GB"/>
              </w:rPr>
              <w:t xml:space="preserve">monitoring programme and self-assessment </w:t>
            </w:r>
            <w:r w:rsidR="00862109">
              <w:rPr>
                <w:b w:val="0"/>
                <w:bCs w:val="0"/>
                <w:caps w:val="0"/>
                <w:lang w:eastAsia="en-GB"/>
              </w:rPr>
              <w:t>will</w:t>
            </w:r>
            <w:r w:rsidR="00862109" w:rsidRPr="00D20C06">
              <w:rPr>
                <w:b w:val="0"/>
                <w:bCs w:val="0"/>
                <w:caps w:val="0"/>
                <w:lang w:eastAsia="en-GB"/>
              </w:rPr>
              <w:t xml:space="preserve"> be developed.</w:t>
            </w:r>
          </w:p>
        </w:tc>
      </w:tr>
      <w:tr w:rsidR="00786312" w14:paraId="03CBB1AA" w14:textId="77777777" w:rsidTr="0045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35322271" w14:textId="40B45509" w:rsidR="00786312" w:rsidRPr="00860158" w:rsidRDefault="009A53D9" w:rsidP="00455499">
            <w:pPr>
              <w:jc w:val="left"/>
              <w:rPr>
                <w:b w:val="0"/>
                <w:bCs w:val="0"/>
              </w:rPr>
            </w:pPr>
            <w:r w:rsidRPr="00860158">
              <w:rPr>
                <w:b w:val="0"/>
                <w:bCs w:val="0"/>
              </w:rPr>
              <w:t xml:space="preserve">Accountability </w:t>
            </w:r>
          </w:p>
        </w:tc>
        <w:tc>
          <w:tcPr>
            <w:tcW w:w="5596" w:type="dxa"/>
            <w:tcBorders>
              <w:top w:val="single" w:sz="4" w:space="0" w:color="auto"/>
            </w:tcBorders>
          </w:tcPr>
          <w:p w14:paraId="5F601327" w14:textId="2CA87508" w:rsidR="00786312" w:rsidRDefault="00295A33" w:rsidP="00B94207">
            <w:pPr>
              <w:cnfStyle w:val="000000100000" w:firstRow="0" w:lastRow="0" w:firstColumn="0" w:lastColumn="0" w:oddVBand="0" w:evenVBand="0" w:oddHBand="1" w:evenHBand="0" w:firstRowFirstColumn="0" w:firstRowLastColumn="0" w:lastRowFirstColumn="0" w:lastRowLastColumn="0"/>
            </w:pPr>
            <w:r>
              <w:t xml:space="preserve">Need confirmation on how the self-assessments will be checked and how developers will be </w:t>
            </w:r>
            <w:r w:rsidR="00421B3B">
              <w:t xml:space="preserve">held accountable. </w:t>
            </w:r>
          </w:p>
        </w:tc>
      </w:tr>
      <w:tr w:rsidR="002D5010" w14:paraId="1646C2C6" w14:textId="77777777" w:rsidTr="002D5010">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1E3C9C59" w14:textId="77D7D3D9" w:rsidR="002D5010" w:rsidRDefault="00710F38" w:rsidP="00B94207">
            <w:r>
              <w:rPr>
                <w:lang w:eastAsia="en-GB"/>
              </w:rPr>
              <w:t>R</w:t>
            </w:r>
            <w:r>
              <w:rPr>
                <w:caps w:val="0"/>
                <w:lang w:eastAsia="en-GB"/>
              </w:rPr>
              <w:t>esponse</w:t>
            </w:r>
            <w:r>
              <w:rPr>
                <w:lang w:eastAsia="en-GB"/>
              </w:rPr>
              <w:t>:</w:t>
            </w:r>
            <w:r w:rsidR="000025AB">
              <w:rPr>
                <w:lang w:eastAsia="en-GB"/>
              </w:rPr>
              <w:t xml:space="preserve"> </w:t>
            </w:r>
            <w:r w:rsidR="00D16E60" w:rsidRPr="00D16E60">
              <w:rPr>
                <w:b w:val="0"/>
                <w:bCs w:val="0"/>
                <w:lang w:eastAsia="en-GB"/>
              </w:rPr>
              <w:t>f</w:t>
            </w:r>
            <w:r w:rsidR="00D16E60" w:rsidRPr="00D16E60">
              <w:rPr>
                <w:b w:val="0"/>
                <w:bCs w:val="0"/>
                <w:caps w:val="0"/>
                <w:lang w:eastAsia="en-GB"/>
              </w:rPr>
              <w:t>ollowing this consultation, a monitoring program will be identified for the delivery of the GI standards framework and guidance.</w:t>
            </w:r>
          </w:p>
        </w:tc>
      </w:tr>
      <w:tr w:rsidR="00FD5197" w14:paraId="21488237" w14:textId="77777777" w:rsidTr="0045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64A69D1B" w14:textId="71E4BF68" w:rsidR="00FD5197" w:rsidRPr="00860158" w:rsidRDefault="00FD5197" w:rsidP="00455499">
            <w:pPr>
              <w:jc w:val="left"/>
              <w:rPr>
                <w:b w:val="0"/>
                <w:bCs w:val="0"/>
              </w:rPr>
            </w:pPr>
            <w:r w:rsidRPr="00860158">
              <w:rPr>
                <w:b w:val="0"/>
                <w:bCs w:val="0"/>
              </w:rPr>
              <w:t xml:space="preserve">Resourcing </w:t>
            </w:r>
          </w:p>
        </w:tc>
        <w:tc>
          <w:tcPr>
            <w:tcW w:w="5596" w:type="dxa"/>
            <w:tcBorders>
              <w:top w:val="single" w:sz="4" w:space="0" w:color="auto"/>
            </w:tcBorders>
          </w:tcPr>
          <w:p w14:paraId="66E60486" w14:textId="74EBDEAF" w:rsidR="00FD5197" w:rsidRDefault="00FD5197" w:rsidP="00B94207">
            <w:pPr>
              <w:cnfStyle w:val="000000100000" w:firstRow="0" w:lastRow="0" w:firstColumn="0" w:lastColumn="0" w:oddVBand="0" w:evenVBand="0" w:oddHBand="1" w:evenHBand="0" w:firstRowFirstColumn="0" w:firstRowLastColumn="0" w:lastRowFirstColumn="0" w:lastRowLastColumn="0"/>
            </w:pPr>
            <w:r>
              <w:t xml:space="preserve">Need to confirm that there are </w:t>
            </w:r>
            <w:r w:rsidR="00E84A89">
              <w:t>enough resources to deliver the chosen approach.</w:t>
            </w:r>
          </w:p>
        </w:tc>
      </w:tr>
      <w:tr w:rsidR="002D5010" w14:paraId="4B749393" w14:textId="77777777" w:rsidTr="002D5010">
        <w:tc>
          <w:tcPr>
            <w:cnfStyle w:val="001000000000" w:firstRow="0" w:lastRow="0" w:firstColumn="1" w:lastColumn="0" w:oddVBand="0" w:evenVBand="0" w:oddHBand="0" w:evenHBand="0" w:firstRowFirstColumn="0" w:firstRowLastColumn="0" w:lastRowFirstColumn="0" w:lastRowLastColumn="0"/>
            <w:tcW w:w="9016" w:type="dxa"/>
            <w:gridSpan w:val="2"/>
            <w:tcBorders>
              <w:right w:val="none" w:sz="0" w:space="0" w:color="auto"/>
            </w:tcBorders>
          </w:tcPr>
          <w:p w14:paraId="311D488A" w14:textId="0BAB223E" w:rsidR="002D5010" w:rsidRDefault="00710F38" w:rsidP="00B94207">
            <w:r>
              <w:rPr>
                <w:lang w:eastAsia="en-GB"/>
              </w:rPr>
              <w:t>R</w:t>
            </w:r>
            <w:r>
              <w:rPr>
                <w:caps w:val="0"/>
                <w:lang w:eastAsia="en-GB"/>
              </w:rPr>
              <w:t>esponse</w:t>
            </w:r>
            <w:r>
              <w:rPr>
                <w:lang w:eastAsia="en-GB"/>
              </w:rPr>
              <w:t>:</w:t>
            </w:r>
            <w:r w:rsidR="00BC0469">
              <w:rPr>
                <w:lang w:eastAsia="en-GB"/>
              </w:rPr>
              <w:t xml:space="preserve"> </w:t>
            </w:r>
            <w:r w:rsidR="00956E2E" w:rsidRPr="00ED723D">
              <w:rPr>
                <w:b w:val="0"/>
                <w:bCs w:val="0"/>
                <w:lang w:eastAsia="en-GB"/>
              </w:rPr>
              <w:t>F</w:t>
            </w:r>
            <w:r w:rsidR="00956E2E" w:rsidRPr="00956E2E">
              <w:rPr>
                <w:b w:val="0"/>
                <w:bCs w:val="0"/>
                <w:caps w:val="0"/>
                <w:lang w:eastAsia="en-GB"/>
              </w:rPr>
              <w:t>ollowing</w:t>
            </w:r>
            <w:r w:rsidR="004F3A95" w:rsidRPr="00956E2E">
              <w:rPr>
                <w:b w:val="0"/>
                <w:bCs w:val="0"/>
                <w:lang w:eastAsia="en-GB"/>
              </w:rPr>
              <w:t xml:space="preserve"> </w:t>
            </w:r>
            <w:r w:rsidR="00956E2E" w:rsidRPr="00956E2E">
              <w:rPr>
                <w:b w:val="0"/>
                <w:bCs w:val="0"/>
                <w:caps w:val="0"/>
                <w:lang w:eastAsia="en-GB"/>
              </w:rPr>
              <w:t>this</w:t>
            </w:r>
            <w:r w:rsidR="004F3A95" w:rsidRPr="00956E2E">
              <w:rPr>
                <w:b w:val="0"/>
                <w:bCs w:val="0"/>
                <w:lang w:eastAsia="en-GB"/>
              </w:rPr>
              <w:t xml:space="preserve"> </w:t>
            </w:r>
            <w:r w:rsidR="00956E2E" w:rsidRPr="00956E2E">
              <w:rPr>
                <w:b w:val="0"/>
                <w:bCs w:val="0"/>
                <w:caps w:val="0"/>
                <w:lang w:eastAsia="en-GB"/>
              </w:rPr>
              <w:t>consultation</w:t>
            </w:r>
            <w:r w:rsidR="004F3A95" w:rsidRPr="00956E2E">
              <w:rPr>
                <w:b w:val="0"/>
                <w:bCs w:val="0"/>
                <w:lang w:eastAsia="en-GB"/>
              </w:rPr>
              <w:t xml:space="preserve">, </w:t>
            </w:r>
            <w:r w:rsidR="00956E2E" w:rsidRPr="00956E2E">
              <w:rPr>
                <w:b w:val="0"/>
                <w:bCs w:val="0"/>
                <w:caps w:val="0"/>
                <w:lang w:eastAsia="en-GB"/>
              </w:rPr>
              <w:t>a</w:t>
            </w:r>
            <w:r w:rsidR="004F3A95" w:rsidRPr="00956E2E">
              <w:rPr>
                <w:b w:val="0"/>
                <w:bCs w:val="0"/>
                <w:lang w:eastAsia="en-GB"/>
              </w:rPr>
              <w:t xml:space="preserve"> </w:t>
            </w:r>
            <w:r w:rsidR="00956E2E" w:rsidRPr="00956E2E">
              <w:rPr>
                <w:b w:val="0"/>
                <w:bCs w:val="0"/>
                <w:caps w:val="0"/>
                <w:lang w:eastAsia="en-GB"/>
              </w:rPr>
              <w:t>clear</w:t>
            </w:r>
            <w:r w:rsidR="004F3A95" w:rsidRPr="00956E2E">
              <w:rPr>
                <w:b w:val="0"/>
                <w:bCs w:val="0"/>
                <w:lang w:eastAsia="en-GB"/>
              </w:rPr>
              <w:t xml:space="preserve"> </w:t>
            </w:r>
            <w:r w:rsidR="00956E2E" w:rsidRPr="00956E2E">
              <w:rPr>
                <w:b w:val="0"/>
                <w:bCs w:val="0"/>
                <w:caps w:val="0"/>
                <w:lang w:eastAsia="en-GB"/>
              </w:rPr>
              <w:t>criteria</w:t>
            </w:r>
            <w:r w:rsidR="004F3A95" w:rsidRPr="00956E2E">
              <w:rPr>
                <w:b w:val="0"/>
                <w:bCs w:val="0"/>
                <w:lang w:eastAsia="en-GB"/>
              </w:rPr>
              <w:t xml:space="preserve"> </w:t>
            </w:r>
            <w:r w:rsidR="00956E2E" w:rsidRPr="00956E2E">
              <w:rPr>
                <w:b w:val="0"/>
                <w:bCs w:val="0"/>
                <w:caps w:val="0"/>
                <w:lang w:eastAsia="en-GB"/>
              </w:rPr>
              <w:t>will</w:t>
            </w:r>
            <w:r w:rsidR="004F3A95" w:rsidRPr="00956E2E">
              <w:rPr>
                <w:b w:val="0"/>
                <w:bCs w:val="0"/>
                <w:lang w:eastAsia="en-GB"/>
              </w:rPr>
              <w:t xml:space="preserve"> </w:t>
            </w:r>
            <w:r w:rsidR="00956E2E" w:rsidRPr="00956E2E">
              <w:rPr>
                <w:b w:val="0"/>
                <w:bCs w:val="0"/>
                <w:caps w:val="0"/>
                <w:lang w:eastAsia="en-GB"/>
              </w:rPr>
              <w:t>be</w:t>
            </w:r>
            <w:r w:rsidR="004F3A95" w:rsidRPr="00956E2E">
              <w:rPr>
                <w:b w:val="0"/>
                <w:bCs w:val="0"/>
                <w:lang w:eastAsia="en-GB"/>
              </w:rPr>
              <w:t xml:space="preserve"> </w:t>
            </w:r>
            <w:r w:rsidR="00956E2E" w:rsidRPr="00956E2E">
              <w:rPr>
                <w:b w:val="0"/>
                <w:bCs w:val="0"/>
                <w:caps w:val="0"/>
                <w:lang w:eastAsia="en-GB"/>
              </w:rPr>
              <w:t>developed</w:t>
            </w:r>
            <w:r w:rsidR="00675254" w:rsidRPr="00956E2E">
              <w:rPr>
                <w:b w:val="0"/>
                <w:bCs w:val="0"/>
                <w:lang w:eastAsia="en-GB"/>
              </w:rPr>
              <w:t xml:space="preserve"> </w:t>
            </w:r>
            <w:r w:rsidR="00956E2E" w:rsidRPr="00956E2E">
              <w:rPr>
                <w:b w:val="0"/>
                <w:bCs w:val="0"/>
                <w:caps w:val="0"/>
                <w:lang w:eastAsia="en-GB"/>
              </w:rPr>
              <w:t>to tailor</w:t>
            </w:r>
            <w:r w:rsidR="00675254" w:rsidRPr="00956E2E">
              <w:rPr>
                <w:b w:val="0"/>
                <w:bCs w:val="0"/>
                <w:lang w:eastAsia="en-GB"/>
              </w:rPr>
              <w:t xml:space="preserve"> </w:t>
            </w:r>
            <w:r w:rsidR="00956E2E" w:rsidRPr="00956E2E">
              <w:rPr>
                <w:b w:val="0"/>
                <w:bCs w:val="0"/>
                <w:caps w:val="0"/>
                <w:lang w:eastAsia="en-GB"/>
              </w:rPr>
              <w:t>the</w:t>
            </w:r>
            <w:r w:rsidR="00675254" w:rsidRPr="00956E2E">
              <w:rPr>
                <w:b w:val="0"/>
                <w:bCs w:val="0"/>
                <w:lang w:eastAsia="en-GB"/>
              </w:rPr>
              <w:t xml:space="preserve"> </w:t>
            </w:r>
            <w:r w:rsidR="00956E2E" w:rsidRPr="00956E2E">
              <w:rPr>
                <w:b w:val="0"/>
                <w:bCs w:val="0"/>
                <w:caps w:val="0"/>
                <w:lang w:eastAsia="en-GB"/>
              </w:rPr>
              <w:t>guidance</w:t>
            </w:r>
            <w:r w:rsidR="00675254" w:rsidRPr="00956E2E">
              <w:rPr>
                <w:b w:val="0"/>
                <w:bCs w:val="0"/>
                <w:lang w:eastAsia="en-GB"/>
              </w:rPr>
              <w:t xml:space="preserve"> </w:t>
            </w:r>
            <w:r w:rsidR="00956E2E" w:rsidRPr="00956E2E">
              <w:rPr>
                <w:b w:val="0"/>
                <w:bCs w:val="0"/>
                <w:caps w:val="0"/>
                <w:lang w:eastAsia="en-GB"/>
              </w:rPr>
              <w:t>to</w:t>
            </w:r>
            <w:r w:rsidR="00675254" w:rsidRPr="00956E2E">
              <w:rPr>
                <w:b w:val="0"/>
                <w:bCs w:val="0"/>
                <w:lang w:eastAsia="en-GB"/>
              </w:rPr>
              <w:t xml:space="preserve"> </w:t>
            </w:r>
            <w:r w:rsidR="00956E2E" w:rsidRPr="00956E2E">
              <w:rPr>
                <w:b w:val="0"/>
                <w:bCs w:val="0"/>
                <w:caps w:val="0"/>
                <w:lang w:eastAsia="en-GB"/>
              </w:rPr>
              <w:t>smaller</w:t>
            </w:r>
            <w:r w:rsidR="00675254" w:rsidRPr="00956E2E">
              <w:rPr>
                <w:b w:val="0"/>
                <w:bCs w:val="0"/>
                <w:lang w:eastAsia="en-GB"/>
              </w:rPr>
              <w:t xml:space="preserve"> </w:t>
            </w:r>
            <w:r w:rsidR="00956E2E" w:rsidRPr="00956E2E">
              <w:rPr>
                <w:b w:val="0"/>
                <w:bCs w:val="0"/>
                <w:caps w:val="0"/>
                <w:lang w:eastAsia="en-GB"/>
              </w:rPr>
              <w:t>and larger</w:t>
            </w:r>
            <w:r w:rsidR="00675254" w:rsidRPr="00956E2E">
              <w:rPr>
                <w:b w:val="0"/>
                <w:bCs w:val="0"/>
                <w:lang w:eastAsia="en-GB"/>
              </w:rPr>
              <w:t xml:space="preserve"> </w:t>
            </w:r>
            <w:r w:rsidR="00956E2E" w:rsidRPr="00956E2E">
              <w:rPr>
                <w:b w:val="0"/>
                <w:bCs w:val="0"/>
                <w:caps w:val="0"/>
                <w:lang w:eastAsia="en-GB"/>
              </w:rPr>
              <w:t>development</w:t>
            </w:r>
            <w:r w:rsidR="00675254" w:rsidRPr="00956E2E">
              <w:rPr>
                <w:b w:val="0"/>
                <w:bCs w:val="0"/>
                <w:lang w:eastAsia="en-GB"/>
              </w:rPr>
              <w:t xml:space="preserve"> </w:t>
            </w:r>
            <w:r w:rsidR="00956E2E" w:rsidRPr="00956E2E">
              <w:rPr>
                <w:b w:val="0"/>
                <w:bCs w:val="0"/>
                <w:caps w:val="0"/>
                <w:lang w:eastAsia="en-GB"/>
              </w:rPr>
              <w:t>sites</w:t>
            </w:r>
            <w:r w:rsidR="00675254" w:rsidRPr="00956E2E">
              <w:rPr>
                <w:b w:val="0"/>
                <w:bCs w:val="0"/>
                <w:lang w:eastAsia="en-GB"/>
              </w:rPr>
              <w:t xml:space="preserve">. </w:t>
            </w:r>
            <w:r w:rsidR="00862109" w:rsidRPr="00956E2E">
              <w:rPr>
                <w:b w:val="0"/>
                <w:bCs w:val="0"/>
                <w:lang w:eastAsia="en-GB"/>
              </w:rPr>
              <w:t>I</w:t>
            </w:r>
            <w:r w:rsidR="00862109" w:rsidRPr="00956E2E">
              <w:rPr>
                <w:b w:val="0"/>
                <w:bCs w:val="0"/>
                <w:caps w:val="0"/>
                <w:lang w:eastAsia="en-GB"/>
              </w:rPr>
              <w:t>t</w:t>
            </w:r>
            <w:r w:rsidR="00862109" w:rsidRPr="00956E2E">
              <w:rPr>
                <w:b w:val="0"/>
                <w:bCs w:val="0"/>
                <w:lang w:eastAsia="en-GB"/>
              </w:rPr>
              <w:t xml:space="preserve"> </w:t>
            </w:r>
            <w:r w:rsidR="00862109" w:rsidRPr="00956E2E">
              <w:rPr>
                <w:b w:val="0"/>
                <w:bCs w:val="0"/>
                <w:caps w:val="0"/>
                <w:lang w:eastAsia="en-GB"/>
              </w:rPr>
              <w:t>is</w:t>
            </w:r>
            <w:r w:rsidR="00862109" w:rsidRPr="00956E2E">
              <w:rPr>
                <w:b w:val="0"/>
                <w:bCs w:val="0"/>
                <w:lang w:eastAsia="en-GB"/>
              </w:rPr>
              <w:t xml:space="preserve"> </w:t>
            </w:r>
            <w:r w:rsidR="00862109" w:rsidRPr="00956E2E">
              <w:rPr>
                <w:b w:val="0"/>
                <w:bCs w:val="0"/>
                <w:caps w:val="0"/>
                <w:lang w:eastAsia="en-GB"/>
              </w:rPr>
              <w:t>anticipated</w:t>
            </w:r>
            <w:r w:rsidR="00862109" w:rsidRPr="00956E2E">
              <w:rPr>
                <w:b w:val="0"/>
                <w:bCs w:val="0"/>
                <w:lang w:eastAsia="en-GB"/>
              </w:rPr>
              <w:t xml:space="preserve"> </w:t>
            </w:r>
            <w:r w:rsidR="00862109" w:rsidRPr="00956E2E">
              <w:rPr>
                <w:b w:val="0"/>
                <w:bCs w:val="0"/>
                <w:caps w:val="0"/>
                <w:lang w:eastAsia="en-GB"/>
              </w:rPr>
              <w:t>there</w:t>
            </w:r>
            <w:r w:rsidR="00862109" w:rsidRPr="00956E2E">
              <w:rPr>
                <w:b w:val="0"/>
                <w:bCs w:val="0"/>
                <w:lang w:eastAsia="en-GB"/>
              </w:rPr>
              <w:t xml:space="preserve"> </w:t>
            </w:r>
            <w:r w:rsidR="00862109" w:rsidRPr="00956E2E">
              <w:rPr>
                <w:b w:val="0"/>
                <w:bCs w:val="0"/>
                <w:caps w:val="0"/>
                <w:lang w:eastAsia="en-GB"/>
              </w:rPr>
              <w:t>will</w:t>
            </w:r>
            <w:r w:rsidR="00862109" w:rsidRPr="00956E2E">
              <w:rPr>
                <w:b w:val="0"/>
                <w:bCs w:val="0"/>
                <w:lang w:eastAsia="en-GB"/>
              </w:rPr>
              <w:t xml:space="preserve"> </w:t>
            </w:r>
            <w:r w:rsidR="00862109" w:rsidRPr="00956E2E">
              <w:rPr>
                <w:b w:val="0"/>
                <w:bCs w:val="0"/>
                <w:caps w:val="0"/>
                <w:lang w:eastAsia="en-GB"/>
              </w:rPr>
              <w:t>be</w:t>
            </w:r>
            <w:r w:rsidR="00862109" w:rsidRPr="00956E2E">
              <w:rPr>
                <w:b w:val="0"/>
                <w:bCs w:val="0"/>
                <w:lang w:eastAsia="en-GB"/>
              </w:rPr>
              <w:t xml:space="preserve"> </w:t>
            </w:r>
            <w:r w:rsidR="00862109" w:rsidRPr="00956E2E">
              <w:rPr>
                <w:b w:val="0"/>
                <w:bCs w:val="0"/>
                <w:caps w:val="0"/>
                <w:lang w:eastAsia="en-GB"/>
              </w:rPr>
              <w:t>two</w:t>
            </w:r>
            <w:r w:rsidR="00862109" w:rsidRPr="00956E2E">
              <w:rPr>
                <w:b w:val="0"/>
                <w:bCs w:val="0"/>
                <w:lang w:eastAsia="en-GB"/>
              </w:rPr>
              <w:t xml:space="preserve"> </w:t>
            </w:r>
            <w:r w:rsidR="00862109" w:rsidRPr="00956E2E">
              <w:rPr>
                <w:b w:val="0"/>
                <w:bCs w:val="0"/>
                <w:caps w:val="0"/>
                <w:lang w:eastAsia="en-GB"/>
              </w:rPr>
              <w:t>approaches</w:t>
            </w:r>
            <w:r w:rsidR="00862109" w:rsidRPr="00956E2E">
              <w:rPr>
                <w:b w:val="0"/>
                <w:bCs w:val="0"/>
                <w:lang w:eastAsia="en-GB"/>
              </w:rPr>
              <w:t xml:space="preserve"> </w:t>
            </w:r>
            <w:r w:rsidR="00862109" w:rsidRPr="00956E2E">
              <w:rPr>
                <w:b w:val="0"/>
                <w:bCs w:val="0"/>
                <w:caps w:val="0"/>
                <w:lang w:eastAsia="en-GB"/>
              </w:rPr>
              <w:t>to</w:t>
            </w:r>
            <w:r w:rsidR="00862109" w:rsidRPr="00956E2E">
              <w:rPr>
                <w:b w:val="0"/>
                <w:bCs w:val="0"/>
                <w:lang w:eastAsia="en-GB"/>
              </w:rPr>
              <w:t xml:space="preserve"> </w:t>
            </w:r>
            <w:r w:rsidR="00862109" w:rsidRPr="00956E2E">
              <w:rPr>
                <w:b w:val="0"/>
                <w:bCs w:val="0"/>
                <w:caps w:val="0"/>
                <w:lang w:eastAsia="en-GB"/>
              </w:rPr>
              <w:t>the</w:t>
            </w:r>
            <w:r w:rsidR="00862109" w:rsidRPr="00956E2E">
              <w:rPr>
                <w:b w:val="0"/>
                <w:bCs w:val="0"/>
                <w:lang w:eastAsia="en-GB"/>
              </w:rPr>
              <w:t xml:space="preserve"> </w:t>
            </w:r>
            <w:r w:rsidR="00862109" w:rsidRPr="00956E2E">
              <w:rPr>
                <w:b w:val="0"/>
                <w:bCs w:val="0"/>
                <w:caps w:val="0"/>
                <w:lang w:eastAsia="en-GB"/>
              </w:rPr>
              <w:t>application</w:t>
            </w:r>
            <w:r w:rsidR="00862109" w:rsidRPr="00956E2E">
              <w:rPr>
                <w:b w:val="0"/>
                <w:bCs w:val="0"/>
                <w:lang w:eastAsia="en-GB"/>
              </w:rPr>
              <w:t xml:space="preserve"> </w:t>
            </w:r>
            <w:r w:rsidR="00862109" w:rsidRPr="00956E2E">
              <w:rPr>
                <w:b w:val="0"/>
                <w:bCs w:val="0"/>
                <w:caps w:val="0"/>
                <w:lang w:eastAsia="en-GB"/>
              </w:rPr>
              <w:t>of</w:t>
            </w:r>
            <w:r w:rsidR="00862109" w:rsidRPr="00956E2E">
              <w:rPr>
                <w:b w:val="0"/>
                <w:bCs w:val="0"/>
                <w:lang w:eastAsia="en-GB"/>
              </w:rPr>
              <w:t xml:space="preserve"> </w:t>
            </w:r>
            <w:r w:rsidR="00862109" w:rsidRPr="00956E2E">
              <w:rPr>
                <w:b w:val="0"/>
                <w:bCs w:val="0"/>
                <w:caps w:val="0"/>
                <w:lang w:eastAsia="en-GB"/>
              </w:rPr>
              <w:t>the</w:t>
            </w:r>
            <w:r w:rsidR="00862109" w:rsidRPr="00956E2E">
              <w:rPr>
                <w:b w:val="0"/>
                <w:bCs w:val="0"/>
                <w:lang w:eastAsia="en-GB"/>
              </w:rPr>
              <w:t xml:space="preserve"> </w:t>
            </w:r>
            <w:r w:rsidR="00862109" w:rsidRPr="00956E2E">
              <w:rPr>
                <w:b w:val="0"/>
                <w:bCs w:val="0"/>
                <w:caps w:val="0"/>
                <w:lang w:eastAsia="en-GB"/>
              </w:rPr>
              <w:t>guidance</w:t>
            </w:r>
            <w:r w:rsidR="00862109" w:rsidRPr="00956E2E">
              <w:rPr>
                <w:b w:val="0"/>
                <w:bCs w:val="0"/>
                <w:lang w:eastAsia="en-GB"/>
              </w:rPr>
              <w:t xml:space="preserve">, </w:t>
            </w:r>
            <w:r w:rsidR="00862109" w:rsidRPr="00956E2E">
              <w:rPr>
                <w:b w:val="0"/>
                <w:bCs w:val="0"/>
                <w:caps w:val="0"/>
                <w:lang w:eastAsia="en-GB"/>
              </w:rPr>
              <w:t>a</w:t>
            </w:r>
            <w:r w:rsidR="00862109" w:rsidRPr="00956E2E">
              <w:rPr>
                <w:b w:val="0"/>
                <w:bCs w:val="0"/>
                <w:lang w:eastAsia="en-GB"/>
              </w:rPr>
              <w:t xml:space="preserve"> </w:t>
            </w:r>
            <w:r w:rsidR="00862109" w:rsidRPr="00956E2E">
              <w:rPr>
                <w:b w:val="0"/>
                <w:bCs w:val="0"/>
                <w:caps w:val="0"/>
                <w:lang w:eastAsia="en-GB"/>
              </w:rPr>
              <w:t>voluntary</w:t>
            </w:r>
            <w:r w:rsidR="00862109" w:rsidRPr="00956E2E">
              <w:rPr>
                <w:b w:val="0"/>
                <w:bCs w:val="0"/>
                <w:lang w:eastAsia="en-GB"/>
              </w:rPr>
              <w:t xml:space="preserve"> </w:t>
            </w:r>
            <w:r w:rsidR="00862109" w:rsidRPr="00956E2E">
              <w:rPr>
                <w:b w:val="0"/>
                <w:bCs w:val="0"/>
                <w:caps w:val="0"/>
                <w:lang w:eastAsia="en-GB"/>
              </w:rPr>
              <w:t>approach</w:t>
            </w:r>
            <w:r w:rsidR="00862109" w:rsidRPr="00956E2E">
              <w:rPr>
                <w:b w:val="0"/>
                <w:bCs w:val="0"/>
                <w:lang w:eastAsia="en-GB"/>
              </w:rPr>
              <w:t xml:space="preserve"> </w:t>
            </w:r>
            <w:r w:rsidR="00862109">
              <w:rPr>
                <w:b w:val="0"/>
                <w:bCs w:val="0"/>
                <w:lang w:eastAsia="en-GB"/>
              </w:rPr>
              <w:t>(</w:t>
            </w:r>
            <w:r w:rsidR="00862109" w:rsidRPr="00956E2E">
              <w:rPr>
                <w:b w:val="0"/>
                <w:bCs w:val="0"/>
                <w:caps w:val="0"/>
                <w:lang w:eastAsia="en-GB"/>
              </w:rPr>
              <w:t>where</w:t>
            </w:r>
            <w:r w:rsidR="00862109" w:rsidRPr="00956E2E">
              <w:rPr>
                <w:b w:val="0"/>
                <w:bCs w:val="0"/>
                <w:lang w:eastAsia="en-GB"/>
              </w:rPr>
              <w:t xml:space="preserve"> </w:t>
            </w:r>
            <w:r w:rsidR="00862109" w:rsidRPr="00956E2E">
              <w:rPr>
                <w:b w:val="0"/>
                <w:bCs w:val="0"/>
                <w:caps w:val="0"/>
                <w:lang w:eastAsia="en-GB"/>
              </w:rPr>
              <w:t>this</w:t>
            </w:r>
            <w:r w:rsidR="00862109" w:rsidRPr="00956E2E">
              <w:rPr>
                <w:b w:val="0"/>
                <w:bCs w:val="0"/>
                <w:lang w:eastAsia="en-GB"/>
              </w:rPr>
              <w:t xml:space="preserve"> </w:t>
            </w:r>
            <w:r w:rsidR="00862109" w:rsidRPr="00956E2E">
              <w:rPr>
                <w:b w:val="0"/>
                <w:bCs w:val="0"/>
                <w:caps w:val="0"/>
                <w:lang w:eastAsia="en-GB"/>
              </w:rPr>
              <w:t>is</w:t>
            </w:r>
            <w:r w:rsidR="00862109" w:rsidRPr="00956E2E">
              <w:rPr>
                <w:b w:val="0"/>
                <w:bCs w:val="0"/>
                <w:lang w:eastAsia="en-GB"/>
              </w:rPr>
              <w:t xml:space="preserve"> </w:t>
            </w:r>
            <w:r w:rsidR="00862109" w:rsidRPr="00956E2E">
              <w:rPr>
                <w:b w:val="0"/>
                <w:bCs w:val="0"/>
                <w:caps w:val="0"/>
                <w:lang w:eastAsia="en-GB"/>
              </w:rPr>
              <w:t>supporting</w:t>
            </w:r>
            <w:r w:rsidR="00862109" w:rsidRPr="00956E2E">
              <w:rPr>
                <w:b w:val="0"/>
                <w:bCs w:val="0"/>
                <w:lang w:eastAsia="en-GB"/>
              </w:rPr>
              <w:t xml:space="preserve"> </w:t>
            </w:r>
            <w:r w:rsidR="00862109" w:rsidRPr="00956E2E">
              <w:rPr>
                <w:b w:val="0"/>
                <w:bCs w:val="0"/>
                <w:caps w:val="0"/>
                <w:lang w:eastAsia="en-GB"/>
              </w:rPr>
              <w:t>guidance</w:t>
            </w:r>
            <w:r w:rsidR="00862109" w:rsidRPr="00956E2E">
              <w:rPr>
                <w:b w:val="0"/>
                <w:bCs w:val="0"/>
                <w:lang w:eastAsia="en-GB"/>
              </w:rPr>
              <w:t xml:space="preserve"> </w:t>
            </w:r>
            <w:r w:rsidR="00862109" w:rsidRPr="00956E2E">
              <w:rPr>
                <w:b w:val="0"/>
                <w:bCs w:val="0"/>
                <w:caps w:val="0"/>
                <w:lang w:eastAsia="en-GB"/>
              </w:rPr>
              <w:t>only</w:t>
            </w:r>
            <w:r w:rsidR="00862109">
              <w:rPr>
                <w:b w:val="0"/>
                <w:bCs w:val="0"/>
                <w:caps w:val="0"/>
                <w:lang w:eastAsia="en-GB"/>
              </w:rPr>
              <w:t>) and a</w:t>
            </w:r>
            <w:r w:rsidR="00862109" w:rsidRPr="00956E2E">
              <w:rPr>
                <w:b w:val="0"/>
                <w:bCs w:val="0"/>
                <w:lang w:eastAsia="en-GB"/>
              </w:rPr>
              <w:t xml:space="preserve"> </w:t>
            </w:r>
            <w:r w:rsidR="00862109" w:rsidRPr="00956E2E">
              <w:rPr>
                <w:b w:val="0"/>
                <w:bCs w:val="0"/>
                <w:caps w:val="0"/>
                <w:lang w:eastAsia="en-GB"/>
              </w:rPr>
              <w:t>full</w:t>
            </w:r>
            <w:r w:rsidR="00862109" w:rsidRPr="00956E2E">
              <w:rPr>
                <w:b w:val="0"/>
                <w:bCs w:val="0"/>
                <w:lang w:eastAsia="en-GB"/>
              </w:rPr>
              <w:t xml:space="preserve"> </w:t>
            </w:r>
            <w:r w:rsidR="00862109" w:rsidRPr="00956E2E">
              <w:rPr>
                <w:b w:val="0"/>
                <w:bCs w:val="0"/>
                <w:caps w:val="0"/>
                <w:lang w:eastAsia="en-GB"/>
              </w:rPr>
              <w:t>standards</w:t>
            </w:r>
            <w:r w:rsidR="00862109" w:rsidRPr="00956E2E">
              <w:rPr>
                <w:b w:val="0"/>
                <w:bCs w:val="0"/>
                <w:lang w:eastAsia="en-GB"/>
              </w:rPr>
              <w:t xml:space="preserve"> </w:t>
            </w:r>
            <w:r w:rsidR="00862109" w:rsidRPr="00956E2E">
              <w:rPr>
                <w:b w:val="0"/>
                <w:bCs w:val="0"/>
                <w:caps w:val="0"/>
                <w:lang w:eastAsia="en-GB"/>
              </w:rPr>
              <w:t>approach</w:t>
            </w:r>
            <w:r w:rsidR="00862109" w:rsidRPr="00956E2E">
              <w:rPr>
                <w:b w:val="0"/>
                <w:bCs w:val="0"/>
                <w:lang w:eastAsia="en-GB"/>
              </w:rPr>
              <w:t>.</w:t>
            </w:r>
            <w:r w:rsidR="00862109">
              <w:rPr>
                <w:lang w:eastAsia="en-GB"/>
              </w:rPr>
              <w:t xml:space="preserve"> </w:t>
            </w:r>
            <w:r w:rsidR="00862109" w:rsidRPr="00915A0D">
              <w:rPr>
                <w:b w:val="0"/>
                <w:bCs w:val="0"/>
                <w:caps w:val="0"/>
                <w:lang w:eastAsia="en-GB"/>
              </w:rPr>
              <w:t>Under the full standard approach, for external verification, building with nature will be signposted to assess and monitor major developments (fees will apply).</w:t>
            </w:r>
            <w:r w:rsidR="00862109">
              <w:rPr>
                <w:b w:val="0"/>
                <w:bCs w:val="0"/>
                <w:lang w:eastAsia="en-GB"/>
              </w:rPr>
              <w:t xml:space="preserve"> </w:t>
            </w:r>
            <w:r w:rsidR="00862109" w:rsidRPr="00D20C06">
              <w:rPr>
                <w:b w:val="0"/>
                <w:bCs w:val="0"/>
                <w:lang w:eastAsia="en-GB"/>
              </w:rPr>
              <w:t xml:space="preserve">A </w:t>
            </w:r>
            <w:r w:rsidR="00862109" w:rsidRPr="00D20C06">
              <w:rPr>
                <w:b w:val="0"/>
                <w:bCs w:val="0"/>
                <w:caps w:val="0"/>
                <w:lang w:eastAsia="en-GB"/>
              </w:rPr>
              <w:t xml:space="preserve">monitoring programme and self-assessment </w:t>
            </w:r>
            <w:r w:rsidR="00862109">
              <w:rPr>
                <w:b w:val="0"/>
                <w:bCs w:val="0"/>
                <w:caps w:val="0"/>
                <w:lang w:eastAsia="en-GB"/>
              </w:rPr>
              <w:t>will</w:t>
            </w:r>
            <w:r w:rsidR="00862109" w:rsidRPr="00D20C06">
              <w:rPr>
                <w:b w:val="0"/>
                <w:bCs w:val="0"/>
                <w:caps w:val="0"/>
                <w:lang w:eastAsia="en-GB"/>
              </w:rPr>
              <w:t xml:space="preserve"> be developed.</w:t>
            </w:r>
          </w:p>
        </w:tc>
      </w:tr>
      <w:tr w:rsidR="009A53D9" w:rsidRPr="008B490A" w14:paraId="10FE2573"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0C30C499" w14:textId="5EFDEA98" w:rsidR="009A53D9" w:rsidRPr="00860158" w:rsidRDefault="009A53D9" w:rsidP="00B9037A">
            <w:pPr>
              <w:jc w:val="left"/>
              <w:rPr>
                <w:b w:val="0"/>
                <w:bCs w:val="0"/>
              </w:rPr>
            </w:pPr>
            <w:r w:rsidRPr="00860158">
              <w:rPr>
                <w:b w:val="0"/>
                <w:bCs w:val="0"/>
              </w:rPr>
              <w:t>Waste Incineration</w:t>
            </w:r>
            <w:r w:rsidR="00D63BE9">
              <w:rPr>
                <w:b w:val="0"/>
                <w:bCs w:val="0"/>
              </w:rPr>
              <w:t>s</w:t>
            </w:r>
            <w:r w:rsidRPr="00860158">
              <w:rPr>
                <w:b w:val="0"/>
                <w:bCs w:val="0"/>
              </w:rPr>
              <w:t xml:space="preserve"> </w:t>
            </w:r>
          </w:p>
        </w:tc>
        <w:tc>
          <w:tcPr>
            <w:tcW w:w="5596" w:type="dxa"/>
            <w:tcBorders>
              <w:top w:val="single" w:sz="4" w:space="0" w:color="auto"/>
            </w:tcBorders>
          </w:tcPr>
          <w:p w14:paraId="45F2DC67" w14:textId="3B33853C" w:rsidR="009A53D9" w:rsidRPr="008B490A" w:rsidRDefault="009A53D9" w:rsidP="00B9037A">
            <w:pPr>
              <w:cnfStyle w:val="000000100000" w:firstRow="0" w:lastRow="0" w:firstColumn="0" w:lastColumn="0" w:oddVBand="0" w:evenVBand="0" w:oddHBand="1" w:evenHBand="0" w:firstRowFirstColumn="0" w:firstRowLastColumn="0" w:lastRowFirstColumn="0" w:lastRowLastColumn="0"/>
            </w:pPr>
            <w:r>
              <w:t>Concerns regarding the impact of waste incineration</w:t>
            </w:r>
            <w:r w:rsidR="00D63BE9">
              <w:t>s</w:t>
            </w:r>
            <w:r>
              <w:t xml:space="preserve"> on residents and the environment.</w:t>
            </w:r>
          </w:p>
        </w:tc>
      </w:tr>
      <w:tr w:rsidR="009A53D9" w:rsidRPr="008B490A" w14:paraId="7CF2D0C3"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00EF71F1" w14:textId="7B0FDADD" w:rsidR="009A53D9" w:rsidRPr="008B490A" w:rsidRDefault="009A53D9" w:rsidP="00B9037A">
            <w:r w:rsidRPr="00F96873">
              <w:t>R</w:t>
            </w:r>
            <w:r w:rsidRPr="00F96873">
              <w:rPr>
                <w:caps w:val="0"/>
              </w:rPr>
              <w:t>esponse</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incineration</w:t>
            </w:r>
            <w:r w:rsidR="00D63BE9">
              <w:rPr>
                <w:b w:val="0"/>
                <w:bCs w:val="0"/>
                <w:caps w:val="0"/>
              </w:rPr>
              <w:t>s</w:t>
            </w:r>
            <w:r w:rsidRPr="00F96873">
              <w:rPr>
                <w:b w:val="0"/>
                <w:bCs w:val="0"/>
              </w:rPr>
              <w:t xml:space="preserve"> </w:t>
            </w:r>
            <w:r w:rsidRPr="00F96873">
              <w:rPr>
                <w:b w:val="0"/>
                <w:bCs w:val="0"/>
                <w:caps w:val="0"/>
              </w:rPr>
              <w:t>does not</w:t>
            </w:r>
            <w:r w:rsidRPr="00F96873">
              <w:rPr>
                <w:b w:val="0"/>
                <w:bCs w:val="0"/>
              </w:rPr>
              <w:t xml:space="preserve"> </w:t>
            </w:r>
            <w:r w:rsidRPr="00F96873">
              <w:rPr>
                <w:b w:val="0"/>
                <w:bCs w:val="0"/>
                <w:caps w:val="0"/>
              </w:rPr>
              <w:t>fall</w:t>
            </w:r>
            <w:r w:rsidRPr="00F96873">
              <w:rPr>
                <w:b w:val="0"/>
                <w:bCs w:val="0"/>
              </w:rPr>
              <w:t xml:space="preserve"> </w:t>
            </w:r>
            <w:r w:rsidRPr="00F96873">
              <w:rPr>
                <w:b w:val="0"/>
                <w:bCs w:val="0"/>
                <w:caps w:val="0"/>
              </w:rPr>
              <w:t>within</w:t>
            </w:r>
            <w:r w:rsidRPr="00F96873">
              <w:rPr>
                <w:b w:val="0"/>
                <w:bCs w:val="0"/>
              </w:rPr>
              <w:t xml:space="preserve"> </w:t>
            </w:r>
            <w:r w:rsidRPr="00F96873">
              <w:rPr>
                <w:b w:val="0"/>
                <w:bCs w:val="0"/>
                <w:caps w:val="0"/>
              </w:rPr>
              <w:t>the</w:t>
            </w:r>
            <w:r w:rsidRPr="00F96873">
              <w:rPr>
                <w:b w:val="0"/>
                <w:bCs w:val="0"/>
              </w:rPr>
              <w:t xml:space="preserve"> </w:t>
            </w:r>
            <w:r w:rsidRPr="00F96873">
              <w:rPr>
                <w:b w:val="0"/>
                <w:bCs w:val="0"/>
                <w:caps w:val="0"/>
              </w:rPr>
              <w:t>remit</w:t>
            </w:r>
            <w:r w:rsidRPr="00F96873">
              <w:rPr>
                <w:b w:val="0"/>
                <w:bCs w:val="0"/>
              </w:rPr>
              <w:t xml:space="preserve"> </w:t>
            </w:r>
            <w:r w:rsidRPr="00F96873">
              <w:rPr>
                <w:b w:val="0"/>
                <w:bCs w:val="0"/>
                <w:caps w:val="0"/>
              </w:rPr>
              <w:t>of</w:t>
            </w:r>
            <w:r w:rsidRPr="00F96873">
              <w:rPr>
                <w:b w:val="0"/>
                <w:bCs w:val="0"/>
              </w:rPr>
              <w:t xml:space="preserve"> </w:t>
            </w:r>
            <w:r w:rsidRPr="00F96873">
              <w:rPr>
                <w:b w:val="0"/>
                <w:bCs w:val="0"/>
                <w:caps w:val="0"/>
              </w:rPr>
              <w:t>the Green</w:t>
            </w:r>
            <w:r w:rsidRPr="00F96873">
              <w:rPr>
                <w:b w:val="0"/>
                <w:bCs w:val="0"/>
              </w:rPr>
              <w:t xml:space="preserve"> </w:t>
            </w:r>
            <w:r w:rsidRPr="00F96873">
              <w:rPr>
                <w:b w:val="0"/>
                <w:bCs w:val="0"/>
                <w:caps w:val="0"/>
              </w:rPr>
              <w:t>Infrastructure standards</w:t>
            </w:r>
            <w:r w:rsidRPr="00F96873">
              <w:rPr>
                <w:b w:val="0"/>
                <w:bCs w:val="0"/>
              </w:rPr>
              <w:t xml:space="preserve"> </w:t>
            </w:r>
            <w:r w:rsidRPr="00F96873">
              <w:rPr>
                <w:b w:val="0"/>
                <w:bCs w:val="0"/>
                <w:caps w:val="0"/>
              </w:rPr>
              <w:t>framework and guidance</w:t>
            </w:r>
            <w:r w:rsidRPr="00F96873">
              <w:rPr>
                <w:b w:val="0"/>
                <w:bCs w:val="0"/>
              </w:rPr>
              <w:t>. F</w:t>
            </w:r>
            <w:r w:rsidRPr="00F96873">
              <w:rPr>
                <w:b w:val="0"/>
                <w:bCs w:val="0"/>
                <w:caps w:val="0"/>
              </w:rPr>
              <w:t>or</w:t>
            </w:r>
            <w:r w:rsidRPr="00F96873">
              <w:rPr>
                <w:b w:val="0"/>
                <w:bCs w:val="0"/>
              </w:rPr>
              <w:t xml:space="preserve"> </w:t>
            </w:r>
            <w:r w:rsidRPr="00F96873">
              <w:rPr>
                <w:b w:val="0"/>
                <w:bCs w:val="0"/>
                <w:caps w:val="0"/>
              </w:rPr>
              <w:t>more details on</w:t>
            </w:r>
            <w:r w:rsidRPr="00F96873">
              <w:rPr>
                <w:b w:val="0"/>
                <w:bCs w:val="0"/>
              </w:rPr>
              <w:t xml:space="preserve"> </w:t>
            </w:r>
            <w:r w:rsidRPr="00F96873">
              <w:rPr>
                <w:b w:val="0"/>
                <w:bCs w:val="0"/>
                <w:caps w:val="0"/>
              </w:rPr>
              <w:t>standards</w:t>
            </w:r>
            <w:r w:rsidRPr="00F96873">
              <w:rPr>
                <w:b w:val="0"/>
                <w:bCs w:val="0"/>
              </w:rPr>
              <w:t xml:space="preserve"> </w:t>
            </w:r>
            <w:r w:rsidRPr="00F96873">
              <w:rPr>
                <w:b w:val="0"/>
                <w:bCs w:val="0"/>
                <w:caps w:val="0"/>
              </w:rPr>
              <w:t>regarding</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please</w:t>
            </w:r>
            <w:r w:rsidRPr="00F96873">
              <w:rPr>
                <w:b w:val="0"/>
                <w:bCs w:val="0"/>
              </w:rPr>
              <w:t xml:space="preserve"> </w:t>
            </w:r>
            <w:r w:rsidRPr="00F96873">
              <w:rPr>
                <w:b w:val="0"/>
                <w:bCs w:val="0"/>
                <w:caps w:val="0"/>
              </w:rPr>
              <w:t>see</w:t>
            </w:r>
            <w:r w:rsidRPr="00F96873">
              <w:rPr>
                <w:b w:val="0"/>
                <w:bCs w:val="0"/>
              </w:rPr>
              <w:t xml:space="preserve"> </w:t>
            </w:r>
            <w:r w:rsidRPr="00F96873">
              <w:rPr>
                <w:b w:val="0"/>
                <w:bCs w:val="0"/>
                <w:caps w:val="0"/>
              </w:rPr>
              <w:t>the</w:t>
            </w:r>
            <w:r>
              <w:rPr>
                <w:b w:val="0"/>
                <w:bCs w:val="0"/>
                <w:caps w:val="0"/>
              </w:rPr>
              <w:t xml:space="preserve"> adopted Essex and Southend-on-Sea Waste Local Plan (2017)</w:t>
            </w:r>
            <w:r>
              <w:rPr>
                <w:rStyle w:val="FootnoteReference"/>
                <w:b w:val="0"/>
                <w:bCs w:val="0"/>
                <w:caps w:val="0"/>
              </w:rPr>
              <w:footnoteReference w:id="8"/>
            </w:r>
          </w:p>
        </w:tc>
      </w:tr>
      <w:tr w:rsidR="00EB1E5A" w:rsidRPr="008B490A" w14:paraId="51E44E6B" w14:textId="77777777" w:rsidTr="00ED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11C2FA04" w14:textId="77777777" w:rsidR="00EB1E5A" w:rsidRPr="00860158" w:rsidRDefault="00EB1E5A" w:rsidP="00ED6A03">
            <w:pPr>
              <w:jc w:val="left"/>
              <w:rPr>
                <w:b w:val="0"/>
                <w:bCs w:val="0"/>
              </w:rPr>
            </w:pPr>
            <w:r w:rsidRPr="00860158">
              <w:rPr>
                <w:b w:val="0"/>
                <w:bCs w:val="0"/>
              </w:rPr>
              <w:lastRenderedPageBreak/>
              <w:t xml:space="preserve">Accessibilty and Language </w:t>
            </w:r>
          </w:p>
        </w:tc>
        <w:tc>
          <w:tcPr>
            <w:tcW w:w="5596" w:type="dxa"/>
            <w:tcBorders>
              <w:top w:val="single" w:sz="4" w:space="0" w:color="auto"/>
            </w:tcBorders>
          </w:tcPr>
          <w:p w14:paraId="7FFE17CF" w14:textId="77777777" w:rsidR="00EB1E5A" w:rsidRPr="008B490A" w:rsidRDefault="00EB1E5A" w:rsidP="00B9037A">
            <w:pPr>
              <w:cnfStyle w:val="000000100000" w:firstRow="0" w:lastRow="0" w:firstColumn="0" w:lastColumn="0" w:oddVBand="0" w:evenVBand="0" w:oddHBand="1" w:evenHBand="0" w:firstRowFirstColumn="0" w:firstRowLastColumn="0" w:lastRowFirstColumn="0" w:lastRowLastColumn="0"/>
            </w:pPr>
            <w:r>
              <w:t>Comment made that the language of the GI standards and framework guidance is inaccessible to the consultation audience.</w:t>
            </w:r>
          </w:p>
        </w:tc>
      </w:tr>
      <w:tr w:rsidR="00EB1E5A" w:rsidRPr="008B490A" w14:paraId="4B28E2DB"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3EA14034" w14:textId="5863B3AE" w:rsidR="00EB1E5A" w:rsidRPr="008B490A" w:rsidRDefault="00EB1E5A" w:rsidP="00B9037A">
            <w:r>
              <w:t>R</w:t>
            </w:r>
            <w:r>
              <w:rPr>
                <w:caps w:val="0"/>
              </w:rPr>
              <w:t>esponse</w:t>
            </w:r>
            <w:r>
              <w:t xml:space="preserve">: </w:t>
            </w:r>
            <w:r w:rsidRPr="00811145">
              <w:rPr>
                <w:b w:val="0"/>
                <w:bCs w:val="0"/>
              </w:rPr>
              <w:t>F</w:t>
            </w:r>
            <w:r w:rsidRPr="00811145">
              <w:rPr>
                <w:b w:val="0"/>
                <w:bCs w:val="0"/>
                <w:caps w:val="0"/>
              </w:rPr>
              <w:t>uture</w:t>
            </w:r>
            <w:r w:rsidRPr="00811145">
              <w:rPr>
                <w:b w:val="0"/>
                <w:bCs w:val="0"/>
              </w:rPr>
              <w:t xml:space="preserve"> </w:t>
            </w:r>
            <w:r w:rsidRPr="00811145">
              <w:rPr>
                <w:b w:val="0"/>
                <w:bCs w:val="0"/>
                <w:caps w:val="0"/>
              </w:rPr>
              <w:t>consultations</w:t>
            </w:r>
            <w:r w:rsidRPr="00811145">
              <w:rPr>
                <w:b w:val="0"/>
                <w:bCs w:val="0"/>
              </w:rPr>
              <w:t xml:space="preserve"> </w:t>
            </w:r>
            <w:r w:rsidRPr="00811145">
              <w:rPr>
                <w:b w:val="0"/>
                <w:bCs w:val="0"/>
                <w:caps w:val="0"/>
              </w:rPr>
              <w:t>and</w:t>
            </w:r>
            <w:r w:rsidRPr="00811145">
              <w:rPr>
                <w:b w:val="0"/>
                <w:bCs w:val="0"/>
              </w:rPr>
              <w:t xml:space="preserve"> </w:t>
            </w:r>
            <w:r w:rsidRPr="00811145">
              <w:rPr>
                <w:b w:val="0"/>
                <w:bCs w:val="0"/>
                <w:caps w:val="0"/>
              </w:rPr>
              <w:t>workshops</w:t>
            </w:r>
            <w:r w:rsidRPr="00811145">
              <w:rPr>
                <w:b w:val="0"/>
                <w:bCs w:val="0"/>
              </w:rPr>
              <w:t xml:space="preserve"> </w:t>
            </w:r>
            <w:r w:rsidRPr="00811145">
              <w:rPr>
                <w:b w:val="0"/>
                <w:bCs w:val="0"/>
                <w:caps w:val="0"/>
              </w:rPr>
              <w:t>will</w:t>
            </w:r>
            <w:r w:rsidRPr="00811145">
              <w:rPr>
                <w:b w:val="0"/>
                <w:bCs w:val="0"/>
              </w:rPr>
              <w:t xml:space="preserve"> </w:t>
            </w:r>
            <w:r w:rsidRPr="00811145">
              <w:rPr>
                <w:b w:val="0"/>
                <w:bCs w:val="0"/>
                <w:caps w:val="0"/>
              </w:rPr>
              <w:t>be</w:t>
            </w:r>
            <w:r w:rsidRPr="00811145">
              <w:rPr>
                <w:b w:val="0"/>
                <w:bCs w:val="0"/>
              </w:rPr>
              <w:t xml:space="preserve"> </w:t>
            </w:r>
            <w:r w:rsidRPr="00811145">
              <w:rPr>
                <w:b w:val="0"/>
                <w:bCs w:val="0"/>
                <w:caps w:val="0"/>
              </w:rPr>
              <w:t>undertaken</w:t>
            </w:r>
            <w:r w:rsidRPr="00811145">
              <w:rPr>
                <w:b w:val="0"/>
                <w:bCs w:val="0"/>
              </w:rPr>
              <w:t xml:space="preserve"> </w:t>
            </w:r>
            <w:r w:rsidRPr="00811145">
              <w:rPr>
                <w:b w:val="0"/>
                <w:bCs w:val="0"/>
                <w:caps w:val="0"/>
              </w:rPr>
              <w:t>using</w:t>
            </w:r>
            <w:r w:rsidRPr="00811145">
              <w:rPr>
                <w:b w:val="0"/>
                <w:bCs w:val="0"/>
              </w:rPr>
              <w:t xml:space="preserve"> </w:t>
            </w:r>
            <w:r w:rsidRPr="00811145">
              <w:rPr>
                <w:b w:val="0"/>
                <w:bCs w:val="0"/>
                <w:caps w:val="0"/>
              </w:rPr>
              <w:t>language</w:t>
            </w:r>
            <w:r w:rsidRPr="00811145">
              <w:rPr>
                <w:b w:val="0"/>
                <w:bCs w:val="0"/>
              </w:rPr>
              <w:t xml:space="preserve"> </w:t>
            </w:r>
            <w:r w:rsidRPr="00811145">
              <w:rPr>
                <w:b w:val="0"/>
                <w:bCs w:val="0"/>
                <w:caps w:val="0"/>
              </w:rPr>
              <w:t>suitable</w:t>
            </w:r>
            <w:r w:rsidRPr="00811145">
              <w:rPr>
                <w:b w:val="0"/>
                <w:bCs w:val="0"/>
              </w:rPr>
              <w:t xml:space="preserve"> </w:t>
            </w:r>
            <w:r w:rsidRPr="00811145">
              <w:rPr>
                <w:b w:val="0"/>
                <w:bCs w:val="0"/>
                <w:caps w:val="0"/>
              </w:rPr>
              <w:t>for</w:t>
            </w:r>
            <w:r w:rsidRPr="00811145">
              <w:rPr>
                <w:b w:val="0"/>
                <w:bCs w:val="0"/>
              </w:rPr>
              <w:t xml:space="preserve"> </w:t>
            </w:r>
            <w:r w:rsidRPr="00811145">
              <w:rPr>
                <w:b w:val="0"/>
                <w:bCs w:val="0"/>
                <w:caps w:val="0"/>
              </w:rPr>
              <w:t>the</w:t>
            </w:r>
            <w:r w:rsidRPr="00811145">
              <w:rPr>
                <w:b w:val="0"/>
                <w:bCs w:val="0"/>
              </w:rPr>
              <w:t xml:space="preserve"> </w:t>
            </w:r>
            <w:r w:rsidRPr="00811145">
              <w:rPr>
                <w:b w:val="0"/>
                <w:bCs w:val="0"/>
                <w:caps w:val="0"/>
              </w:rPr>
              <w:t>target</w:t>
            </w:r>
            <w:r w:rsidRPr="00811145">
              <w:rPr>
                <w:b w:val="0"/>
                <w:bCs w:val="0"/>
              </w:rPr>
              <w:t xml:space="preserve"> </w:t>
            </w:r>
            <w:r w:rsidRPr="00811145">
              <w:rPr>
                <w:b w:val="0"/>
                <w:bCs w:val="0"/>
                <w:caps w:val="0"/>
              </w:rPr>
              <w:t>audience</w:t>
            </w:r>
            <w:r>
              <w:rPr>
                <w:b w:val="0"/>
                <w:bCs w:val="0"/>
                <w:caps w:val="0"/>
              </w:rPr>
              <w:t xml:space="preserve">. </w:t>
            </w:r>
            <w:r w:rsidR="00ED6A03">
              <w:rPr>
                <w:b w:val="0"/>
                <w:bCs w:val="0"/>
                <w:caps w:val="0"/>
              </w:rPr>
              <w:t>Consideration is being made to the development of t</w:t>
            </w:r>
            <w:r w:rsidR="00ED6A03" w:rsidRPr="00F06F69">
              <w:rPr>
                <w:b w:val="0"/>
                <w:bCs w:val="0"/>
                <w:caps w:val="0"/>
              </w:rPr>
              <w:t>hree guidance</w:t>
            </w:r>
            <w:r w:rsidR="00ED6A03">
              <w:rPr>
                <w:b w:val="0"/>
                <w:bCs w:val="0"/>
                <w:caps w:val="0"/>
              </w:rPr>
              <w:t xml:space="preserve"> documents</w:t>
            </w:r>
            <w:r w:rsidR="00ED6A03" w:rsidRPr="00F06F69">
              <w:rPr>
                <w:b w:val="0"/>
                <w:bCs w:val="0"/>
                <w:caps w:val="0"/>
              </w:rPr>
              <w:t xml:space="preserve"> tailored to </w:t>
            </w:r>
            <w:r w:rsidR="00ED6A03">
              <w:rPr>
                <w:b w:val="0"/>
                <w:bCs w:val="0"/>
                <w:caps w:val="0"/>
              </w:rPr>
              <w:t xml:space="preserve">different </w:t>
            </w:r>
            <w:r w:rsidR="00ED6A03" w:rsidRPr="00F06F69">
              <w:rPr>
                <w:b w:val="0"/>
                <w:bCs w:val="0"/>
                <w:caps w:val="0"/>
              </w:rPr>
              <w:t>audiences.</w:t>
            </w:r>
          </w:p>
        </w:tc>
      </w:tr>
    </w:tbl>
    <w:p w14:paraId="39FC5392" w14:textId="77777777" w:rsidR="00411915" w:rsidRPr="00B94207" w:rsidRDefault="00411915" w:rsidP="00B94207"/>
    <w:p w14:paraId="439D1565" w14:textId="481DC809" w:rsidR="00B94207" w:rsidRPr="00AA2E4F" w:rsidRDefault="00B94207" w:rsidP="00AA2E4F">
      <w:pPr>
        <w:pStyle w:val="Heading2"/>
        <w:spacing w:line="140" w:lineRule="atLeast"/>
        <w:ind w:left="851" w:hanging="851"/>
        <w:rPr>
          <w:sz w:val="32"/>
          <w:szCs w:val="32"/>
        </w:rPr>
      </w:pPr>
      <w:bookmarkStart w:id="75" w:name="_Toc83907813"/>
      <w:r w:rsidRPr="00AA2E4F">
        <w:rPr>
          <w:sz w:val="32"/>
          <w:szCs w:val="32"/>
        </w:rPr>
        <w:t>Do you agree or disagree that this should be voluntary process?</w:t>
      </w:r>
      <w:bookmarkEnd w:id="75"/>
    </w:p>
    <w:p w14:paraId="081C3117" w14:textId="63C7B440" w:rsidR="00E027B2" w:rsidRPr="00051732" w:rsidRDefault="00E027B2" w:rsidP="00E027B2">
      <w:pPr>
        <w:pStyle w:val="Heading4"/>
      </w:pPr>
      <w:bookmarkStart w:id="76" w:name="_Toc81996668"/>
      <w:r>
        <w:t xml:space="preserve">Table 31: </w:t>
      </w:r>
      <w:r w:rsidR="005B348B">
        <w:t>Should this be a voluntary process</w:t>
      </w:r>
      <w:r>
        <w:t>?</w:t>
      </w:r>
      <w:bookmarkEnd w:id="76"/>
    </w:p>
    <w:tbl>
      <w:tblPr>
        <w:tblStyle w:val="PlainTable3"/>
        <w:tblW w:w="0" w:type="auto"/>
        <w:tblLook w:val="04A0" w:firstRow="1" w:lastRow="0" w:firstColumn="1" w:lastColumn="0" w:noHBand="0" w:noVBand="1"/>
        <w:tblCaption w:val="The total and percentage of respondents who agree or disagree this should be voluntary."/>
        <w:tblDescription w:val="A table presenting the total number and percentage of respondents that either agree or disagree or nut sure on whether the standards should be a voluntary process."/>
      </w:tblPr>
      <w:tblGrid>
        <w:gridCol w:w="3510"/>
        <w:gridCol w:w="2753"/>
        <w:gridCol w:w="2753"/>
      </w:tblGrid>
      <w:tr w:rsidR="00E027B2" w:rsidRPr="00DD4BD0" w14:paraId="1A1ACFEB" w14:textId="77777777" w:rsidTr="00186D0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10" w:type="dxa"/>
          </w:tcPr>
          <w:p w14:paraId="3C93EC3D" w14:textId="77777777" w:rsidR="00E027B2" w:rsidRPr="00DD4BD0" w:rsidRDefault="00E027B2" w:rsidP="00B9037A">
            <w:pPr>
              <w:pStyle w:val="TableText"/>
            </w:pPr>
            <w:r w:rsidRPr="00DD4BD0">
              <w:t xml:space="preserve">Option </w:t>
            </w:r>
          </w:p>
        </w:tc>
        <w:tc>
          <w:tcPr>
            <w:tcW w:w="2753" w:type="dxa"/>
          </w:tcPr>
          <w:p w14:paraId="11DAB26F" w14:textId="77777777" w:rsidR="00E027B2" w:rsidRPr="00DD4BD0" w:rsidRDefault="00E027B2" w:rsidP="00B9037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0DFC10BD" w14:textId="77777777" w:rsidR="00E027B2" w:rsidRPr="00DD4BD0" w:rsidRDefault="00E027B2" w:rsidP="00B9037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E027B2" w:rsidRPr="00DD4BD0" w14:paraId="341F62A5"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1A73920" w14:textId="427D340A" w:rsidR="00E027B2" w:rsidRPr="002F4C9F" w:rsidRDefault="00F545A6" w:rsidP="00B9037A">
            <w:pPr>
              <w:pStyle w:val="TableText"/>
              <w:rPr>
                <w:b w:val="0"/>
                <w:bCs w:val="0"/>
              </w:rPr>
            </w:pPr>
            <w:r>
              <w:rPr>
                <w:b w:val="0"/>
                <w:bCs w:val="0"/>
                <w:caps w:val="0"/>
              </w:rPr>
              <w:t>Yes</w:t>
            </w:r>
          </w:p>
        </w:tc>
        <w:tc>
          <w:tcPr>
            <w:tcW w:w="2753" w:type="dxa"/>
          </w:tcPr>
          <w:p w14:paraId="5747306E" w14:textId="4108CC6D" w:rsidR="00E027B2" w:rsidRPr="00DD4BD0" w:rsidRDefault="00F545A6" w:rsidP="00B9037A">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6119C174" w14:textId="0936E759" w:rsidR="00E027B2" w:rsidRPr="00DD4BD0" w:rsidRDefault="00FE534F" w:rsidP="00B9037A">
            <w:pPr>
              <w:pStyle w:val="TableText"/>
              <w:jc w:val="center"/>
              <w:cnfStyle w:val="000000100000" w:firstRow="0" w:lastRow="0" w:firstColumn="0" w:lastColumn="0" w:oddVBand="0" w:evenVBand="0" w:oddHBand="1" w:evenHBand="0" w:firstRowFirstColumn="0" w:firstRowLastColumn="0" w:lastRowFirstColumn="0" w:lastRowLastColumn="0"/>
            </w:pPr>
            <w:r>
              <w:t>11%</w:t>
            </w:r>
          </w:p>
        </w:tc>
      </w:tr>
      <w:tr w:rsidR="00E027B2" w:rsidRPr="00DD4BD0" w14:paraId="46A57737"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3318362C" w14:textId="6D04AC86" w:rsidR="00E027B2" w:rsidRPr="002F4C9F" w:rsidRDefault="00F545A6" w:rsidP="00B9037A">
            <w:pPr>
              <w:pStyle w:val="TableText"/>
              <w:rPr>
                <w:b w:val="0"/>
                <w:bCs w:val="0"/>
              </w:rPr>
            </w:pPr>
            <w:r>
              <w:rPr>
                <w:b w:val="0"/>
                <w:bCs w:val="0"/>
                <w:caps w:val="0"/>
              </w:rPr>
              <w:t>No</w:t>
            </w:r>
            <w:r w:rsidR="00E027B2">
              <w:rPr>
                <w:b w:val="0"/>
                <w:bCs w:val="0"/>
                <w:caps w:val="0"/>
              </w:rPr>
              <w:t xml:space="preserve"> </w:t>
            </w:r>
          </w:p>
        </w:tc>
        <w:tc>
          <w:tcPr>
            <w:tcW w:w="2753" w:type="dxa"/>
            <w:vAlign w:val="center"/>
          </w:tcPr>
          <w:p w14:paraId="42E314D8" w14:textId="1803ED72" w:rsidR="00E027B2" w:rsidRPr="00DD4BD0" w:rsidRDefault="00F545A6" w:rsidP="00B9037A">
            <w:pPr>
              <w:pStyle w:val="TableText"/>
              <w:jc w:val="center"/>
              <w:cnfStyle w:val="000000000000" w:firstRow="0" w:lastRow="0" w:firstColumn="0" w:lastColumn="0" w:oddVBand="0" w:evenVBand="0" w:oddHBand="0" w:evenHBand="0" w:firstRowFirstColumn="0" w:firstRowLastColumn="0" w:lastRowFirstColumn="0" w:lastRowLastColumn="0"/>
            </w:pPr>
            <w:r>
              <w:t>8</w:t>
            </w:r>
          </w:p>
        </w:tc>
        <w:tc>
          <w:tcPr>
            <w:tcW w:w="2753" w:type="dxa"/>
            <w:vAlign w:val="center"/>
          </w:tcPr>
          <w:p w14:paraId="1CA37AA9" w14:textId="42DD453F" w:rsidR="00E027B2" w:rsidRPr="00DD4BD0" w:rsidRDefault="00FE534F" w:rsidP="00B9037A">
            <w:pPr>
              <w:pStyle w:val="TableText"/>
              <w:jc w:val="center"/>
              <w:cnfStyle w:val="000000000000" w:firstRow="0" w:lastRow="0" w:firstColumn="0" w:lastColumn="0" w:oddVBand="0" w:evenVBand="0" w:oddHBand="0" w:evenHBand="0" w:firstRowFirstColumn="0" w:firstRowLastColumn="0" w:lastRowFirstColumn="0" w:lastRowLastColumn="0"/>
            </w:pPr>
            <w:r>
              <w:t>42%</w:t>
            </w:r>
          </w:p>
        </w:tc>
      </w:tr>
      <w:tr w:rsidR="00E027B2" w:rsidRPr="00DD4BD0" w14:paraId="43E84E46"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4DB604E" w14:textId="28B510E2" w:rsidR="00E027B2" w:rsidRPr="002F4C9F" w:rsidRDefault="00F545A6" w:rsidP="00B9037A">
            <w:pPr>
              <w:pStyle w:val="TableText"/>
              <w:rPr>
                <w:b w:val="0"/>
                <w:bCs w:val="0"/>
              </w:rPr>
            </w:pPr>
            <w:r>
              <w:rPr>
                <w:b w:val="0"/>
                <w:bCs w:val="0"/>
                <w:caps w:val="0"/>
              </w:rPr>
              <w:t>Not Sure</w:t>
            </w:r>
          </w:p>
        </w:tc>
        <w:tc>
          <w:tcPr>
            <w:tcW w:w="2753" w:type="dxa"/>
          </w:tcPr>
          <w:p w14:paraId="7F0A7CAE" w14:textId="303B73F5" w:rsidR="00E027B2" w:rsidRPr="00DD4BD0" w:rsidRDefault="00F545A6" w:rsidP="00B9037A">
            <w:pPr>
              <w:pStyle w:val="TableText"/>
              <w:jc w:val="center"/>
              <w:cnfStyle w:val="000000100000" w:firstRow="0" w:lastRow="0" w:firstColumn="0" w:lastColumn="0" w:oddVBand="0" w:evenVBand="0" w:oddHBand="1" w:evenHBand="0" w:firstRowFirstColumn="0" w:firstRowLastColumn="0" w:lastRowFirstColumn="0" w:lastRowLastColumn="0"/>
            </w:pPr>
            <w:r>
              <w:t>9</w:t>
            </w:r>
          </w:p>
        </w:tc>
        <w:tc>
          <w:tcPr>
            <w:tcW w:w="2753" w:type="dxa"/>
          </w:tcPr>
          <w:p w14:paraId="505E1213" w14:textId="18FECE5D" w:rsidR="00E027B2" w:rsidRPr="00DD4BD0" w:rsidRDefault="000D13C6" w:rsidP="00B9037A">
            <w:pPr>
              <w:pStyle w:val="TableText"/>
              <w:jc w:val="center"/>
              <w:cnfStyle w:val="000000100000" w:firstRow="0" w:lastRow="0" w:firstColumn="0" w:lastColumn="0" w:oddVBand="0" w:evenVBand="0" w:oddHBand="1" w:evenHBand="0" w:firstRowFirstColumn="0" w:firstRowLastColumn="0" w:lastRowFirstColumn="0" w:lastRowLastColumn="0"/>
            </w:pPr>
            <w:r>
              <w:t>47%</w:t>
            </w:r>
          </w:p>
        </w:tc>
      </w:tr>
    </w:tbl>
    <w:p w14:paraId="041D0C07" w14:textId="77777777" w:rsidR="005B348B" w:rsidRDefault="005B348B" w:rsidP="004740F3">
      <w:pPr>
        <w:pStyle w:val="NoSpacing"/>
      </w:pPr>
    </w:p>
    <w:p w14:paraId="70234E77" w14:textId="40D9F1C6" w:rsidR="00E027B2" w:rsidRDefault="00E027B2" w:rsidP="00E027B2">
      <w:pPr>
        <w:rPr>
          <w:rFonts w:cs="Arial"/>
          <w:szCs w:val="24"/>
        </w:rPr>
      </w:pPr>
      <w:r w:rsidRPr="004C735F">
        <w:rPr>
          <w:rFonts w:cs="Arial"/>
          <w:szCs w:val="24"/>
        </w:rPr>
        <w:t>There were</w:t>
      </w:r>
      <w:r w:rsidRPr="002A6815">
        <w:rPr>
          <w:rFonts w:cs="Arial"/>
          <w:szCs w:val="24"/>
        </w:rPr>
        <w:t xml:space="preserve"> </w:t>
      </w:r>
      <w:r>
        <w:rPr>
          <w:rFonts w:cs="Arial"/>
          <w:szCs w:val="24"/>
        </w:rPr>
        <w:t>1</w:t>
      </w:r>
      <w:r w:rsidR="00FE534F">
        <w:rPr>
          <w:rFonts w:cs="Arial"/>
          <w:szCs w:val="24"/>
        </w:rPr>
        <w:t>9</w:t>
      </w:r>
      <w:r w:rsidRPr="002A6815">
        <w:rPr>
          <w:rFonts w:cs="Arial"/>
          <w:szCs w:val="24"/>
        </w:rPr>
        <w:t xml:space="preserve"> </w:t>
      </w:r>
      <w:r w:rsidRPr="004C735F">
        <w:rPr>
          <w:rFonts w:cs="Arial"/>
          <w:szCs w:val="24"/>
        </w:rPr>
        <w:t>responses to this question</w:t>
      </w:r>
      <w:r>
        <w:rPr>
          <w:rFonts w:cs="Arial"/>
          <w:szCs w:val="24"/>
        </w:rPr>
        <w:t xml:space="preserve">. </w:t>
      </w:r>
      <w:r w:rsidR="00FE534F">
        <w:rPr>
          <w:rFonts w:cs="Arial"/>
          <w:szCs w:val="24"/>
        </w:rPr>
        <w:t>11</w:t>
      </w:r>
      <w:r>
        <w:rPr>
          <w:rFonts w:cs="Arial"/>
          <w:szCs w:val="24"/>
        </w:rPr>
        <w:t>% of respondents answered that th</w:t>
      </w:r>
      <w:r w:rsidR="00FE534F">
        <w:rPr>
          <w:rFonts w:cs="Arial"/>
          <w:szCs w:val="24"/>
        </w:rPr>
        <w:t>is should be a voluntary process</w:t>
      </w:r>
      <w:r>
        <w:rPr>
          <w:rFonts w:cs="Arial"/>
          <w:szCs w:val="24"/>
        </w:rPr>
        <w:t xml:space="preserve">. </w:t>
      </w:r>
      <w:r w:rsidR="00FE534F">
        <w:rPr>
          <w:rFonts w:cs="Arial"/>
          <w:szCs w:val="24"/>
        </w:rPr>
        <w:t>42</w:t>
      </w:r>
      <w:r>
        <w:rPr>
          <w:rFonts w:cs="Arial"/>
          <w:szCs w:val="24"/>
        </w:rPr>
        <w:t>% of respondents felt that</w:t>
      </w:r>
      <w:r w:rsidR="00FE534F">
        <w:rPr>
          <w:rFonts w:cs="Arial"/>
          <w:szCs w:val="24"/>
        </w:rPr>
        <w:t xml:space="preserve"> this should not be a voluntary process</w:t>
      </w:r>
      <w:r>
        <w:rPr>
          <w:rFonts w:cs="Arial"/>
          <w:szCs w:val="24"/>
        </w:rPr>
        <w:t xml:space="preserve">. 47% of respondents </w:t>
      </w:r>
      <w:r w:rsidR="00FE534F">
        <w:rPr>
          <w:rFonts w:cs="Arial"/>
          <w:szCs w:val="24"/>
        </w:rPr>
        <w:t>were unsure</w:t>
      </w:r>
      <w:r>
        <w:rPr>
          <w:rFonts w:cs="Arial"/>
          <w:szCs w:val="24"/>
        </w:rPr>
        <w:t xml:space="preserve">. </w:t>
      </w:r>
    </w:p>
    <w:p w14:paraId="3080E1E4" w14:textId="2795AC19" w:rsidR="00CB093E" w:rsidRDefault="00CB093E" w:rsidP="004740F3">
      <w:pPr>
        <w:pStyle w:val="NoSpacing"/>
      </w:pPr>
    </w:p>
    <w:p w14:paraId="149CA1EA" w14:textId="007A716F" w:rsidR="005B348B" w:rsidRPr="00CA7D0C" w:rsidRDefault="005B348B" w:rsidP="005B348B">
      <w:pPr>
        <w:pStyle w:val="Heading4"/>
      </w:pPr>
      <w:bookmarkStart w:id="77" w:name="_Toc81996669"/>
      <w:r>
        <w:t>Table 30: Voluntary Process – Reasoning</w:t>
      </w:r>
      <w:bookmarkEnd w:id="77"/>
      <w:r>
        <w:t xml:space="preserve"> </w:t>
      </w:r>
    </w:p>
    <w:tbl>
      <w:tblPr>
        <w:tblStyle w:val="PlainTable3"/>
        <w:tblW w:w="0" w:type="auto"/>
        <w:tblLook w:val="04A0" w:firstRow="1" w:lastRow="0" w:firstColumn="1" w:lastColumn="0" w:noHBand="0" w:noVBand="1"/>
      </w:tblPr>
      <w:tblGrid>
        <w:gridCol w:w="3420"/>
        <w:gridCol w:w="5596"/>
      </w:tblGrid>
      <w:tr w:rsidR="005B348B" w14:paraId="0DE972E6"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0" w:type="dxa"/>
            <w:vAlign w:val="center"/>
          </w:tcPr>
          <w:p w14:paraId="57FC4F6B" w14:textId="77777777" w:rsidR="005B348B" w:rsidRDefault="005B348B" w:rsidP="00695860">
            <w:r>
              <w:t>Catagory</w:t>
            </w:r>
          </w:p>
        </w:tc>
        <w:tc>
          <w:tcPr>
            <w:tcW w:w="5596" w:type="dxa"/>
            <w:vAlign w:val="center"/>
          </w:tcPr>
          <w:p w14:paraId="057FABAB" w14:textId="77777777" w:rsidR="005B348B" w:rsidRDefault="005B348B" w:rsidP="00695860">
            <w:pPr>
              <w:cnfStyle w:val="100000000000" w:firstRow="1" w:lastRow="0" w:firstColumn="0" w:lastColumn="0" w:oddVBand="0" w:evenVBand="0" w:oddHBand="0" w:evenHBand="0" w:firstRowFirstColumn="0" w:firstRowLastColumn="0" w:lastRowFirstColumn="0" w:lastRowLastColumn="0"/>
            </w:pPr>
            <w:r>
              <w:t>Notes</w:t>
            </w:r>
          </w:p>
        </w:tc>
      </w:tr>
      <w:tr w:rsidR="005B348B" w14:paraId="2A904167"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4FE9A8BC" w14:textId="2C7350F9" w:rsidR="005B348B" w:rsidRPr="00D9509A" w:rsidRDefault="00277793" w:rsidP="00695860">
            <w:pPr>
              <w:rPr>
                <w:b w:val="0"/>
                <w:bCs w:val="0"/>
              </w:rPr>
            </w:pPr>
            <w:bookmarkStart w:id="78" w:name="_Hlk81313784"/>
            <w:r w:rsidRPr="00D9509A">
              <w:rPr>
                <w:b w:val="0"/>
                <w:bCs w:val="0"/>
              </w:rPr>
              <w:t>Environmental protection</w:t>
            </w:r>
          </w:p>
        </w:tc>
        <w:tc>
          <w:tcPr>
            <w:tcW w:w="5596" w:type="dxa"/>
          </w:tcPr>
          <w:p w14:paraId="51FB2391" w14:textId="0D515A3D" w:rsidR="005B348B" w:rsidRPr="00563A99" w:rsidRDefault="00277793" w:rsidP="00695860">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Concerns over whether making this voluntary </w:t>
            </w:r>
            <w:r w:rsidR="009D00C2">
              <w:rPr>
                <w:lang w:eastAsia="en-GB"/>
              </w:rPr>
              <w:t xml:space="preserve">will result in effective environment protect and help meet the challenges from climate change and the biodiversity crisis. </w:t>
            </w:r>
          </w:p>
        </w:tc>
      </w:tr>
      <w:tr w:rsidR="005B348B" w14:paraId="0D3A7447"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right w:val="none" w:sz="0" w:space="0" w:color="auto"/>
            </w:tcBorders>
          </w:tcPr>
          <w:p w14:paraId="7B29CA15" w14:textId="6E7A211A" w:rsidR="005B348B" w:rsidRPr="00862109" w:rsidRDefault="005B348B" w:rsidP="00695860">
            <w:pPr>
              <w:rPr>
                <w:lang w:eastAsia="en-GB"/>
              </w:rPr>
            </w:pPr>
            <w:r w:rsidRPr="00862109">
              <w:rPr>
                <w:lang w:eastAsia="en-GB"/>
              </w:rPr>
              <w:t>R</w:t>
            </w:r>
            <w:r w:rsidRPr="00862109">
              <w:rPr>
                <w:caps w:val="0"/>
                <w:lang w:eastAsia="en-GB"/>
              </w:rPr>
              <w:t>esponse</w:t>
            </w:r>
            <w:r w:rsidRPr="00862109">
              <w:rPr>
                <w:lang w:eastAsia="en-GB"/>
              </w:rPr>
              <w:t xml:space="preserve">: </w:t>
            </w:r>
            <w:r w:rsidR="00862109" w:rsidRPr="00862109">
              <w:rPr>
                <w:b w:val="0"/>
                <w:bCs w:val="0"/>
                <w:caps w:val="0"/>
                <w:lang w:eastAsia="en-GB"/>
              </w:rPr>
              <w:t>It</w:t>
            </w:r>
            <w:r w:rsidR="008F2CAE" w:rsidRPr="00862109">
              <w:rPr>
                <w:b w:val="0"/>
                <w:bCs w:val="0"/>
                <w:lang w:eastAsia="en-GB"/>
              </w:rPr>
              <w:t xml:space="preserve"> </w:t>
            </w:r>
            <w:r w:rsidR="00862109" w:rsidRPr="00862109">
              <w:rPr>
                <w:b w:val="0"/>
                <w:bCs w:val="0"/>
                <w:caps w:val="0"/>
                <w:lang w:eastAsia="en-GB"/>
              </w:rPr>
              <w:t>is</w:t>
            </w:r>
            <w:r w:rsidR="00862109" w:rsidRPr="00862109">
              <w:rPr>
                <w:b w:val="0"/>
                <w:bCs w:val="0"/>
                <w:lang w:eastAsia="en-GB"/>
              </w:rPr>
              <w:t xml:space="preserve"> </w:t>
            </w:r>
            <w:r w:rsidR="00862109" w:rsidRPr="00862109">
              <w:rPr>
                <w:b w:val="0"/>
                <w:bCs w:val="0"/>
                <w:caps w:val="0"/>
                <w:lang w:eastAsia="en-GB"/>
              </w:rPr>
              <w:t>anticipated</w:t>
            </w:r>
            <w:r w:rsidR="00862109" w:rsidRPr="00862109">
              <w:rPr>
                <w:b w:val="0"/>
                <w:bCs w:val="0"/>
                <w:lang w:eastAsia="en-GB"/>
              </w:rPr>
              <w:t xml:space="preserve"> </w:t>
            </w:r>
            <w:r w:rsidR="00862109" w:rsidRPr="00862109">
              <w:rPr>
                <w:b w:val="0"/>
                <w:bCs w:val="0"/>
                <w:caps w:val="0"/>
                <w:lang w:eastAsia="en-GB"/>
              </w:rPr>
              <w:t>there</w:t>
            </w:r>
            <w:r w:rsidR="00862109" w:rsidRPr="00862109">
              <w:rPr>
                <w:b w:val="0"/>
                <w:bCs w:val="0"/>
                <w:lang w:eastAsia="en-GB"/>
              </w:rPr>
              <w:t xml:space="preserve"> </w:t>
            </w:r>
            <w:r w:rsidR="00862109" w:rsidRPr="00862109">
              <w:rPr>
                <w:b w:val="0"/>
                <w:bCs w:val="0"/>
                <w:caps w:val="0"/>
                <w:lang w:eastAsia="en-GB"/>
              </w:rPr>
              <w:t>will</w:t>
            </w:r>
            <w:r w:rsidR="00862109" w:rsidRPr="00862109">
              <w:rPr>
                <w:b w:val="0"/>
                <w:bCs w:val="0"/>
                <w:lang w:eastAsia="en-GB"/>
              </w:rPr>
              <w:t xml:space="preserve"> </w:t>
            </w:r>
            <w:r w:rsidR="00862109" w:rsidRPr="00862109">
              <w:rPr>
                <w:b w:val="0"/>
                <w:bCs w:val="0"/>
                <w:caps w:val="0"/>
                <w:lang w:eastAsia="en-GB"/>
              </w:rPr>
              <w:t>be</w:t>
            </w:r>
            <w:r w:rsidR="00862109" w:rsidRPr="00862109">
              <w:rPr>
                <w:b w:val="0"/>
                <w:bCs w:val="0"/>
                <w:lang w:eastAsia="en-GB"/>
              </w:rPr>
              <w:t xml:space="preserve"> </w:t>
            </w:r>
            <w:r w:rsidR="00862109" w:rsidRPr="00862109">
              <w:rPr>
                <w:b w:val="0"/>
                <w:bCs w:val="0"/>
                <w:caps w:val="0"/>
                <w:lang w:eastAsia="en-GB"/>
              </w:rPr>
              <w:t>two</w:t>
            </w:r>
            <w:r w:rsidR="00862109" w:rsidRPr="00862109">
              <w:rPr>
                <w:b w:val="0"/>
                <w:bCs w:val="0"/>
                <w:lang w:eastAsia="en-GB"/>
              </w:rPr>
              <w:t xml:space="preserve"> </w:t>
            </w:r>
            <w:r w:rsidR="00862109" w:rsidRPr="00862109">
              <w:rPr>
                <w:b w:val="0"/>
                <w:bCs w:val="0"/>
                <w:caps w:val="0"/>
                <w:lang w:eastAsia="en-GB"/>
              </w:rPr>
              <w:t>approaches</w:t>
            </w:r>
            <w:r w:rsidR="00862109" w:rsidRPr="00862109">
              <w:rPr>
                <w:b w:val="0"/>
                <w:bCs w:val="0"/>
                <w:lang w:eastAsia="en-GB"/>
              </w:rPr>
              <w:t xml:space="preserve"> </w:t>
            </w:r>
            <w:r w:rsidR="00862109" w:rsidRPr="00862109">
              <w:rPr>
                <w:b w:val="0"/>
                <w:bCs w:val="0"/>
                <w:caps w:val="0"/>
                <w:lang w:eastAsia="en-GB"/>
              </w:rPr>
              <w:t>to</w:t>
            </w:r>
            <w:r w:rsidR="00862109" w:rsidRPr="00862109">
              <w:rPr>
                <w:b w:val="0"/>
                <w:bCs w:val="0"/>
                <w:lang w:eastAsia="en-GB"/>
              </w:rPr>
              <w:t xml:space="preserve"> </w:t>
            </w:r>
            <w:r w:rsidR="00862109" w:rsidRPr="00862109">
              <w:rPr>
                <w:b w:val="0"/>
                <w:bCs w:val="0"/>
                <w:caps w:val="0"/>
                <w:lang w:eastAsia="en-GB"/>
              </w:rPr>
              <w:t>the</w:t>
            </w:r>
            <w:r w:rsidR="00862109" w:rsidRPr="00862109">
              <w:rPr>
                <w:b w:val="0"/>
                <w:bCs w:val="0"/>
                <w:lang w:eastAsia="en-GB"/>
              </w:rPr>
              <w:t xml:space="preserve"> </w:t>
            </w:r>
            <w:r w:rsidR="00862109" w:rsidRPr="00862109">
              <w:rPr>
                <w:b w:val="0"/>
                <w:bCs w:val="0"/>
                <w:caps w:val="0"/>
                <w:lang w:eastAsia="en-GB"/>
              </w:rPr>
              <w:t>application</w:t>
            </w:r>
            <w:r w:rsidR="00862109" w:rsidRPr="00862109">
              <w:rPr>
                <w:b w:val="0"/>
                <w:bCs w:val="0"/>
                <w:lang w:eastAsia="en-GB"/>
              </w:rPr>
              <w:t xml:space="preserve"> </w:t>
            </w:r>
            <w:r w:rsidR="00862109" w:rsidRPr="00862109">
              <w:rPr>
                <w:b w:val="0"/>
                <w:bCs w:val="0"/>
                <w:caps w:val="0"/>
                <w:lang w:eastAsia="en-GB"/>
              </w:rPr>
              <w:t>of</w:t>
            </w:r>
            <w:r w:rsidR="00862109" w:rsidRPr="00862109">
              <w:rPr>
                <w:b w:val="0"/>
                <w:bCs w:val="0"/>
                <w:lang w:eastAsia="en-GB"/>
              </w:rPr>
              <w:t xml:space="preserve"> </w:t>
            </w:r>
            <w:r w:rsidR="00862109" w:rsidRPr="00862109">
              <w:rPr>
                <w:b w:val="0"/>
                <w:bCs w:val="0"/>
                <w:caps w:val="0"/>
                <w:lang w:eastAsia="en-GB"/>
              </w:rPr>
              <w:t>the</w:t>
            </w:r>
            <w:r w:rsidR="00862109" w:rsidRPr="00862109">
              <w:rPr>
                <w:b w:val="0"/>
                <w:bCs w:val="0"/>
                <w:lang w:eastAsia="en-GB"/>
              </w:rPr>
              <w:t xml:space="preserve"> </w:t>
            </w:r>
            <w:r w:rsidR="00862109" w:rsidRPr="00862109">
              <w:rPr>
                <w:b w:val="0"/>
                <w:bCs w:val="0"/>
                <w:caps w:val="0"/>
                <w:lang w:eastAsia="en-GB"/>
              </w:rPr>
              <w:t>guidance</w:t>
            </w:r>
            <w:r w:rsidR="00862109" w:rsidRPr="00862109">
              <w:rPr>
                <w:b w:val="0"/>
                <w:bCs w:val="0"/>
                <w:lang w:eastAsia="en-GB"/>
              </w:rPr>
              <w:t xml:space="preserve">, </w:t>
            </w:r>
            <w:r w:rsidR="00862109" w:rsidRPr="00862109">
              <w:rPr>
                <w:b w:val="0"/>
                <w:bCs w:val="0"/>
                <w:caps w:val="0"/>
                <w:lang w:eastAsia="en-GB"/>
              </w:rPr>
              <w:t>a</w:t>
            </w:r>
            <w:r w:rsidR="00862109" w:rsidRPr="00862109">
              <w:rPr>
                <w:b w:val="0"/>
                <w:bCs w:val="0"/>
                <w:lang w:eastAsia="en-GB"/>
              </w:rPr>
              <w:t xml:space="preserve"> </w:t>
            </w:r>
            <w:r w:rsidR="00862109" w:rsidRPr="00862109">
              <w:rPr>
                <w:b w:val="0"/>
                <w:bCs w:val="0"/>
                <w:caps w:val="0"/>
                <w:lang w:eastAsia="en-GB"/>
              </w:rPr>
              <w:t>voluntary</w:t>
            </w:r>
            <w:r w:rsidR="00862109" w:rsidRPr="00862109">
              <w:rPr>
                <w:b w:val="0"/>
                <w:bCs w:val="0"/>
                <w:lang w:eastAsia="en-GB"/>
              </w:rPr>
              <w:t xml:space="preserve"> </w:t>
            </w:r>
            <w:r w:rsidR="00862109" w:rsidRPr="00862109">
              <w:rPr>
                <w:b w:val="0"/>
                <w:bCs w:val="0"/>
                <w:caps w:val="0"/>
                <w:lang w:eastAsia="en-GB"/>
              </w:rPr>
              <w:t>approach</w:t>
            </w:r>
            <w:r w:rsidR="00862109" w:rsidRPr="00862109">
              <w:rPr>
                <w:b w:val="0"/>
                <w:bCs w:val="0"/>
                <w:lang w:eastAsia="en-GB"/>
              </w:rPr>
              <w:t xml:space="preserve"> (</w:t>
            </w:r>
            <w:r w:rsidR="00862109" w:rsidRPr="00862109">
              <w:rPr>
                <w:b w:val="0"/>
                <w:bCs w:val="0"/>
                <w:caps w:val="0"/>
                <w:lang w:eastAsia="en-GB"/>
              </w:rPr>
              <w:t>where</w:t>
            </w:r>
            <w:r w:rsidR="00862109" w:rsidRPr="00862109">
              <w:rPr>
                <w:b w:val="0"/>
                <w:bCs w:val="0"/>
                <w:lang w:eastAsia="en-GB"/>
              </w:rPr>
              <w:t xml:space="preserve"> </w:t>
            </w:r>
            <w:r w:rsidR="00862109" w:rsidRPr="00862109">
              <w:rPr>
                <w:b w:val="0"/>
                <w:bCs w:val="0"/>
                <w:caps w:val="0"/>
                <w:lang w:eastAsia="en-GB"/>
              </w:rPr>
              <w:t>this</w:t>
            </w:r>
            <w:r w:rsidR="00862109" w:rsidRPr="00862109">
              <w:rPr>
                <w:b w:val="0"/>
                <w:bCs w:val="0"/>
                <w:lang w:eastAsia="en-GB"/>
              </w:rPr>
              <w:t xml:space="preserve"> </w:t>
            </w:r>
            <w:r w:rsidR="00862109" w:rsidRPr="00862109">
              <w:rPr>
                <w:b w:val="0"/>
                <w:bCs w:val="0"/>
                <w:caps w:val="0"/>
                <w:lang w:eastAsia="en-GB"/>
              </w:rPr>
              <w:t>is</w:t>
            </w:r>
            <w:r w:rsidR="00862109" w:rsidRPr="00862109">
              <w:rPr>
                <w:b w:val="0"/>
                <w:bCs w:val="0"/>
                <w:lang w:eastAsia="en-GB"/>
              </w:rPr>
              <w:t xml:space="preserve"> </w:t>
            </w:r>
            <w:r w:rsidR="00862109" w:rsidRPr="00862109">
              <w:rPr>
                <w:b w:val="0"/>
                <w:bCs w:val="0"/>
                <w:caps w:val="0"/>
                <w:lang w:eastAsia="en-GB"/>
              </w:rPr>
              <w:t>supporting</w:t>
            </w:r>
            <w:r w:rsidR="00862109" w:rsidRPr="00862109">
              <w:rPr>
                <w:b w:val="0"/>
                <w:bCs w:val="0"/>
                <w:lang w:eastAsia="en-GB"/>
              </w:rPr>
              <w:t xml:space="preserve"> </w:t>
            </w:r>
            <w:r w:rsidR="00862109" w:rsidRPr="00862109">
              <w:rPr>
                <w:b w:val="0"/>
                <w:bCs w:val="0"/>
                <w:caps w:val="0"/>
                <w:lang w:eastAsia="en-GB"/>
              </w:rPr>
              <w:t>guidance</w:t>
            </w:r>
            <w:r w:rsidR="00862109" w:rsidRPr="00862109">
              <w:rPr>
                <w:b w:val="0"/>
                <w:bCs w:val="0"/>
                <w:lang w:eastAsia="en-GB"/>
              </w:rPr>
              <w:t xml:space="preserve"> </w:t>
            </w:r>
            <w:r w:rsidR="00862109" w:rsidRPr="00862109">
              <w:rPr>
                <w:b w:val="0"/>
                <w:bCs w:val="0"/>
                <w:caps w:val="0"/>
                <w:lang w:eastAsia="en-GB"/>
              </w:rPr>
              <w:t>only) and a</w:t>
            </w:r>
            <w:r w:rsidR="00862109" w:rsidRPr="00862109">
              <w:rPr>
                <w:b w:val="0"/>
                <w:bCs w:val="0"/>
                <w:lang w:eastAsia="en-GB"/>
              </w:rPr>
              <w:t xml:space="preserve"> </w:t>
            </w:r>
            <w:r w:rsidR="00862109" w:rsidRPr="00862109">
              <w:rPr>
                <w:b w:val="0"/>
                <w:bCs w:val="0"/>
                <w:caps w:val="0"/>
                <w:lang w:eastAsia="en-GB"/>
              </w:rPr>
              <w:t>full</w:t>
            </w:r>
            <w:r w:rsidR="00862109" w:rsidRPr="00862109">
              <w:rPr>
                <w:b w:val="0"/>
                <w:bCs w:val="0"/>
                <w:lang w:eastAsia="en-GB"/>
              </w:rPr>
              <w:t xml:space="preserve"> </w:t>
            </w:r>
            <w:r w:rsidR="00862109" w:rsidRPr="00862109">
              <w:rPr>
                <w:b w:val="0"/>
                <w:bCs w:val="0"/>
                <w:caps w:val="0"/>
                <w:lang w:eastAsia="en-GB"/>
              </w:rPr>
              <w:t>standards</w:t>
            </w:r>
            <w:r w:rsidR="00862109" w:rsidRPr="00862109">
              <w:rPr>
                <w:b w:val="0"/>
                <w:bCs w:val="0"/>
                <w:lang w:eastAsia="en-GB"/>
              </w:rPr>
              <w:t xml:space="preserve"> </w:t>
            </w:r>
            <w:r w:rsidR="00862109" w:rsidRPr="00862109">
              <w:rPr>
                <w:b w:val="0"/>
                <w:bCs w:val="0"/>
                <w:caps w:val="0"/>
                <w:lang w:eastAsia="en-GB"/>
              </w:rPr>
              <w:t>approach</w:t>
            </w:r>
            <w:r w:rsidR="00862109" w:rsidRPr="00862109">
              <w:rPr>
                <w:b w:val="0"/>
                <w:bCs w:val="0"/>
                <w:lang w:eastAsia="en-GB"/>
              </w:rPr>
              <w:t>.</w:t>
            </w:r>
            <w:r w:rsidR="00862109" w:rsidRPr="00862109">
              <w:rPr>
                <w:lang w:eastAsia="en-GB"/>
              </w:rPr>
              <w:t xml:space="preserve"> </w:t>
            </w:r>
            <w:r w:rsidR="00862109" w:rsidRPr="00862109">
              <w:rPr>
                <w:b w:val="0"/>
                <w:bCs w:val="0"/>
                <w:caps w:val="0"/>
                <w:lang w:eastAsia="en-GB"/>
              </w:rPr>
              <w:t>Under the full standard approach, for external verification, building with nature will be signposted to assess and monitor major developments (fees will apply</w:t>
            </w:r>
            <w:r w:rsidR="00832D2B" w:rsidRPr="00862109">
              <w:rPr>
                <w:b w:val="0"/>
                <w:bCs w:val="0"/>
                <w:caps w:val="0"/>
                <w:lang w:eastAsia="en-GB"/>
              </w:rPr>
              <w:t>).</w:t>
            </w:r>
            <w:r w:rsidR="00832D2B" w:rsidRPr="00862109">
              <w:rPr>
                <w:b w:val="0"/>
                <w:bCs w:val="0"/>
                <w:lang w:eastAsia="en-GB"/>
              </w:rPr>
              <w:t xml:space="preserve"> A</w:t>
            </w:r>
            <w:r w:rsidR="008F2CAE" w:rsidRPr="00862109">
              <w:rPr>
                <w:b w:val="0"/>
                <w:bCs w:val="0"/>
                <w:lang w:eastAsia="en-GB"/>
              </w:rPr>
              <w:t xml:space="preserve"> </w:t>
            </w:r>
            <w:r w:rsidR="008F2CAE" w:rsidRPr="00862109">
              <w:rPr>
                <w:b w:val="0"/>
                <w:bCs w:val="0"/>
                <w:caps w:val="0"/>
                <w:lang w:eastAsia="en-GB"/>
              </w:rPr>
              <w:t xml:space="preserve">monitoring programme and self-assessment to be </w:t>
            </w:r>
            <w:r w:rsidR="00EA5642" w:rsidRPr="00862109">
              <w:rPr>
                <w:b w:val="0"/>
                <w:bCs w:val="0"/>
                <w:caps w:val="0"/>
                <w:lang w:eastAsia="en-GB"/>
              </w:rPr>
              <w:t xml:space="preserve">explored and </w:t>
            </w:r>
            <w:r w:rsidR="008F2CAE" w:rsidRPr="00862109">
              <w:rPr>
                <w:b w:val="0"/>
                <w:bCs w:val="0"/>
                <w:caps w:val="0"/>
                <w:lang w:eastAsia="en-GB"/>
              </w:rPr>
              <w:t>developed</w:t>
            </w:r>
            <w:r w:rsidR="00EA5642" w:rsidRPr="00862109">
              <w:rPr>
                <w:b w:val="0"/>
                <w:bCs w:val="0"/>
                <w:caps w:val="0"/>
                <w:lang w:eastAsia="en-GB"/>
              </w:rPr>
              <w:t xml:space="preserve"> as part of further stakeholder engagement</w:t>
            </w:r>
            <w:r w:rsidR="008F2CAE" w:rsidRPr="00862109">
              <w:rPr>
                <w:b w:val="0"/>
                <w:bCs w:val="0"/>
                <w:caps w:val="0"/>
                <w:lang w:eastAsia="en-GB"/>
              </w:rPr>
              <w:t>.</w:t>
            </w:r>
          </w:p>
        </w:tc>
      </w:tr>
      <w:bookmarkEnd w:id="78"/>
      <w:tr w:rsidR="00C14659" w:rsidRPr="00563A99" w14:paraId="6742B1C9" w14:textId="77777777" w:rsidTr="00ED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6193B6B7" w14:textId="073F750C" w:rsidR="00C14659" w:rsidRPr="00D9509A" w:rsidRDefault="00C934F3" w:rsidP="00D9509A">
            <w:pPr>
              <w:jc w:val="left"/>
              <w:rPr>
                <w:b w:val="0"/>
                <w:bCs w:val="0"/>
              </w:rPr>
            </w:pPr>
            <w:r w:rsidRPr="00D9509A">
              <w:rPr>
                <w:b w:val="0"/>
                <w:bCs w:val="0"/>
              </w:rPr>
              <w:t>Accountability</w:t>
            </w:r>
            <w:r w:rsidR="0000730E" w:rsidRPr="00D9509A">
              <w:rPr>
                <w:b w:val="0"/>
                <w:bCs w:val="0"/>
              </w:rPr>
              <w:t xml:space="preserve"> and </w:t>
            </w:r>
            <w:r w:rsidR="000B6E9B" w:rsidRPr="00D9509A">
              <w:rPr>
                <w:b w:val="0"/>
                <w:bCs w:val="0"/>
              </w:rPr>
              <w:t>UPTAKE</w:t>
            </w:r>
          </w:p>
        </w:tc>
        <w:tc>
          <w:tcPr>
            <w:tcW w:w="5596" w:type="dxa"/>
          </w:tcPr>
          <w:p w14:paraId="7AD562F8" w14:textId="5A953720" w:rsidR="00C14659" w:rsidRPr="00563A99" w:rsidRDefault="00C14659" w:rsidP="00695860">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Concerns o</w:t>
            </w:r>
            <w:r w:rsidR="00371BA0">
              <w:rPr>
                <w:lang w:eastAsia="en-GB"/>
              </w:rPr>
              <w:t>ver how developers can be held accountable if this is a voluntary process. And</w:t>
            </w:r>
            <w:r w:rsidR="000B6E9B">
              <w:rPr>
                <w:lang w:eastAsia="en-GB"/>
              </w:rPr>
              <w:t>, whether this will result in widespread uptake.</w:t>
            </w:r>
            <w:r>
              <w:rPr>
                <w:lang w:eastAsia="en-GB"/>
              </w:rPr>
              <w:t xml:space="preserve"> </w:t>
            </w:r>
          </w:p>
        </w:tc>
      </w:tr>
      <w:tr w:rsidR="00C14659" w:rsidRPr="00416854" w14:paraId="3EF09D8D"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04AB693B" w14:textId="510CA182" w:rsidR="00C14659" w:rsidRPr="00832D2B" w:rsidRDefault="00C14659" w:rsidP="00695860">
            <w:pPr>
              <w:rPr>
                <w:lang w:eastAsia="en-GB"/>
              </w:rPr>
            </w:pPr>
            <w:r w:rsidRPr="00832D2B">
              <w:rPr>
                <w:lang w:eastAsia="en-GB"/>
              </w:rPr>
              <w:t>R</w:t>
            </w:r>
            <w:r w:rsidRPr="00832D2B">
              <w:rPr>
                <w:caps w:val="0"/>
                <w:lang w:eastAsia="en-GB"/>
              </w:rPr>
              <w:t>esponse</w:t>
            </w:r>
            <w:r w:rsidRPr="00832D2B">
              <w:rPr>
                <w:lang w:eastAsia="en-GB"/>
              </w:rPr>
              <w:t xml:space="preserve">: </w:t>
            </w:r>
            <w:r w:rsidR="00AB524D" w:rsidRPr="00832D2B">
              <w:rPr>
                <w:b w:val="0"/>
                <w:bCs w:val="0"/>
                <w:lang w:eastAsia="en-GB"/>
              </w:rPr>
              <w:t>f</w:t>
            </w:r>
            <w:r w:rsidR="00AB524D" w:rsidRPr="00832D2B">
              <w:rPr>
                <w:b w:val="0"/>
                <w:bCs w:val="0"/>
                <w:caps w:val="0"/>
                <w:lang w:eastAsia="en-GB"/>
              </w:rPr>
              <w:t xml:space="preserve">ollowing this consultation, a monitoring program will be identified for the </w:t>
            </w:r>
            <w:r w:rsidR="00D16E60" w:rsidRPr="00832D2B">
              <w:rPr>
                <w:b w:val="0"/>
                <w:bCs w:val="0"/>
                <w:caps w:val="0"/>
                <w:lang w:eastAsia="en-GB"/>
              </w:rPr>
              <w:t xml:space="preserve">delivery of the </w:t>
            </w:r>
            <w:r w:rsidR="00AB524D" w:rsidRPr="00832D2B">
              <w:rPr>
                <w:b w:val="0"/>
                <w:bCs w:val="0"/>
                <w:caps w:val="0"/>
                <w:lang w:eastAsia="en-GB"/>
              </w:rPr>
              <w:t>GI s</w:t>
            </w:r>
            <w:r w:rsidR="00D16E60" w:rsidRPr="00832D2B">
              <w:rPr>
                <w:b w:val="0"/>
                <w:bCs w:val="0"/>
                <w:caps w:val="0"/>
                <w:lang w:eastAsia="en-GB"/>
              </w:rPr>
              <w:t>tandards framework and guidance.</w:t>
            </w:r>
            <w:r w:rsidR="00564337" w:rsidRPr="00832D2B">
              <w:rPr>
                <w:b w:val="0"/>
                <w:bCs w:val="0"/>
                <w:caps w:val="0"/>
                <w:lang w:eastAsia="en-GB"/>
              </w:rPr>
              <w:t xml:space="preserve"> This will be explored through further stakeholder engagement.</w:t>
            </w:r>
          </w:p>
        </w:tc>
      </w:tr>
      <w:tr w:rsidR="00EB087F" w:rsidRPr="00563A99" w14:paraId="58FA794D"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45F2377A" w14:textId="0CA643A6" w:rsidR="00EB087F" w:rsidRPr="00D9509A" w:rsidRDefault="00634062" w:rsidP="00B9037A">
            <w:pPr>
              <w:jc w:val="left"/>
              <w:rPr>
                <w:b w:val="0"/>
                <w:bCs w:val="0"/>
              </w:rPr>
            </w:pPr>
            <w:r w:rsidRPr="00D9509A">
              <w:rPr>
                <w:b w:val="0"/>
                <w:bCs w:val="0"/>
              </w:rPr>
              <w:lastRenderedPageBreak/>
              <w:t>PLANNING POLICY</w:t>
            </w:r>
          </w:p>
        </w:tc>
        <w:tc>
          <w:tcPr>
            <w:tcW w:w="5596" w:type="dxa"/>
          </w:tcPr>
          <w:p w14:paraId="78470E3F" w14:textId="263DAC35" w:rsidR="00EB087F" w:rsidRPr="00563A99" w:rsidRDefault="00656093" w:rsidP="00B9037A">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If voluntary,</w:t>
            </w:r>
            <w:r w:rsidR="00BF568E">
              <w:rPr>
                <w:lang w:eastAsia="en-GB"/>
              </w:rPr>
              <w:t xml:space="preserve"> </w:t>
            </w:r>
            <w:r>
              <w:rPr>
                <w:lang w:eastAsia="en-GB"/>
              </w:rPr>
              <w:t xml:space="preserve">Local Planning Authorities can guide developers towards the guidance. </w:t>
            </w:r>
            <w:r w:rsidR="00BF568E">
              <w:rPr>
                <w:lang w:eastAsia="en-GB"/>
              </w:rPr>
              <w:t xml:space="preserve">Without it being a </w:t>
            </w:r>
            <w:r w:rsidR="004139C2">
              <w:rPr>
                <w:lang w:eastAsia="en-GB"/>
              </w:rPr>
              <w:t>full ‘standard’, developers</w:t>
            </w:r>
            <w:r w:rsidR="004C054B">
              <w:rPr>
                <w:lang w:eastAsia="en-GB"/>
              </w:rPr>
              <w:t xml:space="preserve"> are not required to adhere to it – so </w:t>
            </w:r>
            <w:r w:rsidR="004139C2">
              <w:rPr>
                <w:lang w:eastAsia="en-GB"/>
              </w:rPr>
              <w:t>then it is reliant on planning policy wording. Resourcing for this will need exploring.</w:t>
            </w:r>
          </w:p>
        </w:tc>
      </w:tr>
      <w:tr w:rsidR="00EB087F" w:rsidRPr="00416854" w14:paraId="22D45CEC"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1C0C66E7" w14:textId="39680D2F" w:rsidR="00EB087F" w:rsidRPr="00832D2B" w:rsidRDefault="00EB087F" w:rsidP="00B9037A">
            <w:pPr>
              <w:rPr>
                <w:lang w:eastAsia="en-GB"/>
              </w:rPr>
            </w:pPr>
            <w:r w:rsidRPr="00832D2B">
              <w:rPr>
                <w:lang w:eastAsia="en-GB"/>
              </w:rPr>
              <w:t>R</w:t>
            </w:r>
            <w:r w:rsidRPr="00832D2B">
              <w:rPr>
                <w:caps w:val="0"/>
                <w:lang w:eastAsia="en-GB"/>
              </w:rPr>
              <w:t>esponse</w:t>
            </w:r>
            <w:r w:rsidRPr="00832D2B">
              <w:rPr>
                <w:lang w:eastAsia="en-GB"/>
              </w:rPr>
              <w:t xml:space="preserve">: </w:t>
            </w:r>
            <w:r w:rsidR="007734A8" w:rsidRPr="00832D2B">
              <w:rPr>
                <w:b w:val="0"/>
                <w:bCs w:val="0"/>
                <w:caps w:val="0"/>
                <w:lang w:eastAsia="en-GB"/>
              </w:rPr>
              <w:t xml:space="preserve">The aim is for the Essex Green Infrastructure Standards and Guidance to be added to the Essex Design Guide. </w:t>
            </w:r>
            <w:r w:rsidR="003E3D22" w:rsidRPr="00832D2B">
              <w:rPr>
                <w:b w:val="0"/>
                <w:bCs w:val="0"/>
                <w:caps w:val="0"/>
                <w:lang w:eastAsia="en-GB"/>
              </w:rPr>
              <w:t>The standards can be used to help stre</w:t>
            </w:r>
            <w:r w:rsidR="0069484B">
              <w:rPr>
                <w:b w:val="0"/>
                <w:bCs w:val="0"/>
                <w:caps w:val="0"/>
                <w:lang w:eastAsia="en-GB"/>
              </w:rPr>
              <w:t>n</w:t>
            </w:r>
            <w:r w:rsidR="003E3D22" w:rsidRPr="00832D2B">
              <w:rPr>
                <w:b w:val="0"/>
                <w:bCs w:val="0"/>
                <w:caps w:val="0"/>
                <w:lang w:eastAsia="en-GB"/>
              </w:rPr>
              <w:t xml:space="preserve">gthen policy wording and coverage for GI within Local Plans </w:t>
            </w:r>
            <w:r w:rsidR="00FC5182" w:rsidRPr="00832D2B">
              <w:rPr>
                <w:b w:val="0"/>
                <w:bCs w:val="0"/>
                <w:caps w:val="0"/>
                <w:lang w:eastAsia="en-GB"/>
              </w:rPr>
              <w:t xml:space="preserve">when they are being updated. The Green Infrastructure and Susutainable Team </w:t>
            </w:r>
            <w:r w:rsidR="00284DE8" w:rsidRPr="00832D2B">
              <w:rPr>
                <w:b w:val="0"/>
                <w:bCs w:val="0"/>
                <w:caps w:val="0"/>
                <w:lang w:eastAsia="en-GB"/>
              </w:rPr>
              <w:t xml:space="preserve">at Essex County COuncil </w:t>
            </w:r>
            <w:r w:rsidR="003B4E04" w:rsidRPr="00832D2B">
              <w:rPr>
                <w:b w:val="0"/>
                <w:bCs w:val="0"/>
                <w:caps w:val="0"/>
                <w:lang w:eastAsia="en-GB"/>
              </w:rPr>
              <w:t>are</w:t>
            </w:r>
            <w:r w:rsidR="00284DE8" w:rsidRPr="00832D2B">
              <w:rPr>
                <w:b w:val="0"/>
                <w:bCs w:val="0"/>
                <w:caps w:val="0"/>
                <w:lang w:eastAsia="en-GB"/>
              </w:rPr>
              <w:t xml:space="preserve"> </w:t>
            </w:r>
            <w:r w:rsidR="00DA64CA" w:rsidRPr="00832D2B">
              <w:rPr>
                <w:b w:val="0"/>
                <w:bCs w:val="0"/>
                <w:caps w:val="0"/>
                <w:lang w:eastAsia="en-GB"/>
              </w:rPr>
              <w:t xml:space="preserve">revewing and </w:t>
            </w:r>
            <w:r w:rsidR="00284DE8" w:rsidRPr="00832D2B">
              <w:rPr>
                <w:b w:val="0"/>
                <w:bCs w:val="0"/>
                <w:caps w:val="0"/>
                <w:lang w:eastAsia="en-GB"/>
              </w:rPr>
              <w:t>providing responses</w:t>
            </w:r>
            <w:r w:rsidR="00AF04CF" w:rsidRPr="00832D2B">
              <w:rPr>
                <w:b w:val="0"/>
                <w:bCs w:val="0"/>
                <w:caps w:val="0"/>
                <w:lang w:eastAsia="en-GB"/>
              </w:rPr>
              <w:t xml:space="preserve"> to</w:t>
            </w:r>
            <w:r w:rsidR="00DA64CA" w:rsidRPr="00832D2B">
              <w:rPr>
                <w:b w:val="0"/>
                <w:bCs w:val="0"/>
                <w:caps w:val="0"/>
                <w:lang w:eastAsia="en-GB"/>
              </w:rPr>
              <w:t xml:space="preserve"> Local Plans and other policy documents</w:t>
            </w:r>
            <w:r w:rsidR="003B4E04" w:rsidRPr="00832D2B">
              <w:rPr>
                <w:b w:val="0"/>
                <w:bCs w:val="0"/>
                <w:caps w:val="0"/>
                <w:lang w:eastAsia="en-GB"/>
              </w:rPr>
              <w:t xml:space="preserve">. The team are keen to work </w:t>
            </w:r>
            <w:r w:rsidR="0099379B" w:rsidRPr="00832D2B">
              <w:rPr>
                <w:b w:val="0"/>
                <w:bCs w:val="0"/>
                <w:caps w:val="0"/>
                <w:lang w:eastAsia="en-GB"/>
              </w:rPr>
              <w:t xml:space="preserve">with Local Planning Authroities to </w:t>
            </w:r>
            <w:r w:rsidR="00A3181C" w:rsidRPr="00832D2B">
              <w:rPr>
                <w:b w:val="0"/>
                <w:bCs w:val="0"/>
                <w:caps w:val="0"/>
                <w:lang w:eastAsia="en-GB"/>
              </w:rPr>
              <w:t>provide a</w:t>
            </w:r>
            <w:r w:rsidR="00284DE8" w:rsidRPr="00832D2B">
              <w:rPr>
                <w:b w:val="0"/>
                <w:bCs w:val="0"/>
                <w:caps w:val="0"/>
                <w:lang w:eastAsia="en-GB"/>
              </w:rPr>
              <w:t xml:space="preserve"> level </w:t>
            </w:r>
            <w:r w:rsidR="005365E9" w:rsidRPr="00832D2B">
              <w:rPr>
                <w:b w:val="0"/>
                <w:bCs w:val="0"/>
                <w:caps w:val="0"/>
                <w:lang w:eastAsia="en-GB"/>
              </w:rPr>
              <w:t>of support</w:t>
            </w:r>
            <w:r w:rsidR="0099379B" w:rsidRPr="00832D2B">
              <w:rPr>
                <w:b w:val="0"/>
                <w:bCs w:val="0"/>
                <w:caps w:val="0"/>
                <w:lang w:eastAsia="en-GB"/>
              </w:rPr>
              <w:t xml:space="preserve"> going forwards.</w:t>
            </w:r>
            <w:r w:rsidR="005365E9" w:rsidRPr="00832D2B">
              <w:rPr>
                <w:lang w:eastAsia="en-GB"/>
              </w:rPr>
              <w:t xml:space="preserve"> </w:t>
            </w:r>
          </w:p>
        </w:tc>
      </w:tr>
      <w:tr w:rsidR="005B348B" w:rsidRPr="008B490A" w14:paraId="1F535D35"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21BDFF7C" w14:textId="6D1E8EFD" w:rsidR="005B348B" w:rsidRPr="00D9509A" w:rsidRDefault="005B348B" w:rsidP="00B9037A">
            <w:pPr>
              <w:jc w:val="left"/>
              <w:rPr>
                <w:b w:val="0"/>
                <w:bCs w:val="0"/>
              </w:rPr>
            </w:pPr>
            <w:r w:rsidRPr="00D9509A">
              <w:rPr>
                <w:b w:val="0"/>
                <w:bCs w:val="0"/>
              </w:rPr>
              <w:t>Waste Incineration</w:t>
            </w:r>
            <w:r w:rsidR="00D63BE9">
              <w:rPr>
                <w:b w:val="0"/>
                <w:bCs w:val="0"/>
              </w:rPr>
              <w:t>s</w:t>
            </w:r>
            <w:r w:rsidRPr="00D9509A">
              <w:rPr>
                <w:b w:val="0"/>
                <w:bCs w:val="0"/>
              </w:rPr>
              <w:t xml:space="preserve"> </w:t>
            </w:r>
          </w:p>
        </w:tc>
        <w:tc>
          <w:tcPr>
            <w:tcW w:w="5596" w:type="dxa"/>
            <w:tcBorders>
              <w:top w:val="single" w:sz="4" w:space="0" w:color="auto"/>
            </w:tcBorders>
          </w:tcPr>
          <w:p w14:paraId="10FEF03F" w14:textId="4696C529" w:rsidR="005B348B" w:rsidRPr="008B490A" w:rsidRDefault="005B348B" w:rsidP="00B9037A">
            <w:pPr>
              <w:cnfStyle w:val="000000100000" w:firstRow="0" w:lastRow="0" w:firstColumn="0" w:lastColumn="0" w:oddVBand="0" w:evenVBand="0" w:oddHBand="1" w:evenHBand="0" w:firstRowFirstColumn="0" w:firstRowLastColumn="0" w:lastRowFirstColumn="0" w:lastRowLastColumn="0"/>
            </w:pPr>
            <w:r>
              <w:t>Concerns regarding the impact of waste incineration</w:t>
            </w:r>
            <w:r w:rsidR="00D63BE9">
              <w:t>s</w:t>
            </w:r>
            <w:r>
              <w:t xml:space="preserve"> on residents and the environment.</w:t>
            </w:r>
          </w:p>
        </w:tc>
      </w:tr>
      <w:tr w:rsidR="005B348B" w:rsidRPr="008B490A" w14:paraId="0A6241FF"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5C2B7632" w14:textId="60369A27" w:rsidR="005B348B" w:rsidRPr="008B490A" w:rsidRDefault="005B348B" w:rsidP="00B9037A">
            <w:r w:rsidRPr="00F96873">
              <w:t>R</w:t>
            </w:r>
            <w:r w:rsidRPr="00F96873">
              <w:rPr>
                <w:caps w:val="0"/>
              </w:rPr>
              <w:t>esponse</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incineration</w:t>
            </w:r>
            <w:r w:rsidR="00D63BE9">
              <w:rPr>
                <w:b w:val="0"/>
                <w:bCs w:val="0"/>
                <w:caps w:val="0"/>
              </w:rPr>
              <w:t>s</w:t>
            </w:r>
            <w:r w:rsidRPr="00F96873">
              <w:rPr>
                <w:b w:val="0"/>
                <w:bCs w:val="0"/>
              </w:rPr>
              <w:t xml:space="preserve"> </w:t>
            </w:r>
            <w:r w:rsidRPr="00F96873">
              <w:rPr>
                <w:b w:val="0"/>
                <w:bCs w:val="0"/>
                <w:caps w:val="0"/>
              </w:rPr>
              <w:t>does not</w:t>
            </w:r>
            <w:r w:rsidRPr="00F96873">
              <w:rPr>
                <w:b w:val="0"/>
                <w:bCs w:val="0"/>
              </w:rPr>
              <w:t xml:space="preserve"> </w:t>
            </w:r>
            <w:r w:rsidRPr="00F96873">
              <w:rPr>
                <w:b w:val="0"/>
                <w:bCs w:val="0"/>
                <w:caps w:val="0"/>
              </w:rPr>
              <w:t>fall</w:t>
            </w:r>
            <w:r w:rsidRPr="00F96873">
              <w:rPr>
                <w:b w:val="0"/>
                <w:bCs w:val="0"/>
              </w:rPr>
              <w:t xml:space="preserve"> </w:t>
            </w:r>
            <w:r w:rsidRPr="00F96873">
              <w:rPr>
                <w:b w:val="0"/>
                <w:bCs w:val="0"/>
                <w:caps w:val="0"/>
              </w:rPr>
              <w:t>within</w:t>
            </w:r>
            <w:r w:rsidRPr="00F96873">
              <w:rPr>
                <w:b w:val="0"/>
                <w:bCs w:val="0"/>
              </w:rPr>
              <w:t xml:space="preserve"> </w:t>
            </w:r>
            <w:r w:rsidRPr="00F96873">
              <w:rPr>
                <w:b w:val="0"/>
                <w:bCs w:val="0"/>
                <w:caps w:val="0"/>
              </w:rPr>
              <w:t>the</w:t>
            </w:r>
            <w:r w:rsidRPr="00F96873">
              <w:rPr>
                <w:b w:val="0"/>
                <w:bCs w:val="0"/>
              </w:rPr>
              <w:t xml:space="preserve"> </w:t>
            </w:r>
            <w:r w:rsidRPr="00F96873">
              <w:rPr>
                <w:b w:val="0"/>
                <w:bCs w:val="0"/>
                <w:caps w:val="0"/>
              </w:rPr>
              <w:t>remit</w:t>
            </w:r>
            <w:r w:rsidRPr="00F96873">
              <w:rPr>
                <w:b w:val="0"/>
                <w:bCs w:val="0"/>
              </w:rPr>
              <w:t xml:space="preserve"> </w:t>
            </w:r>
            <w:r w:rsidRPr="00F96873">
              <w:rPr>
                <w:b w:val="0"/>
                <w:bCs w:val="0"/>
                <w:caps w:val="0"/>
              </w:rPr>
              <w:t>of</w:t>
            </w:r>
            <w:r w:rsidRPr="00F96873">
              <w:rPr>
                <w:b w:val="0"/>
                <w:bCs w:val="0"/>
              </w:rPr>
              <w:t xml:space="preserve"> </w:t>
            </w:r>
            <w:r w:rsidRPr="00F96873">
              <w:rPr>
                <w:b w:val="0"/>
                <w:bCs w:val="0"/>
                <w:caps w:val="0"/>
              </w:rPr>
              <w:t>the Green</w:t>
            </w:r>
            <w:r w:rsidRPr="00F96873">
              <w:rPr>
                <w:b w:val="0"/>
                <w:bCs w:val="0"/>
              </w:rPr>
              <w:t xml:space="preserve"> </w:t>
            </w:r>
            <w:r w:rsidRPr="00F96873">
              <w:rPr>
                <w:b w:val="0"/>
                <w:bCs w:val="0"/>
                <w:caps w:val="0"/>
              </w:rPr>
              <w:t>Infrastructure standards</w:t>
            </w:r>
            <w:r w:rsidRPr="00F96873">
              <w:rPr>
                <w:b w:val="0"/>
                <w:bCs w:val="0"/>
              </w:rPr>
              <w:t xml:space="preserve"> </w:t>
            </w:r>
            <w:r w:rsidRPr="00F96873">
              <w:rPr>
                <w:b w:val="0"/>
                <w:bCs w:val="0"/>
                <w:caps w:val="0"/>
              </w:rPr>
              <w:t>framework and guidance</w:t>
            </w:r>
            <w:r w:rsidRPr="00F96873">
              <w:rPr>
                <w:b w:val="0"/>
                <w:bCs w:val="0"/>
              </w:rPr>
              <w:t>. F</w:t>
            </w:r>
            <w:r w:rsidRPr="00F96873">
              <w:rPr>
                <w:b w:val="0"/>
                <w:bCs w:val="0"/>
                <w:caps w:val="0"/>
              </w:rPr>
              <w:t>or</w:t>
            </w:r>
            <w:r w:rsidRPr="00F96873">
              <w:rPr>
                <w:b w:val="0"/>
                <w:bCs w:val="0"/>
              </w:rPr>
              <w:t xml:space="preserve"> </w:t>
            </w:r>
            <w:r w:rsidRPr="00F96873">
              <w:rPr>
                <w:b w:val="0"/>
                <w:bCs w:val="0"/>
                <w:caps w:val="0"/>
              </w:rPr>
              <w:t>more details on</w:t>
            </w:r>
            <w:r w:rsidRPr="00F96873">
              <w:rPr>
                <w:b w:val="0"/>
                <w:bCs w:val="0"/>
              </w:rPr>
              <w:t xml:space="preserve"> </w:t>
            </w:r>
            <w:r w:rsidRPr="00F96873">
              <w:rPr>
                <w:b w:val="0"/>
                <w:bCs w:val="0"/>
                <w:caps w:val="0"/>
              </w:rPr>
              <w:t>standards</w:t>
            </w:r>
            <w:r w:rsidRPr="00F96873">
              <w:rPr>
                <w:b w:val="0"/>
                <w:bCs w:val="0"/>
              </w:rPr>
              <w:t xml:space="preserve"> </w:t>
            </w:r>
            <w:r w:rsidRPr="00F96873">
              <w:rPr>
                <w:b w:val="0"/>
                <w:bCs w:val="0"/>
                <w:caps w:val="0"/>
              </w:rPr>
              <w:t>regarding</w:t>
            </w:r>
            <w:r w:rsidRPr="00F96873">
              <w:rPr>
                <w:b w:val="0"/>
                <w:bCs w:val="0"/>
              </w:rPr>
              <w:t xml:space="preserve"> </w:t>
            </w:r>
            <w:r w:rsidRPr="00F96873">
              <w:rPr>
                <w:b w:val="0"/>
                <w:bCs w:val="0"/>
                <w:caps w:val="0"/>
              </w:rPr>
              <w:t>waste,</w:t>
            </w:r>
            <w:r w:rsidRPr="00F96873">
              <w:rPr>
                <w:b w:val="0"/>
                <w:bCs w:val="0"/>
              </w:rPr>
              <w:t xml:space="preserve"> </w:t>
            </w:r>
            <w:r w:rsidRPr="00F96873">
              <w:rPr>
                <w:b w:val="0"/>
                <w:bCs w:val="0"/>
                <w:caps w:val="0"/>
              </w:rPr>
              <w:t>please</w:t>
            </w:r>
            <w:r w:rsidRPr="00F96873">
              <w:rPr>
                <w:b w:val="0"/>
                <w:bCs w:val="0"/>
              </w:rPr>
              <w:t xml:space="preserve"> </w:t>
            </w:r>
            <w:r w:rsidRPr="00F96873">
              <w:rPr>
                <w:b w:val="0"/>
                <w:bCs w:val="0"/>
                <w:caps w:val="0"/>
              </w:rPr>
              <w:t>see</w:t>
            </w:r>
            <w:r w:rsidRPr="00F96873">
              <w:rPr>
                <w:b w:val="0"/>
                <w:bCs w:val="0"/>
              </w:rPr>
              <w:t xml:space="preserve"> </w:t>
            </w:r>
            <w:r w:rsidRPr="00F96873">
              <w:rPr>
                <w:b w:val="0"/>
                <w:bCs w:val="0"/>
                <w:caps w:val="0"/>
              </w:rPr>
              <w:t>the</w:t>
            </w:r>
            <w:r>
              <w:rPr>
                <w:b w:val="0"/>
                <w:bCs w:val="0"/>
                <w:caps w:val="0"/>
              </w:rPr>
              <w:t xml:space="preserve"> adopted Essex and Southend-on-Sea Waste Local Plan (2017)</w:t>
            </w:r>
            <w:r>
              <w:rPr>
                <w:rStyle w:val="FootnoteReference"/>
                <w:b w:val="0"/>
                <w:bCs w:val="0"/>
                <w:caps w:val="0"/>
              </w:rPr>
              <w:footnoteReference w:id="9"/>
            </w:r>
          </w:p>
        </w:tc>
      </w:tr>
      <w:tr w:rsidR="005B348B" w:rsidRPr="008B490A" w14:paraId="62CE3223" w14:textId="77777777" w:rsidTr="00ED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vAlign w:val="center"/>
          </w:tcPr>
          <w:p w14:paraId="768A8157" w14:textId="77777777" w:rsidR="005B348B" w:rsidRPr="00D9509A" w:rsidRDefault="005B348B" w:rsidP="00ED6A03">
            <w:pPr>
              <w:jc w:val="left"/>
              <w:rPr>
                <w:b w:val="0"/>
                <w:bCs w:val="0"/>
              </w:rPr>
            </w:pPr>
            <w:r w:rsidRPr="00D9509A">
              <w:rPr>
                <w:b w:val="0"/>
                <w:bCs w:val="0"/>
              </w:rPr>
              <w:t xml:space="preserve">Accessibilty and Language </w:t>
            </w:r>
          </w:p>
        </w:tc>
        <w:tc>
          <w:tcPr>
            <w:tcW w:w="5596" w:type="dxa"/>
            <w:tcBorders>
              <w:top w:val="single" w:sz="4" w:space="0" w:color="auto"/>
            </w:tcBorders>
          </w:tcPr>
          <w:p w14:paraId="3A90DF2A" w14:textId="77777777" w:rsidR="005B348B" w:rsidRPr="008B490A" w:rsidRDefault="005B348B" w:rsidP="00B9037A">
            <w:pPr>
              <w:cnfStyle w:val="000000100000" w:firstRow="0" w:lastRow="0" w:firstColumn="0" w:lastColumn="0" w:oddVBand="0" w:evenVBand="0" w:oddHBand="1" w:evenHBand="0" w:firstRowFirstColumn="0" w:firstRowLastColumn="0" w:lastRowFirstColumn="0" w:lastRowLastColumn="0"/>
            </w:pPr>
            <w:r>
              <w:t>Comment made that the language of the GI standards and framework guidance is inaccessible to the consultation audience.</w:t>
            </w:r>
          </w:p>
        </w:tc>
      </w:tr>
      <w:tr w:rsidR="005B348B" w:rsidRPr="008B490A" w14:paraId="3DCEEADA" w14:textId="77777777" w:rsidTr="00B9037A">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14:paraId="1B66476D" w14:textId="6B99E7E7" w:rsidR="005B348B" w:rsidRPr="008B490A" w:rsidRDefault="005B348B" w:rsidP="00B9037A">
            <w:r>
              <w:t>R</w:t>
            </w:r>
            <w:r>
              <w:rPr>
                <w:caps w:val="0"/>
              </w:rPr>
              <w:t>esponse</w:t>
            </w:r>
            <w:r>
              <w:t xml:space="preserve">: </w:t>
            </w:r>
            <w:r w:rsidRPr="00811145">
              <w:rPr>
                <w:b w:val="0"/>
                <w:bCs w:val="0"/>
              </w:rPr>
              <w:t>F</w:t>
            </w:r>
            <w:r w:rsidRPr="00811145">
              <w:rPr>
                <w:b w:val="0"/>
                <w:bCs w:val="0"/>
                <w:caps w:val="0"/>
              </w:rPr>
              <w:t>uture</w:t>
            </w:r>
            <w:r w:rsidRPr="00811145">
              <w:rPr>
                <w:b w:val="0"/>
                <w:bCs w:val="0"/>
              </w:rPr>
              <w:t xml:space="preserve"> </w:t>
            </w:r>
            <w:r w:rsidRPr="00811145">
              <w:rPr>
                <w:b w:val="0"/>
                <w:bCs w:val="0"/>
                <w:caps w:val="0"/>
              </w:rPr>
              <w:t>consultations</w:t>
            </w:r>
            <w:r w:rsidRPr="00811145">
              <w:rPr>
                <w:b w:val="0"/>
                <w:bCs w:val="0"/>
              </w:rPr>
              <w:t xml:space="preserve"> </w:t>
            </w:r>
            <w:r w:rsidRPr="00811145">
              <w:rPr>
                <w:b w:val="0"/>
                <w:bCs w:val="0"/>
                <w:caps w:val="0"/>
              </w:rPr>
              <w:t>and</w:t>
            </w:r>
            <w:r w:rsidRPr="00811145">
              <w:rPr>
                <w:b w:val="0"/>
                <w:bCs w:val="0"/>
              </w:rPr>
              <w:t xml:space="preserve"> </w:t>
            </w:r>
            <w:r w:rsidRPr="00811145">
              <w:rPr>
                <w:b w:val="0"/>
                <w:bCs w:val="0"/>
                <w:caps w:val="0"/>
              </w:rPr>
              <w:t>workshops</w:t>
            </w:r>
            <w:r w:rsidRPr="00811145">
              <w:rPr>
                <w:b w:val="0"/>
                <w:bCs w:val="0"/>
              </w:rPr>
              <w:t xml:space="preserve"> </w:t>
            </w:r>
            <w:r w:rsidRPr="00811145">
              <w:rPr>
                <w:b w:val="0"/>
                <w:bCs w:val="0"/>
                <w:caps w:val="0"/>
              </w:rPr>
              <w:t>will</w:t>
            </w:r>
            <w:r w:rsidRPr="00811145">
              <w:rPr>
                <w:b w:val="0"/>
                <w:bCs w:val="0"/>
              </w:rPr>
              <w:t xml:space="preserve"> </w:t>
            </w:r>
            <w:r w:rsidRPr="00811145">
              <w:rPr>
                <w:b w:val="0"/>
                <w:bCs w:val="0"/>
                <w:caps w:val="0"/>
              </w:rPr>
              <w:t>be</w:t>
            </w:r>
            <w:r w:rsidRPr="00811145">
              <w:rPr>
                <w:b w:val="0"/>
                <w:bCs w:val="0"/>
              </w:rPr>
              <w:t xml:space="preserve"> </w:t>
            </w:r>
            <w:r w:rsidRPr="00811145">
              <w:rPr>
                <w:b w:val="0"/>
                <w:bCs w:val="0"/>
                <w:caps w:val="0"/>
              </w:rPr>
              <w:t>undertaken</w:t>
            </w:r>
            <w:r w:rsidRPr="00811145">
              <w:rPr>
                <w:b w:val="0"/>
                <w:bCs w:val="0"/>
              </w:rPr>
              <w:t xml:space="preserve"> </w:t>
            </w:r>
            <w:r w:rsidRPr="00811145">
              <w:rPr>
                <w:b w:val="0"/>
                <w:bCs w:val="0"/>
                <w:caps w:val="0"/>
              </w:rPr>
              <w:t>using</w:t>
            </w:r>
            <w:r w:rsidRPr="00811145">
              <w:rPr>
                <w:b w:val="0"/>
                <w:bCs w:val="0"/>
              </w:rPr>
              <w:t xml:space="preserve"> </w:t>
            </w:r>
            <w:r w:rsidRPr="00811145">
              <w:rPr>
                <w:b w:val="0"/>
                <w:bCs w:val="0"/>
                <w:caps w:val="0"/>
              </w:rPr>
              <w:t>language</w:t>
            </w:r>
            <w:r w:rsidRPr="00811145">
              <w:rPr>
                <w:b w:val="0"/>
                <w:bCs w:val="0"/>
              </w:rPr>
              <w:t xml:space="preserve"> </w:t>
            </w:r>
            <w:r w:rsidRPr="00811145">
              <w:rPr>
                <w:b w:val="0"/>
                <w:bCs w:val="0"/>
                <w:caps w:val="0"/>
              </w:rPr>
              <w:t>suitable</w:t>
            </w:r>
            <w:r w:rsidRPr="00811145">
              <w:rPr>
                <w:b w:val="0"/>
                <w:bCs w:val="0"/>
              </w:rPr>
              <w:t xml:space="preserve"> </w:t>
            </w:r>
            <w:r w:rsidRPr="00811145">
              <w:rPr>
                <w:b w:val="0"/>
                <w:bCs w:val="0"/>
                <w:caps w:val="0"/>
              </w:rPr>
              <w:t>for</w:t>
            </w:r>
            <w:r w:rsidRPr="00811145">
              <w:rPr>
                <w:b w:val="0"/>
                <w:bCs w:val="0"/>
              </w:rPr>
              <w:t xml:space="preserve"> </w:t>
            </w:r>
            <w:r w:rsidRPr="00811145">
              <w:rPr>
                <w:b w:val="0"/>
                <w:bCs w:val="0"/>
                <w:caps w:val="0"/>
              </w:rPr>
              <w:t>the</w:t>
            </w:r>
            <w:r w:rsidRPr="00811145">
              <w:rPr>
                <w:b w:val="0"/>
                <w:bCs w:val="0"/>
              </w:rPr>
              <w:t xml:space="preserve"> </w:t>
            </w:r>
            <w:r w:rsidRPr="00811145">
              <w:rPr>
                <w:b w:val="0"/>
                <w:bCs w:val="0"/>
                <w:caps w:val="0"/>
              </w:rPr>
              <w:t>target</w:t>
            </w:r>
            <w:r w:rsidRPr="00811145">
              <w:rPr>
                <w:b w:val="0"/>
                <w:bCs w:val="0"/>
              </w:rPr>
              <w:t xml:space="preserve"> </w:t>
            </w:r>
            <w:r w:rsidRPr="00811145">
              <w:rPr>
                <w:b w:val="0"/>
                <w:bCs w:val="0"/>
                <w:caps w:val="0"/>
              </w:rPr>
              <w:t>audience</w:t>
            </w:r>
            <w:r>
              <w:rPr>
                <w:b w:val="0"/>
                <w:bCs w:val="0"/>
                <w:caps w:val="0"/>
              </w:rPr>
              <w:t>.</w:t>
            </w:r>
            <w:r w:rsidR="00ED6A03">
              <w:rPr>
                <w:b w:val="0"/>
                <w:bCs w:val="0"/>
                <w:caps w:val="0"/>
              </w:rPr>
              <w:t xml:space="preserve"> Consideration is being made to the development of t</w:t>
            </w:r>
            <w:r w:rsidR="00ED6A03" w:rsidRPr="00F06F69">
              <w:rPr>
                <w:b w:val="0"/>
                <w:bCs w:val="0"/>
                <w:caps w:val="0"/>
              </w:rPr>
              <w:t>hree guidance</w:t>
            </w:r>
            <w:r w:rsidR="00ED6A03">
              <w:rPr>
                <w:b w:val="0"/>
                <w:bCs w:val="0"/>
                <w:caps w:val="0"/>
              </w:rPr>
              <w:t xml:space="preserve"> documents</w:t>
            </w:r>
            <w:r w:rsidR="00ED6A03" w:rsidRPr="00F06F69">
              <w:rPr>
                <w:b w:val="0"/>
                <w:bCs w:val="0"/>
                <w:caps w:val="0"/>
              </w:rPr>
              <w:t xml:space="preserve"> tailored to </w:t>
            </w:r>
            <w:r w:rsidR="00ED6A03">
              <w:rPr>
                <w:b w:val="0"/>
                <w:bCs w:val="0"/>
                <w:caps w:val="0"/>
              </w:rPr>
              <w:t xml:space="preserve">different </w:t>
            </w:r>
            <w:r w:rsidR="00ED6A03" w:rsidRPr="00F06F69">
              <w:rPr>
                <w:b w:val="0"/>
                <w:bCs w:val="0"/>
                <w:caps w:val="0"/>
              </w:rPr>
              <w:t>audiences</w:t>
            </w:r>
            <w:r w:rsidRPr="00F06F69">
              <w:rPr>
                <w:b w:val="0"/>
                <w:bCs w:val="0"/>
                <w:caps w:val="0"/>
              </w:rPr>
              <w:t>.</w:t>
            </w:r>
          </w:p>
        </w:tc>
      </w:tr>
    </w:tbl>
    <w:p w14:paraId="5AF138D5" w14:textId="77777777" w:rsidR="009D1C28" w:rsidRDefault="009D1C28" w:rsidP="009D1C28"/>
    <w:p w14:paraId="1242BA9C" w14:textId="4DE4561E" w:rsidR="001264F0" w:rsidRPr="00AA2E4F" w:rsidRDefault="001264F0" w:rsidP="00AA2E4F">
      <w:pPr>
        <w:pStyle w:val="Heading2"/>
        <w:spacing w:line="140" w:lineRule="atLeast"/>
        <w:ind w:left="851" w:hanging="851"/>
        <w:rPr>
          <w:sz w:val="32"/>
          <w:szCs w:val="32"/>
        </w:rPr>
      </w:pPr>
      <w:bookmarkStart w:id="79" w:name="_Toc83907814"/>
      <w:r w:rsidRPr="00AA2E4F">
        <w:rPr>
          <w:sz w:val="32"/>
          <w:szCs w:val="32"/>
        </w:rPr>
        <w:t>Do you think you can apply the standard/guidance to your own work?</w:t>
      </w:r>
      <w:bookmarkEnd w:id="79"/>
    </w:p>
    <w:p w14:paraId="44D52F87" w14:textId="78FE1096" w:rsidR="001264F0" w:rsidRPr="00AA2E4F" w:rsidRDefault="00037F74" w:rsidP="00037F74">
      <w:pPr>
        <w:pStyle w:val="Heading3"/>
        <w:rPr>
          <w:sz w:val="28"/>
          <w:szCs w:val="28"/>
        </w:rPr>
      </w:pPr>
      <w:bookmarkStart w:id="80" w:name="_Toc83907815"/>
      <w:r w:rsidRPr="00AA2E4F">
        <w:rPr>
          <w:sz w:val="28"/>
          <w:szCs w:val="28"/>
        </w:rPr>
        <w:t>Can this guidance be applied</w:t>
      </w:r>
      <w:r w:rsidR="00EA2AA0" w:rsidRPr="00AA2E4F">
        <w:rPr>
          <w:sz w:val="28"/>
          <w:szCs w:val="28"/>
        </w:rPr>
        <w:t xml:space="preserve"> to your own work</w:t>
      </w:r>
      <w:r w:rsidRPr="00AA2E4F">
        <w:rPr>
          <w:sz w:val="28"/>
          <w:szCs w:val="28"/>
        </w:rPr>
        <w:t>?</w:t>
      </w:r>
      <w:bookmarkEnd w:id="80"/>
    </w:p>
    <w:p w14:paraId="2EF8BDA5" w14:textId="77777777" w:rsidR="00EA2AA0" w:rsidRPr="00051732" w:rsidRDefault="00EA2AA0" w:rsidP="00EA2AA0">
      <w:pPr>
        <w:pStyle w:val="Heading4"/>
      </w:pPr>
      <w:bookmarkStart w:id="81" w:name="_Toc81996670"/>
      <w:r>
        <w:t>Table 31: Should this be a voluntary process?</w:t>
      </w:r>
      <w:bookmarkEnd w:id="81"/>
    </w:p>
    <w:tbl>
      <w:tblPr>
        <w:tblStyle w:val="PlainTable3"/>
        <w:tblW w:w="0" w:type="auto"/>
        <w:tblLook w:val="04A0" w:firstRow="1" w:lastRow="0" w:firstColumn="1" w:lastColumn="0" w:noHBand="0" w:noVBand="1"/>
        <w:tblCaption w:val="The total and percentage of respondents who believe these can be applied to their own work"/>
        <w:tblDescription w:val="A table presenting the total number and percentage of respondents that believe the standards can be applied to their own work. "/>
      </w:tblPr>
      <w:tblGrid>
        <w:gridCol w:w="3510"/>
        <w:gridCol w:w="2753"/>
        <w:gridCol w:w="2753"/>
      </w:tblGrid>
      <w:tr w:rsidR="00EA2AA0" w:rsidRPr="00DD4BD0" w14:paraId="1734CAA2"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179027C4" w14:textId="77777777" w:rsidR="00EA2AA0" w:rsidRPr="00DD4BD0" w:rsidRDefault="00EA2AA0" w:rsidP="00B9037A">
            <w:pPr>
              <w:pStyle w:val="TableText"/>
            </w:pPr>
            <w:r w:rsidRPr="00DD4BD0">
              <w:t xml:space="preserve">Option </w:t>
            </w:r>
          </w:p>
        </w:tc>
        <w:tc>
          <w:tcPr>
            <w:tcW w:w="2753" w:type="dxa"/>
          </w:tcPr>
          <w:p w14:paraId="10524A9B" w14:textId="77777777" w:rsidR="00EA2AA0" w:rsidRPr="00DD4BD0" w:rsidRDefault="00EA2AA0" w:rsidP="00B9037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4004E793" w14:textId="77777777" w:rsidR="00EA2AA0" w:rsidRPr="00DD4BD0" w:rsidRDefault="00EA2AA0" w:rsidP="00B9037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EA2AA0" w:rsidRPr="00DD4BD0" w14:paraId="7733C0C7"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F4E6AF0" w14:textId="77777777" w:rsidR="00EA2AA0" w:rsidRPr="002F4C9F" w:rsidRDefault="00EA2AA0" w:rsidP="00B9037A">
            <w:pPr>
              <w:pStyle w:val="TableText"/>
              <w:rPr>
                <w:b w:val="0"/>
                <w:bCs w:val="0"/>
              </w:rPr>
            </w:pPr>
            <w:r>
              <w:rPr>
                <w:b w:val="0"/>
                <w:bCs w:val="0"/>
                <w:caps w:val="0"/>
              </w:rPr>
              <w:t>Yes</w:t>
            </w:r>
          </w:p>
        </w:tc>
        <w:tc>
          <w:tcPr>
            <w:tcW w:w="2753" w:type="dxa"/>
          </w:tcPr>
          <w:p w14:paraId="5E695AF8" w14:textId="43797EFF" w:rsidR="00EA2AA0" w:rsidRPr="00DD4BD0" w:rsidRDefault="00EA2AA0" w:rsidP="00B9037A">
            <w:pPr>
              <w:pStyle w:val="TableText"/>
              <w:jc w:val="center"/>
              <w:cnfStyle w:val="000000100000" w:firstRow="0" w:lastRow="0" w:firstColumn="0" w:lastColumn="0" w:oddVBand="0" w:evenVBand="0" w:oddHBand="1" w:evenHBand="0" w:firstRowFirstColumn="0" w:firstRowLastColumn="0" w:lastRowFirstColumn="0" w:lastRowLastColumn="0"/>
            </w:pPr>
            <w:r>
              <w:t>9</w:t>
            </w:r>
          </w:p>
        </w:tc>
        <w:tc>
          <w:tcPr>
            <w:tcW w:w="2753" w:type="dxa"/>
          </w:tcPr>
          <w:p w14:paraId="0AD3B783" w14:textId="3B633A88" w:rsidR="00EA2AA0" w:rsidRPr="00DD4BD0" w:rsidRDefault="00EA33EE" w:rsidP="00B9037A">
            <w:pPr>
              <w:pStyle w:val="TableText"/>
              <w:jc w:val="center"/>
              <w:cnfStyle w:val="000000100000" w:firstRow="0" w:lastRow="0" w:firstColumn="0" w:lastColumn="0" w:oddVBand="0" w:evenVBand="0" w:oddHBand="1" w:evenHBand="0" w:firstRowFirstColumn="0" w:firstRowLastColumn="0" w:lastRowFirstColumn="0" w:lastRowLastColumn="0"/>
            </w:pPr>
            <w:r>
              <w:t>43</w:t>
            </w:r>
            <w:r w:rsidR="00EA2AA0">
              <w:t>%</w:t>
            </w:r>
          </w:p>
        </w:tc>
      </w:tr>
      <w:tr w:rsidR="00EA2AA0" w:rsidRPr="00DD4BD0" w14:paraId="01593816"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1777883C" w14:textId="77777777" w:rsidR="00EA2AA0" w:rsidRPr="002F4C9F" w:rsidRDefault="00EA2AA0" w:rsidP="00B9037A">
            <w:pPr>
              <w:pStyle w:val="TableText"/>
              <w:rPr>
                <w:b w:val="0"/>
                <w:bCs w:val="0"/>
              </w:rPr>
            </w:pPr>
            <w:r>
              <w:rPr>
                <w:b w:val="0"/>
                <w:bCs w:val="0"/>
                <w:caps w:val="0"/>
              </w:rPr>
              <w:t xml:space="preserve">No </w:t>
            </w:r>
          </w:p>
        </w:tc>
        <w:tc>
          <w:tcPr>
            <w:tcW w:w="2753" w:type="dxa"/>
            <w:vAlign w:val="center"/>
          </w:tcPr>
          <w:p w14:paraId="5FB215AD" w14:textId="27C90E08" w:rsidR="00EA2AA0" w:rsidRPr="00DD4BD0" w:rsidRDefault="00EA2AA0" w:rsidP="00B9037A">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vAlign w:val="center"/>
          </w:tcPr>
          <w:p w14:paraId="4DF66A4F" w14:textId="237086E6" w:rsidR="00EA2AA0" w:rsidRPr="00DD4BD0" w:rsidRDefault="00EA2AA0" w:rsidP="00B9037A">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EA2AA0" w:rsidRPr="00DD4BD0" w14:paraId="0FF224E2"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6C9603C" w14:textId="77777777" w:rsidR="00EA2AA0" w:rsidRPr="002F4C9F" w:rsidRDefault="00EA2AA0" w:rsidP="00B9037A">
            <w:pPr>
              <w:pStyle w:val="TableText"/>
              <w:rPr>
                <w:b w:val="0"/>
                <w:bCs w:val="0"/>
              </w:rPr>
            </w:pPr>
            <w:r>
              <w:rPr>
                <w:b w:val="0"/>
                <w:bCs w:val="0"/>
                <w:caps w:val="0"/>
              </w:rPr>
              <w:t>Not Sure</w:t>
            </w:r>
          </w:p>
        </w:tc>
        <w:tc>
          <w:tcPr>
            <w:tcW w:w="2753" w:type="dxa"/>
          </w:tcPr>
          <w:p w14:paraId="067DB924" w14:textId="3ECBDB13" w:rsidR="00EA2AA0" w:rsidRPr="00DD4BD0" w:rsidRDefault="00EA2AA0" w:rsidP="00B9037A">
            <w:pPr>
              <w:pStyle w:val="TableText"/>
              <w:jc w:val="center"/>
              <w:cnfStyle w:val="000000100000" w:firstRow="0" w:lastRow="0" w:firstColumn="0" w:lastColumn="0" w:oddVBand="0" w:evenVBand="0" w:oddHBand="1" w:evenHBand="0" w:firstRowFirstColumn="0" w:firstRowLastColumn="0" w:lastRowFirstColumn="0" w:lastRowLastColumn="0"/>
            </w:pPr>
            <w:r>
              <w:t>12</w:t>
            </w:r>
          </w:p>
        </w:tc>
        <w:tc>
          <w:tcPr>
            <w:tcW w:w="2753" w:type="dxa"/>
          </w:tcPr>
          <w:p w14:paraId="203442C4" w14:textId="2308528F" w:rsidR="00EA2AA0" w:rsidRPr="00DD4BD0" w:rsidRDefault="001A5F40" w:rsidP="00B9037A">
            <w:pPr>
              <w:pStyle w:val="TableText"/>
              <w:jc w:val="center"/>
              <w:cnfStyle w:val="000000100000" w:firstRow="0" w:lastRow="0" w:firstColumn="0" w:lastColumn="0" w:oddVBand="0" w:evenVBand="0" w:oddHBand="1" w:evenHBand="0" w:firstRowFirstColumn="0" w:firstRowLastColumn="0" w:lastRowFirstColumn="0" w:lastRowLastColumn="0"/>
            </w:pPr>
            <w:r>
              <w:t>5</w:t>
            </w:r>
            <w:r w:rsidR="00EA2AA0">
              <w:t>7%</w:t>
            </w:r>
          </w:p>
        </w:tc>
      </w:tr>
    </w:tbl>
    <w:p w14:paraId="42FA9589" w14:textId="77777777" w:rsidR="00EA2AA0" w:rsidRPr="00EA2AA0" w:rsidRDefault="00EA2AA0" w:rsidP="00C14659">
      <w:pPr>
        <w:pStyle w:val="NoSpacing"/>
      </w:pPr>
    </w:p>
    <w:p w14:paraId="7A5062DC" w14:textId="26FCE5B4" w:rsidR="00EA2AA0" w:rsidRDefault="00EA2AA0" w:rsidP="00EA2AA0">
      <w:pPr>
        <w:rPr>
          <w:rFonts w:cs="Arial"/>
          <w:szCs w:val="24"/>
        </w:rPr>
      </w:pPr>
      <w:r w:rsidRPr="004C735F">
        <w:rPr>
          <w:rFonts w:cs="Arial"/>
          <w:szCs w:val="24"/>
        </w:rPr>
        <w:t>There were</w:t>
      </w:r>
      <w:r w:rsidRPr="002A6815">
        <w:rPr>
          <w:rFonts w:cs="Arial"/>
          <w:szCs w:val="24"/>
        </w:rPr>
        <w:t xml:space="preserve"> </w:t>
      </w:r>
      <w:r>
        <w:rPr>
          <w:rFonts w:cs="Arial"/>
          <w:szCs w:val="24"/>
        </w:rPr>
        <w:t>21</w:t>
      </w:r>
      <w:r w:rsidRPr="002A6815">
        <w:rPr>
          <w:rFonts w:cs="Arial"/>
          <w:szCs w:val="24"/>
        </w:rPr>
        <w:t xml:space="preserve"> </w:t>
      </w:r>
      <w:r w:rsidRPr="004C735F">
        <w:rPr>
          <w:rFonts w:cs="Arial"/>
          <w:szCs w:val="24"/>
        </w:rPr>
        <w:t>responses to this question</w:t>
      </w:r>
      <w:r>
        <w:rPr>
          <w:rFonts w:cs="Arial"/>
          <w:szCs w:val="24"/>
        </w:rPr>
        <w:t xml:space="preserve">. </w:t>
      </w:r>
      <w:r w:rsidR="00EA33EE">
        <w:rPr>
          <w:rFonts w:cs="Arial"/>
          <w:szCs w:val="24"/>
        </w:rPr>
        <w:t>43</w:t>
      </w:r>
      <w:r>
        <w:rPr>
          <w:rFonts w:cs="Arial"/>
          <w:szCs w:val="24"/>
        </w:rPr>
        <w:t xml:space="preserve">% of respondents answered that guidance could be applied to their own works. No respondents felt that they definitely could not apply the guidance to their own work. </w:t>
      </w:r>
      <w:r w:rsidR="001A5F40">
        <w:rPr>
          <w:rFonts w:cs="Arial"/>
          <w:szCs w:val="24"/>
        </w:rPr>
        <w:t>5</w:t>
      </w:r>
      <w:r>
        <w:rPr>
          <w:rFonts w:cs="Arial"/>
          <w:szCs w:val="24"/>
        </w:rPr>
        <w:t>7% of respondents were unsure</w:t>
      </w:r>
      <w:r w:rsidR="001A5F40">
        <w:rPr>
          <w:rFonts w:cs="Arial"/>
          <w:szCs w:val="24"/>
        </w:rPr>
        <w:t xml:space="preserve"> if the guidance could be applied to their work.</w:t>
      </w:r>
    </w:p>
    <w:p w14:paraId="03FCCC8C" w14:textId="0275A5A7" w:rsidR="00037F74" w:rsidRPr="00AA2E4F" w:rsidRDefault="00037F74" w:rsidP="00037F74">
      <w:pPr>
        <w:pStyle w:val="Heading3"/>
        <w:rPr>
          <w:sz w:val="28"/>
          <w:szCs w:val="28"/>
        </w:rPr>
      </w:pPr>
      <w:bookmarkStart w:id="82" w:name="_Toc83907816"/>
      <w:r w:rsidRPr="00AA2E4F">
        <w:rPr>
          <w:sz w:val="28"/>
          <w:szCs w:val="28"/>
        </w:rPr>
        <w:lastRenderedPageBreak/>
        <w:t>How can this guidance be applied?</w:t>
      </w:r>
      <w:bookmarkEnd w:id="82"/>
    </w:p>
    <w:p w14:paraId="2D295606" w14:textId="2057C8E8" w:rsidR="004219C4" w:rsidRPr="00051732" w:rsidRDefault="004219C4" w:rsidP="004219C4">
      <w:pPr>
        <w:pStyle w:val="Heading4"/>
      </w:pPr>
      <w:bookmarkStart w:id="83" w:name="_Toc81996671"/>
      <w:r>
        <w:t>Table 32: How can this guidance be applied</w:t>
      </w:r>
      <w:bookmarkEnd w:id="83"/>
    </w:p>
    <w:tbl>
      <w:tblPr>
        <w:tblStyle w:val="PlainTable3"/>
        <w:tblW w:w="0" w:type="auto"/>
        <w:tblLook w:val="04A0" w:firstRow="1" w:lastRow="0" w:firstColumn="1" w:lastColumn="0" w:noHBand="0" w:noVBand="1"/>
        <w:tblCaption w:val="The total and percentage of respondents that believe can be applied to various work streams"/>
        <w:tblDescription w:val="A table presenting the total number and percentage of respondents that feel the standards can be applied to either local plans, supplementary planning guidance, Gi strategy or equivalent, Neighbourhood plans, industry/local guidance, project planning and delivery, development plams or decision-making."/>
      </w:tblPr>
      <w:tblGrid>
        <w:gridCol w:w="3510"/>
        <w:gridCol w:w="2753"/>
        <w:gridCol w:w="2753"/>
      </w:tblGrid>
      <w:tr w:rsidR="004219C4" w:rsidRPr="00DD4BD0" w14:paraId="1B384576"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25D6025E" w14:textId="77777777" w:rsidR="004219C4" w:rsidRPr="00DD4BD0" w:rsidRDefault="004219C4" w:rsidP="00B9037A">
            <w:pPr>
              <w:pStyle w:val="TableText"/>
            </w:pPr>
            <w:r w:rsidRPr="00DD4BD0">
              <w:t xml:space="preserve">Option </w:t>
            </w:r>
          </w:p>
        </w:tc>
        <w:tc>
          <w:tcPr>
            <w:tcW w:w="2753" w:type="dxa"/>
          </w:tcPr>
          <w:p w14:paraId="1E258FFD" w14:textId="77777777" w:rsidR="004219C4" w:rsidRPr="00DD4BD0" w:rsidRDefault="004219C4" w:rsidP="00B9037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2211AD76" w14:textId="77777777" w:rsidR="004219C4" w:rsidRPr="00DD4BD0" w:rsidRDefault="004219C4" w:rsidP="00B9037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4219C4" w:rsidRPr="00DD4BD0" w14:paraId="4EEEBC5B"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8CD7F2E" w14:textId="27146114" w:rsidR="004219C4" w:rsidRPr="002F4C9F" w:rsidRDefault="004219C4" w:rsidP="00B9037A">
            <w:pPr>
              <w:pStyle w:val="TableText"/>
              <w:rPr>
                <w:b w:val="0"/>
                <w:bCs w:val="0"/>
              </w:rPr>
            </w:pPr>
            <w:r>
              <w:rPr>
                <w:b w:val="0"/>
                <w:bCs w:val="0"/>
                <w:caps w:val="0"/>
              </w:rPr>
              <w:t>Local Plans</w:t>
            </w:r>
          </w:p>
        </w:tc>
        <w:tc>
          <w:tcPr>
            <w:tcW w:w="2753" w:type="dxa"/>
          </w:tcPr>
          <w:p w14:paraId="5E94F435" w14:textId="26FEDAC9" w:rsidR="004219C4" w:rsidRPr="00DD4BD0" w:rsidRDefault="003579C4" w:rsidP="00B9037A">
            <w:pPr>
              <w:pStyle w:val="TableText"/>
              <w:jc w:val="center"/>
              <w:cnfStyle w:val="000000100000" w:firstRow="0" w:lastRow="0" w:firstColumn="0" w:lastColumn="0" w:oddVBand="0" w:evenVBand="0" w:oddHBand="1" w:evenHBand="0" w:firstRowFirstColumn="0" w:firstRowLastColumn="0" w:lastRowFirstColumn="0" w:lastRowLastColumn="0"/>
            </w:pPr>
            <w:r>
              <w:t>8</w:t>
            </w:r>
          </w:p>
        </w:tc>
        <w:tc>
          <w:tcPr>
            <w:tcW w:w="2753" w:type="dxa"/>
          </w:tcPr>
          <w:p w14:paraId="13696FB2" w14:textId="0388D90B" w:rsidR="004219C4" w:rsidRPr="00DD4BD0" w:rsidRDefault="00B72AB3" w:rsidP="00B9037A">
            <w:pPr>
              <w:pStyle w:val="TableText"/>
              <w:jc w:val="center"/>
              <w:cnfStyle w:val="000000100000" w:firstRow="0" w:lastRow="0" w:firstColumn="0" w:lastColumn="0" w:oddVBand="0" w:evenVBand="0" w:oddHBand="1" w:evenHBand="0" w:firstRowFirstColumn="0" w:firstRowLastColumn="0" w:lastRowFirstColumn="0" w:lastRowLastColumn="0"/>
            </w:pPr>
            <w:r>
              <w:t>17</w:t>
            </w:r>
            <w:r w:rsidR="004219C4">
              <w:t>%</w:t>
            </w:r>
          </w:p>
        </w:tc>
      </w:tr>
      <w:tr w:rsidR="004219C4" w:rsidRPr="00DD4BD0" w14:paraId="210F857A"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37BCCDD8" w14:textId="59D32C91" w:rsidR="004219C4" w:rsidRPr="002F4C9F" w:rsidRDefault="004219C4" w:rsidP="00B9037A">
            <w:pPr>
              <w:pStyle w:val="TableText"/>
              <w:rPr>
                <w:b w:val="0"/>
                <w:bCs w:val="0"/>
              </w:rPr>
            </w:pPr>
            <w:r>
              <w:rPr>
                <w:b w:val="0"/>
                <w:bCs w:val="0"/>
                <w:caps w:val="0"/>
              </w:rPr>
              <w:t>Supplementary Planning Guidance</w:t>
            </w:r>
          </w:p>
        </w:tc>
        <w:tc>
          <w:tcPr>
            <w:tcW w:w="2753" w:type="dxa"/>
            <w:vAlign w:val="center"/>
          </w:tcPr>
          <w:p w14:paraId="6131A8B0" w14:textId="7BC0FC4D" w:rsidR="004219C4" w:rsidRPr="00DD4BD0" w:rsidRDefault="003579C4" w:rsidP="00B9037A">
            <w:pPr>
              <w:pStyle w:val="TableText"/>
              <w:jc w:val="center"/>
              <w:cnfStyle w:val="000000000000" w:firstRow="0" w:lastRow="0" w:firstColumn="0" w:lastColumn="0" w:oddVBand="0" w:evenVBand="0" w:oddHBand="0" w:evenHBand="0" w:firstRowFirstColumn="0" w:firstRowLastColumn="0" w:lastRowFirstColumn="0" w:lastRowLastColumn="0"/>
            </w:pPr>
            <w:r>
              <w:t>7</w:t>
            </w:r>
          </w:p>
        </w:tc>
        <w:tc>
          <w:tcPr>
            <w:tcW w:w="2753" w:type="dxa"/>
            <w:vAlign w:val="center"/>
          </w:tcPr>
          <w:p w14:paraId="4921643E" w14:textId="0E831994" w:rsidR="004219C4" w:rsidRPr="00DD4BD0" w:rsidRDefault="00B72AB3" w:rsidP="00B9037A">
            <w:pPr>
              <w:pStyle w:val="TableText"/>
              <w:jc w:val="center"/>
              <w:cnfStyle w:val="000000000000" w:firstRow="0" w:lastRow="0" w:firstColumn="0" w:lastColumn="0" w:oddVBand="0" w:evenVBand="0" w:oddHBand="0" w:evenHBand="0" w:firstRowFirstColumn="0" w:firstRowLastColumn="0" w:lastRowFirstColumn="0" w:lastRowLastColumn="0"/>
            </w:pPr>
            <w:r>
              <w:t>15%</w:t>
            </w:r>
          </w:p>
        </w:tc>
      </w:tr>
      <w:tr w:rsidR="004219C4" w:rsidRPr="00DD4BD0" w14:paraId="05658993" w14:textId="77777777" w:rsidTr="00B72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9CA0078" w14:textId="0E7D3B52" w:rsidR="004219C4" w:rsidRDefault="004219C4" w:rsidP="00B9037A">
            <w:pPr>
              <w:pStyle w:val="TableText"/>
              <w:rPr>
                <w:b w:val="0"/>
                <w:bCs w:val="0"/>
                <w:caps w:val="0"/>
              </w:rPr>
            </w:pPr>
            <w:r>
              <w:rPr>
                <w:b w:val="0"/>
                <w:bCs w:val="0"/>
                <w:caps w:val="0"/>
              </w:rPr>
              <w:t xml:space="preserve">Green Infrastructure Strategy or </w:t>
            </w:r>
            <w:r w:rsidR="00A14010">
              <w:rPr>
                <w:b w:val="0"/>
                <w:bCs w:val="0"/>
                <w:caps w:val="0"/>
              </w:rPr>
              <w:t>equivalent</w:t>
            </w:r>
          </w:p>
        </w:tc>
        <w:tc>
          <w:tcPr>
            <w:tcW w:w="2753" w:type="dxa"/>
            <w:vAlign w:val="center"/>
          </w:tcPr>
          <w:p w14:paraId="1580D044" w14:textId="65786633" w:rsidR="004219C4" w:rsidRDefault="003579C4" w:rsidP="003579C4">
            <w:pPr>
              <w:pStyle w:val="TableText"/>
              <w:jc w:val="center"/>
              <w:cnfStyle w:val="000000100000" w:firstRow="0" w:lastRow="0" w:firstColumn="0" w:lastColumn="0" w:oddVBand="0" w:evenVBand="0" w:oddHBand="1" w:evenHBand="0" w:firstRowFirstColumn="0" w:firstRowLastColumn="0" w:lastRowFirstColumn="0" w:lastRowLastColumn="0"/>
            </w:pPr>
            <w:r>
              <w:t>7</w:t>
            </w:r>
          </w:p>
        </w:tc>
        <w:tc>
          <w:tcPr>
            <w:tcW w:w="2753" w:type="dxa"/>
            <w:vAlign w:val="center"/>
          </w:tcPr>
          <w:p w14:paraId="09C27DEC" w14:textId="67090689" w:rsidR="004219C4" w:rsidRDefault="00B72AB3" w:rsidP="00B72AB3">
            <w:pPr>
              <w:pStyle w:val="TableText"/>
              <w:jc w:val="center"/>
              <w:cnfStyle w:val="000000100000" w:firstRow="0" w:lastRow="0" w:firstColumn="0" w:lastColumn="0" w:oddVBand="0" w:evenVBand="0" w:oddHBand="1" w:evenHBand="0" w:firstRowFirstColumn="0" w:firstRowLastColumn="0" w:lastRowFirstColumn="0" w:lastRowLastColumn="0"/>
            </w:pPr>
            <w:r>
              <w:t>15%</w:t>
            </w:r>
          </w:p>
        </w:tc>
      </w:tr>
      <w:tr w:rsidR="004219C4" w:rsidRPr="00DD4BD0" w14:paraId="51763732" w14:textId="77777777" w:rsidTr="00B72AB3">
        <w:tc>
          <w:tcPr>
            <w:cnfStyle w:val="001000000000" w:firstRow="0" w:lastRow="0" w:firstColumn="1" w:lastColumn="0" w:oddVBand="0" w:evenVBand="0" w:oddHBand="0" w:evenHBand="0" w:firstRowFirstColumn="0" w:firstRowLastColumn="0" w:lastRowFirstColumn="0" w:lastRowLastColumn="0"/>
            <w:tcW w:w="3510" w:type="dxa"/>
          </w:tcPr>
          <w:p w14:paraId="6B8062D3" w14:textId="2F19399B" w:rsidR="004219C4" w:rsidRPr="002F4C9F" w:rsidRDefault="004219C4" w:rsidP="00B9037A">
            <w:pPr>
              <w:pStyle w:val="TableText"/>
              <w:rPr>
                <w:b w:val="0"/>
                <w:bCs w:val="0"/>
              </w:rPr>
            </w:pPr>
            <w:r>
              <w:rPr>
                <w:b w:val="0"/>
                <w:bCs w:val="0"/>
                <w:caps w:val="0"/>
              </w:rPr>
              <w:t>Neighbourhood Plans</w:t>
            </w:r>
          </w:p>
        </w:tc>
        <w:tc>
          <w:tcPr>
            <w:tcW w:w="2753" w:type="dxa"/>
          </w:tcPr>
          <w:p w14:paraId="375C19C3" w14:textId="544F26AA" w:rsidR="004219C4" w:rsidRPr="00DD4BD0" w:rsidRDefault="003579C4" w:rsidP="00B9037A">
            <w:pPr>
              <w:pStyle w:val="TableText"/>
              <w:jc w:val="center"/>
              <w:cnfStyle w:val="000000000000" w:firstRow="0" w:lastRow="0" w:firstColumn="0" w:lastColumn="0" w:oddVBand="0" w:evenVBand="0" w:oddHBand="0" w:evenHBand="0" w:firstRowFirstColumn="0" w:firstRowLastColumn="0" w:lastRowFirstColumn="0" w:lastRowLastColumn="0"/>
            </w:pPr>
            <w:r>
              <w:t>5</w:t>
            </w:r>
          </w:p>
        </w:tc>
        <w:tc>
          <w:tcPr>
            <w:tcW w:w="2753" w:type="dxa"/>
            <w:vAlign w:val="center"/>
          </w:tcPr>
          <w:p w14:paraId="635510E6" w14:textId="31D3520D" w:rsidR="004219C4" w:rsidRPr="00DD4BD0" w:rsidRDefault="003F0879" w:rsidP="00B72AB3">
            <w:pPr>
              <w:pStyle w:val="TableText"/>
              <w:jc w:val="center"/>
              <w:cnfStyle w:val="000000000000" w:firstRow="0" w:lastRow="0" w:firstColumn="0" w:lastColumn="0" w:oddVBand="0" w:evenVBand="0" w:oddHBand="0" w:evenHBand="0" w:firstRowFirstColumn="0" w:firstRowLastColumn="0" w:lastRowFirstColumn="0" w:lastRowLastColumn="0"/>
            </w:pPr>
            <w:r>
              <w:t>10%</w:t>
            </w:r>
          </w:p>
        </w:tc>
      </w:tr>
      <w:tr w:rsidR="004219C4" w:rsidRPr="00DD4BD0" w14:paraId="47F2D5CF" w14:textId="77777777" w:rsidTr="00220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1E7F294" w14:textId="7F209329" w:rsidR="004219C4" w:rsidRDefault="00A14010" w:rsidP="00B9037A">
            <w:pPr>
              <w:pStyle w:val="TableText"/>
              <w:rPr>
                <w:b w:val="0"/>
                <w:bCs w:val="0"/>
                <w:caps w:val="0"/>
              </w:rPr>
            </w:pPr>
            <w:r>
              <w:rPr>
                <w:b w:val="0"/>
                <w:bCs w:val="0"/>
                <w:caps w:val="0"/>
              </w:rPr>
              <w:t>Industry/ local guidance such as arboriculture</w:t>
            </w:r>
          </w:p>
        </w:tc>
        <w:tc>
          <w:tcPr>
            <w:tcW w:w="2753" w:type="dxa"/>
            <w:vAlign w:val="center"/>
          </w:tcPr>
          <w:p w14:paraId="6A520682" w14:textId="46F91418" w:rsidR="004219C4" w:rsidRDefault="003579C4" w:rsidP="003579C4">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vAlign w:val="center"/>
          </w:tcPr>
          <w:p w14:paraId="67D0950C" w14:textId="4672C7A8" w:rsidR="004219C4" w:rsidRDefault="003F0879" w:rsidP="00220243">
            <w:pPr>
              <w:pStyle w:val="TableText"/>
              <w:jc w:val="center"/>
              <w:cnfStyle w:val="000000100000" w:firstRow="0" w:lastRow="0" w:firstColumn="0" w:lastColumn="0" w:oddVBand="0" w:evenVBand="0" w:oddHBand="1" w:evenHBand="0" w:firstRowFirstColumn="0" w:firstRowLastColumn="0" w:lastRowFirstColumn="0" w:lastRowLastColumn="0"/>
            </w:pPr>
            <w:r>
              <w:t>6%</w:t>
            </w:r>
          </w:p>
        </w:tc>
      </w:tr>
      <w:tr w:rsidR="004219C4" w:rsidRPr="00DD4BD0" w14:paraId="1F0813C4"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4DC48519" w14:textId="3DE4F32F" w:rsidR="004219C4" w:rsidRDefault="00A14010" w:rsidP="00B9037A">
            <w:pPr>
              <w:pStyle w:val="TableText"/>
              <w:rPr>
                <w:b w:val="0"/>
                <w:bCs w:val="0"/>
                <w:caps w:val="0"/>
              </w:rPr>
            </w:pPr>
            <w:r>
              <w:rPr>
                <w:b w:val="0"/>
                <w:bCs w:val="0"/>
                <w:caps w:val="0"/>
              </w:rPr>
              <w:t>Project planning and delivery</w:t>
            </w:r>
          </w:p>
        </w:tc>
        <w:tc>
          <w:tcPr>
            <w:tcW w:w="2753" w:type="dxa"/>
          </w:tcPr>
          <w:p w14:paraId="0732E6C7" w14:textId="7385C6D1" w:rsidR="004219C4" w:rsidRDefault="003579C4" w:rsidP="00B9037A">
            <w:pPr>
              <w:pStyle w:val="TableText"/>
              <w:jc w:val="center"/>
              <w:cnfStyle w:val="000000000000" w:firstRow="0" w:lastRow="0" w:firstColumn="0" w:lastColumn="0" w:oddVBand="0" w:evenVBand="0" w:oddHBand="0" w:evenHBand="0" w:firstRowFirstColumn="0" w:firstRowLastColumn="0" w:lastRowFirstColumn="0" w:lastRowLastColumn="0"/>
            </w:pPr>
            <w:r>
              <w:t>5</w:t>
            </w:r>
          </w:p>
        </w:tc>
        <w:tc>
          <w:tcPr>
            <w:tcW w:w="2753" w:type="dxa"/>
          </w:tcPr>
          <w:p w14:paraId="46CC19D6" w14:textId="41A7E7DE" w:rsidR="004219C4" w:rsidRDefault="003F0879" w:rsidP="00B9037A">
            <w:pPr>
              <w:pStyle w:val="TableText"/>
              <w:jc w:val="center"/>
              <w:cnfStyle w:val="000000000000" w:firstRow="0" w:lastRow="0" w:firstColumn="0" w:lastColumn="0" w:oddVBand="0" w:evenVBand="0" w:oddHBand="0" w:evenHBand="0" w:firstRowFirstColumn="0" w:firstRowLastColumn="0" w:lastRowFirstColumn="0" w:lastRowLastColumn="0"/>
            </w:pPr>
            <w:r>
              <w:t>10%</w:t>
            </w:r>
          </w:p>
        </w:tc>
      </w:tr>
      <w:tr w:rsidR="004219C4" w:rsidRPr="00DD4BD0" w14:paraId="2612C86D"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D773466" w14:textId="78176B58" w:rsidR="004219C4" w:rsidRDefault="00765D8B" w:rsidP="00B9037A">
            <w:pPr>
              <w:pStyle w:val="TableText"/>
              <w:rPr>
                <w:b w:val="0"/>
                <w:bCs w:val="0"/>
                <w:caps w:val="0"/>
              </w:rPr>
            </w:pPr>
            <w:r>
              <w:rPr>
                <w:b w:val="0"/>
                <w:bCs w:val="0"/>
                <w:caps w:val="0"/>
              </w:rPr>
              <w:t xml:space="preserve">Development Plans </w:t>
            </w:r>
          </w:p>
        </w:tc>
        <w:tc>
          <w:tcPr>
            <w:tcW w:w="2753" w:type="dxa"/>
          </w:tcPr>
          <w:p w14:paraId="6122362C" w14:textId="383F7D55" w:rsidR="004219C4" w:rsidRDefault="00D06F2F" w:rsidP="00B9037A">
            <w:pPr>
              <w:pStyle w:val="TableText"/>
              <w:jc w:val="center"/>
              <w:cnfStyle w:val="000000100000" w:firstRow="0" w:lastRow="0" w:firstColumn="0" w:lastColumn="0" w:oddVBand="0" w:evenVBand="0" w:oddHBand="1" w:evenHBand="0" w:firstRowFirstColumn="0" w:firstRowLastColumn="0" w:lastRowFirstColumn="0" w:lastRowLastColumn="0"/>
            </w:pPr>
            <w:r>
              <w:t>7</w:t>
            </w:r>
          </w:p>
        </w:tc>
        <w:tc>
          <w:tcPr>
            <w:tcW w:w="2753" w:type="dxa"/>
          </w:tcPr>
          <w:p w14:paraId="78851F68" w14:textId="3BC6AFFC" w:rsidR="004219C4" w:rsidRDefault="00B72AB3" w:rsidP="00B9037A">
            <w:pPr>
              <w:pStyle w:val="TableText"/>
              <w:jc w:val="center"/>
              <w:cnfStyle w:val="000000100000" w:firstRow="0" w:lastRow="0" w:firstColumn="0" w:lastColumn="0" w:oddVBand="0" w:evenVBand="0" w:oddHBand="1" w:evenHBand="0" w:firstRowFirstColumn="0" w:firstRowLastColumn="0" w:lastRowFirstColumn="0" w:lastRowLastColumn="0"/>
            </w:pPr>
            <w:r>
              <w:t>15%</w:t>
            </w:r>
          </w:p>
        </w:tc>
      </w:tr>
      <w:tr w:rsidR="004219C4" w:rsidRPr="00DD4BD0" w14:paraId="2425DB9E"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2B967646" w14:textId="3F61480E" w:rsidR="004219C4" w:rsidRDefault="00765D8B" w:rsidP="00B9037A">
            <w:pPr>
              <w:pStyle w:val="TableText"/>
              <w:rPr>
                <w:b w:val="0"/>
                <w:bCs w:val="0"/>
                <w:caps w:val="0"/>
              </w:rPr>
            </w:pPr>
            <w:r>
              <w:rPr>
                <w:b w:val="0"/>
                <w:bCs w:val="0"/>
                <w:caps w:val="0"/>
              </w:rPr>
              <w:t>Decision-making</w:t>
            </w:r>
          </w:p>
        </w:tc>
        <w:tc>
          <w:tcPr>
            <w:tcW w:w="2753" w:type="dxa"/>
          </w:tcPr>
          <w:p w14:paraId="46441978" w14:textId="391AA52C" w:rsidR="004219C4" w:rsidRDefault="00D06F2F" w:rsidP="00B9037A">
            <w:pPr>
              <w:pStyle w:val="TableText"/>
              <w:jc w:val="center"/>
              <w:cnfStyle w:val="000000000000" w:firstRow="0" w:lastRow="0" w:firstColumn="0" w:lastColumn="0" w:oddVBand="0" w:evenVBand="0" w:oddHBand="0" w:evenHBand="0" w:firstRowFirstColumn="0" w:firstRowLastColumn="0" w:lastRowFirstColumn="0" w:lastRowLastColumn="0"/>
            </w:pPr>
            <w:r>
              <w:t>6</w:t>
            </w:r>
          </w:p>
        </w:tc>
        <w:tc>
          <w:tcPr>
            <w:tcW w:w="2753" w:type="dxa"/>
          </w:tcPr>
          <w:p w14:paraId="3D91F9B8" w14:textId="1D050A51" w:rsidR="004219C4" w:rsidRDefault="003F0879" w:rsidP="00B9037A">
            <w:pPr>
              <w:pStyle w:val="TableText"/>
              <w:jc w:val="center"/>
              <w:cnfStyle w:val="000000000000" w:firstRow="0" w:lastRow="0" w:firstColumn="0" w:lastColumn="0" w:oddVBand="0" w:evenVBand="0" w:oddHBand="0" w:evenHBand="0" w:firstRowFirstColumn="0" w:firstRowLastColumn="0" w:lastRowFirstColumn="0" w:lastRowLastColumn="0"/>
            </w:pPr>
            <w:r>
              <w:t>12%</w:t>
            </w:r>
          </w:p>
        </w:tc>
      </w:tr>
    </w:tbl>
    <w:p w14:paraId="0899671F" w14:textId="7F033307" w:rsidR="00E62826" w:rsidRDefault="00E62826" w:rsidP="000C77B1">
      <w:pPr>
        <w:pStyle w:val="NoSpacing"/>
      </w:pPr>
    </w:p>
    <w:p w14:paraId="38C99445" w14:textId="080DCE84" w:rsidR="00A867F8" w:rsidRDefault="00A867F8" w:rsidP="00E62826">
      <w:r w:rsidRPr="004C735F">
        <w:rPr>
          <w:rFonts w:cs="Arial"/>
          <w:szCs w:val="24"/>
        </w:rPr>
        <w:t>There were</w:t>
      </w:r>
      <w:r w:rsidRPr="002A6815">
        <w:rPr>
          <w:rFonts w:cs="Arial"/>
          <w:szCs w:val="24"/>
        </w:rPr>
        <w:t xml:space="preserve"> </w:t>
      </w:r>
      <w:r>
        <w:rPr>
          <w:rFonts w:cs="Arial"/>
          <w:szCs w:val="24"/>
        </w:rPr>
        <w:t>21</w:t>
      </w:r>
      <w:r w:rsidRPr="002A6815">
        <w:rPr>
          <w:rFonts w:cs="Arial"/>
          <w:szCs w:val="24"/>
        </w:rPr>
        <w:t xml:space="preserve"> </w:t>
      </w:r>
      <w:r w:rsidRPr="004C735F">
        <w:rPr>
          <w:rFonts w:cs="Arial"/>
          <w:szCs w:val="24"/>
        </w:rPr>
        <w:t>responses to this question</w:t>
      </w:r>
      <w:r>
        <w:rPr>
          <w:rFonts w:cs="Arial"/>
          <w:szCs w:val="24"/>
        </w:rPr>
        <w:t xml:space="preserve">. </w:t>
      </w:r>
      <w:r w:rsidR="00220243">
        <w:rPr>
          <w:rFonts w:cs="Arial"/>
          <w:szCs w:val="24"/>
        </w:rPr>
        <w:t>17</w:t>
      </w:r>
      <w:r>
        <w:rPr>
          <w:rFonts w:cs="Arial"/>
          <w:szCs w:val="24"/>
        </w:rPr>
        <w:t xml:space="preserve">% of respondents answered that guidance should be applied by local plans. </w:t>
      </w:r>
      <w:r w:rsidR="00220243">
        <w:rPr>
          <w:rFonts w:cs="Arial"/>
          <w:szCs w:val="24"/>
        </w:rPr>
        <w:t>15% of respondents answered that guidance should be applied by</w:t>
      </w:r>
      <w:r w:rsidR="00220243" w:rsidRPr="00220243">
        <w:rPr>
          <w:b/>
          <w:bCs/>
          <w:caps/>
        </w:rPr>
        <w:t xml:space="preserve"> </w:t>
      </w:r>
      <w:r w:rsidR="00220243" w:rsidRPr="00220243">
        <w:t>supplementary planning guidance</w:t>
      </w:r>
      <w:r w:rsidR="00220243">
        <w:t>.</w:t>
      </w:r>
      <w:r w:rsidR="00220243" w:rsidRPr="00220243">
        <w:rPr>
          <w:rFonts w:cs="Arial"/>
          <w:szCs w:val="24"/>
        </w:rPr>
        <w:t xml:space="preserve"> </w:t>
      </w:r>
      <w:r w:rsidR="00220243">
        <w:rPr>
          <w:rFonts w:cs="Arial"/>
          <w:szCs w:val="24"/>
        </w:rPr>
        <w:t xml:space="preserve">15% of respondents answered that guidance should be applied by a green infrastructure strategy or equivalent. 10% of respondents answered that guidance should be applied by neighbourhood plans. </w:t>
      </w:r>
      <w:r w:rsidR="004353F1">
        <w:rPr>
          <w:rFonts w:cs="Arial"/>
          <w:szCs w:val="24"/>
        </w:rPr>
        <w:t xml:space="preserve">6% of respondents answered that guidance should be applied by </w:t>
      </w:r>
      <w:r w:rsidR="004353F1" w:rsidRPr="004353F1">
        <w:t>industry/ local guidance such as arboriculture.</w:t>
      </w:r>
      <w:r w:rsidR="004353F1" w:rsidRPr="004353F1">
        <w:rPr>
          <w:rFonts w:cs="Arial"/>
          <w:szCs w:val="24"/>
        </w:rPr>
        <w:t xml:space="preserve"> </w:t>
      </w:r>
      <w:r w:rsidR="004353F1">
        <w:rPr>
          <w:rFonts w:cs="Arial"/>
          <w:szCs w:val="24"/>
        </w:rPr>
        <w:t xml:space="preserve">10% of respondents answered that guidance should be applied by project planning and delivery. </w:t>
      </w:r>
      <w:r w:rsidR="00A076BA">
        <w:rPr>
          <w:rFonts w:cs="Arial"/>
          <w:szCs w:val="24"/>
        </w:rPr>
        <w:t xml:space="preserve">15% of respondents answered that guidance should be applied by development plans. 12% of respondents answered that guidance should be applied by decision-making. </w:t>
      </w:r>
      <w:r w:rsidR="002C11FF">
        <w:t xml:space="preserve">Other responses to this question include: </w:t>
      </w:r>
    </w:p>
    <w:p w14:paraId="14B84EF6" w14:textId="77777777" w:rsidR="0040666F" w:rsidRPr="0040666F" w:rsidRDefault="0040666F" w:rsidP="0040666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C11FF" w14:paraId="37E53ACD" w14:textId="77777777" w:rsidTr="007D2B8C">
        <w:tc>
          <w:tcPr>
            <w:tcW w:w="9016" w:type="dxa"/>
            <w:shd w:val="clear" w:color="auto" w:fill="F2F2F2" w:themeFill="background1" w:themeFillShade="F2"/>
          </w:tcPr>
          <w:p w14:paraId="086979EC" w14:textId="24E3AD28" w:rsidR="006F3D11" w:rsidRPr="007D2B8C" w:rsidRDefault="006F3D11" w:rsidP="00E62826">
            <w:pPr>
              <w:rPr>
                <w:sz w:val="20"/>
                <w:szCs w:val="18"/>
                <w:u w:val="single"/>
              </w:rPr>
            </w:pPr>
            <w:bookmarkStart w:id="84" w:name="_Hlk81388704"/>
            <w:r w:rsidRPr="007D2B8C">
              <w:rPr>
                <w:sz w:val="20"/>
                <w:szCs w:val="18"/>
                <w:u w:val="single"/>
              </w:rPr>
              <w:t>Selected responses</w:t>
            </w:r>
          </w:p>
          <w:p w14:paraId="3FE8DA5A" w14:textId="0F674908" w:rsidR="006F3D11" w:rsidRPr="007D2B8C" w:rsidRDefault="006F3D11" w:rsidP="00E62826">
            <w:pPr>
              <w:rPr>
                <w:i/>
                <w:iCs/>
              </w:rPr>
            </w:pPr>
            <w:r w:rsidRPr="007D2B8C">
              <w:rPr>
                <w:i/>
                <w:iCs/>
              </w:rPr>
              <w:t>“AONB Management Plans”</w:t>
            </w:r>
          </w:p>
          <w:p w14:paraId="313072F7" w14:textId="77777777" w:rsidR="002C11FF" w:rsidRPr="007D2B8C" w:rsidRDefault="006F3D11" w:rsidP="00E62826">
            <w:pPr>
              <w:rPr>
                <w:i/>
                <w:iCs/>
              </w:rPr>
            </w:pPr>
            <w:r w:rsidRPr="007D2B8C">
              <w:rPr>
                <w:i/>
                <w:iCs/>
              </w:rPr>
              <w:t>“Nature Recovery Plans”</w:t>
            </w:r>
          </w:p>
          <w:p w14:paraId="517308EA" w14:textId="77777777" w:rsidR="006F3D11" w:rsidRPr="007D2B8C" w:rsidRDefault="007D2B8C" w:rsidP="00E62826">
            <w:pPr>
              <w:rPr>
                <w:i/>
                <w:iCs/>
              </w:rPr>
            </w:pPr>
            <w:r w:rsidRPr="007D2B8C">
              <w:rPr>
                <w:i/>
                <w:iCs/>
              </w:rPr>
              <w:t>“Blue Infrastructure/ Flood Risk/ SuDS guidance”</w:t>
            </w:r>
          </w:p>
          <w:p w14:paraId="4243A387" w14:textId="4D64EF53" w:rsidR="007D2B8C" w:rsidRDefault="007D2B8C" w:rsidP="00E62826">
            <w:r w:rsidRPr="007D2B8C">
              <w:rPr>
                <w:i/>
                <w:iCs/>
              </w:rPr>
              <w:t>“Housing Developers”</w:t>
            </w:r>
          </w:p>
        </w:tc>
      </w:tr>
      <w:bookmarkEnd w:id="84"/>
    </w:tbl>
    <w:p w14:paraId="1A50F22D" w14:textId="77777777" w:rsidR="00DD5526" w:rsidRDefault="00DD5526" w:rsidP="00E62826"/>
    <w:p w14:paraId="1DB373E1" w14:textId="13ABDE8E" w:rsidR="00E62826" w:rsidRPr="00AA2E4F" w:rsidRDefault="00E62826" w:rsidP="00AA2E4F">
      <w:pPr>
        <w:pStyle w:val="Heading2"/>
        <w:spacing w:line="140" w:lineRule="atLeast"/>
        <w:ind w:left="851" w:hanging="851"/>
        <w:rPr>
          <w:sz w:val="32"/>
          <w:szCs w:val="32"/>
        </w:rPr>
      </w:pPr>
      <w:bookmarkStart w:id="85" w:name="_Toc83907817"/>
      <w:r w:rsidRPr="00AA2E4F">
        <w:rPr>
          <w:sz w:val="32"/>
          <w:szCs w:val="32"/>
        </w:rPr>
        <w:t>Do you think you would need help or support to implement the GI standards/Guidance?</w:t>
      </w:r>
      <w:bookmarkEnd w:id="85"/>
    </w:p>
    <w:p w14:paraId="31CE4CB1" w14:textId="45888AD9" w:rsidR="004970F0" w:rsidRPr="00AA2E4F" w:rsidRDefault="004970F0" w:rsidP="008A6394">
      <w:pPr>
        <w:pStyle w:val="Heading3"/>
        <w:rPr>
          <w:sz w:val="28"/>
          <w:szCs w:val="28"/>
        </w:rPr>
      </w:pPr>
      <w:bookmarkStart w:id="86" w:name="_Toc83907818"/>
      <w:r w:rsidRPr="00AA2E4F">
        <w:rPr>
          <w:sz w:val="28"/>
          <w:szCs w:val="28"/>
        </w:rPr>
        <w:t>Implement</w:t>
      </w:r>
      <w:r w:rsidR="00AA2E4F">
        <w:rPr>
          <w:sz w:val="28"/>
          <w:szCs w:val="28"/>
        </w:rPr>
        <w:t>ation</w:t>
      </w:r>
      <w:bookmarkEnd w:id="86"/>
    </w:p>
    <w:p w14:paraId="1FC43612" w14:textId="418EDCAF" w:rsidR="00145D87" w:rsidRPr="00051732" w:rsidRDefault="00145D87" w:rsidP="00145D87">
      <w:pPr>
        <w:pStyle w:val="Heading4"/>
      </w:pPr>
      <w:bookmarkStart w:id="87" w:name="_Toc81996672"/>
      <w:r>
        <w:t>Table 3</w:t>
      </w:r>
      <w:r w:rsidR="0066097E">
        <w:t>3</w:t>
      </w:r>
      <w:r>
        <w:t xml:space="preserve">: </w:t>
      </w:r>
      <w:r w:rsidR="008C6FDC">
        <w:t xml:space="preserve">Support </w:t>
      </w:r>
      <w:r>
        <w:t>Implementing the GI Standards / Guidance</w:t>
      </w:r>
      <w:bookmarkEnd w:id="87"/>
      <w:r>
        <w:t xml:space="preserve"> </w:t>
      </w:r>
    </w:p>
    <w:tbl>
      <w:tblPr>
        <w:tblStyle w:val="PlainTable3"/>
        <w:tblW w:w="0" w:type="auto"/>
        <w:tblLook w:val="04A0" w:firstRow="1" w:lastRow="0" w:firstColumn="1" w:lastColumn="0" w:noHBand="0" w:noVBand="1"/>
        <w:tblCaption w:val="The total and percentage of respondents require support to implment the standaards."/>
        <w:tblDescription w:val="A table presenting the total number and percentage of respondents that  feel they will need support to implment the standards."/>
      </w:tblPr>
      <w:tblGrid>
        <w:gridCol w:w="3510"/>
        <w:gridCol w:w="2753"/>
        <w:gridCol w:w="2753"/>
      </w:tblGrid>
      <w:tr w:rsidR="00145D87" w:rsidRPr="00DD4BD0" w14:paraId="72F7321C"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455B04EA" w14:textId="77777777" w:rsidR="00145D87" w:rsidRPr="00DD4BD0" w:rsidRDefault="00145D87" w:rsidP="00B9037A">
            <w:pPr>
              <w:pStyle w:val="TableText"/>
            </w:pPr>
            <w:r w:rsidRPr="00DD4BD0">
              <w:t xml:space="preserve">Option </w:t>
            </w:r>
          </w:p>
        </w:tc>
        <w:tc>
          <w:tcPr>
            <w:tcW w:w="2753" w:type="dxa"/>
          </w:tcPr>
          <w:p w14:paraId="4FD85D93" w14:textId="77777777" w:rsidR="00145D87" w:rsidRPr="00DD4BD0" w:rsidRDefault="00145D87" w:rsidP="00B9037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3A8A9EB4" w14:textId="77777777" w:rsidR="00145D87" w:rsidRPr="00DD4BD0" w:rsidRDefault="00145D87" w:rsidP="00B9037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145D87" w:rsidRPr="00DD4BD0" w14:paraId="60D3CCED"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F9729D7" w14:textId="3E841600" w:rsidR="00145D87" w:rsidRDefault="00FA1978" w:rsidP="00B9037A">
            <w:pPr>
              <w:pStyle w:val="TableText"/>
              <w:rPr>
                <w:b w:val="0"/>
                <w:bCs w:val="0"/>
                <w:caps w:val="0"/>
              </w:rPr>
            </w:pPr>
            <w:r>
              <w:rPr>
                <w:b w:val="0"/>
                <w:bCs w:val="0"/>
                <w:caps w:val="0"/>
              </w:rPr>
              <w:t>Yes</w:t>
            </w:r>
          </w:p>
        </w:tc>
        <w:tc>
          <w:tcPr>
            <w:tcW w:w="2753" w:type="dxa"/>
          </w:tcPr>
          <w:p w14:paraId="452CF42C" w14:textId="0091CEC4" w:rsidR="00145D87" w:rsidRDefault="00FA1978" w:rsidP="00B9037A">
            <w:pPr>
              <w:pStyle w:val="TableText"/>
              <w:jc w:val="center"/>
              <w:cnfStyle w:val="000000100000" w:firstRow="0" w:lastRow="0" w:firstColumn="0" w:lastColumn="0" w:oddVBand="0" w:evenVBand="0" w:oddHBand="1" w:evenHBand="0" w:firstRowFirstColumn="0" w:firstRowLastColumn="0" w:lastRowFirstColumn="0" w:lastRowLastColumn="0"/>
            </w:pPr>
            <w:r>
              <w:t>14</w:t>
            </w:r>
          </w:p>
        </w:tc>
        <w:tc>
          <w:tcPr>
            <w:tcW w:w="2753" w:type="dxa"/>
          </w:tcPr>
          <w:p w14:paraId="68A0185E" w14:textId="2731B188" w:rsidR="00145D87" w:rsidRDefault="005F58C3" w:rsidP="00B9037A">
            <w:pPr>
              <w:pStyle w:val="TableText"/>
              <w:jc w:val="center"/>
              <w:cnfStyle w:val="000000100000" w:firstRow="0" w:lastRow="0" w:firstColumn="0" w:lastColumn="0" w:oddVBand="0" w:evenVBand="0" w:oddHBand="1" w:evenHBand="0" w:firstRowFirstColumn="0" w:firstRowLastColumn="0" w:lastRowFirstColumn="0" w:lastRowLastColumn="0"/>
            </w:pPr>
            <w:r>
              <w:t>70</w:t>
            </w:r>
            <w:r w:rsidR="008C6FDC">
              <w:t>%</w:t>
            </w:r>
          </w:p>
        </w:tc>
      </w:tr>
      <w:tr w:rsidR="00145D87" w:rsidRPr="00DD4BD0" w14:paraId="621B3E57"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3F7019C3" w14:textId="798D571C" w:rsidR="00145D87" w:rsidRDefault="00FA1978" w:rsidP="00B9037A">
            <w:pPr>
              <w:pStyle w:val="TableText"/>
              <w:rPr>
                <w:b w:val="0"/>
                <w:bCs w:val="0"/>
                <w:caps w:val="0"/>
              </w:rPr>
            </w:pPr>
            <w:r>
              <w:rPr>
                <w:b w:val="0"/>
                <w:bCs w:val="0"/>
                <w:caps w:val="0"/>
              </w:rPr>
              <w:t>No</w:t>
            </w:r>
          </w:p>
        </w:tc>
        <w:tc>
          <w:tcPr>
            <w:tcW w:w="2753" w:type="dxa"/>
          </w:tcPr>
          <w:p w14:paraId="4A991339" w14:textId="7FE313C1" w:rsidR="00145D87" w:rsidRDefault="00FA1978" w:rsidP="00B9037A">
            <w:pPr>
              <w:pStyle w:val="TableText"/>
              <w:jc w:val="center"/>
              <w:cnfStyle w:val="000000000000" w:firstRow="0" w:lastRow="0" w:firstColumn="0" w:lastColumn="0" w:oddVBand="0" w:evenVBand="0" w:oddHBand="0" w:evenHBand="0" w:firstRowFirstColumn="0" w:firstRowLastColumn="0" w:lastRowFirstColumn="0" w:lastRowLastColumn="0"/>
            </w:pPr>
            <w:r>
              <w:t>2</w:t>
            </w:r>
          </w:p>
        </w:tc>
        <w:tc>
          <w:tcPr>
            <w:tcW w:w="2753" w:type="dxa"/>
          </w:tcPr>
          <w:p w14:paraId="6D835330" w14:textId="7BF52C3E" w:rsidR="00145D87" w:rsidRDefault="008C6FDC" w:rsidP="00B9037A">
            <w:pPr>
              <w:pStyle w:val="TableText"/>
              <w:jc w:val="center"/>
              <w:cnfStyle w:val="000000000000" w:firstRow="0" w:lastRow="0" w:firstColumn="0" w:lastColumn="0" w:oddVBand="0" w:evenVBand="0" w:oddHBand="0" w:evenHBand="0" w:firstRowFirstColumn="0" w:firstRowLastColumn="0" w:lastRowFirstColumn="0" w:lastRowLastColumn="0"/>
            </w:pPr>
            <w:r>
              <w:t>10%</w:t>
            </w:r>
          </w:p>
        </w:tc>
      </w:tr>
      <w:tr w:rsidR="00145D87" w:rsidRPr="00DD4BD0" w14:paraId="21A3E02E"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AD46C22" w14:textId="6E091F45" w:rsidR="00145D87" w:rsidRDefault="00FA1978" w:rsidP="00B9037A">
            <w:pPr>
              <w:pStyle w:val="TableText"/>
              <w:rPr>
                <w:b w:val="0"/>
                <w:bCs w:val="0"/>
                <w:caps w:val="0"/>
              </w:rPr>
            </w:pPr>
            <w:r>
              <w:rPr>
                <w:b w:val="0"/>
                <w:bCs w:val="0"/>
                <w:caps w:val="0"/>
              </w:rPr>
              <w:t>Not Sure</w:t>
            </w:r>
          </w:p>
        </w:tc>
        <w:tc>
          <w:tcPr>
            <w:tcW w:w="2753" w:type="dxa"/>
          </w:tcPr>
          <w:p w14:paraId="12451445" w14:textId="61108759" w:rsidR="00145D87" w:rsidRDefault="00FA1978" w:rsidP="00B9037A">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7F274C37" w14:textId="09541A5D" w:rsidR="00145D87" w:rsidRDefault="008C6FDC" w:rsidP="00B9037A">
            <w:pPr>
              <w:pStyle w:val="TableText"/>
              <w:jc w:val="center"/>
              <w:cnfStyle w:val="000000100000" w:firstRow="0" w:lastRow="0" w:firstColumn="0" w:lastColumn="0" w:oddVBand="0" w:evenVBand="0" w:oddHBand="1" w:evenHBand="0" w:firstRowFirstColumn="0" w:firstRowLastColumn="0" w:lastRowFirstColumn="0" w:lastRowLastColumn="0"/>
            </w:pPr>
            <w:r>
              <w:t>20%</w:t>
            </w:r>
          </w:p>
        </w:tc>
      </w:tr>
    </w:tbl>
    <w:p w14:paraId="126F5D0E" w14:textId="7D309DDD" w:rsidR="00715B26" w:rsidRDefault="00FA1978" w:rsidP="004970F0">
      <w:pPr>
        <w:rPr>
          <w:rFonts w:cs="Arial"/>
          <w:szCs w:val="24"/>
        </w:rPr>
      </w:pPr>
      <w:r w:rsidRPr="004C735F">
        <w:rPr>
          <w:rFonts w:cs="Arial"/>
          <w:szCs w:val="24"/>
        </w:rPr>
        <w:lastRenderedPageBreak/>
        <w:t>There were</w:t>
      </w:r>
      <w:r w:rsidRPr="002A6815">
        <w:rPr>
          <w:rFonts w:cs="Arial"/>
          <w:szCs w:val="24"/>
        </w:rPr>
        <w:t xml:space="preserve"> </w:t>
      </w:r>
      <w:r>
        <w:rPr>
          <w:rFonts w:cs="Arial"/>
          <w:szCs w:val="24"/>
        </w:rPr>
        <w:t>20</w:t>
      </w:r>
      <w:r w:rsidRPr="002A6815">
        <w:rPr>
          <w:rFonts w:cs="Arial"/>
          <w:szCs w:val="24"/>
        </w:rPr>
        <w:t xml:space="preserve"> </w:t>
      </w:r>
      <w:r w:rsidRPr="004C735F">
        <w:rPr>
          <w:rFonts w:cs="Arial"/>
          <w:szCs w:val="24"/>
        </w:rPr>
        <w:t>responses to this question</w:t>
      </w:r>
      <w:r>
        <w:rPr>
          <w:rFonts w:cs="Arial"/>
          <w:szCs w:val="24"/>
        </w:rPr>
        <w:t xml:space="preserve">. </w:t>
      </w:r>
      <w:r w:rsidR="008C6FDC">
        <w:rPr>
          <w:rFonts w:cs="Arial"/>
          <w:szCs w:val="24"/>
        </w:rPr>
        <w:t>70</w:t>
      </w:r>
      <w:r>
        <w:rPr>
          <w:rFonts w:cs="Arial"/>
          <w:szCs w:val="24"/>
        </w:rPr>
        <w:t xml:space="preserve">% of respondents answered that </w:t>
      </w:r>
      <w:r w:rsidR="008C6FDC">
        <w:rPr>
          <w:rFonts w:cs="Arial"/>
          <w:szCs w:val="24"/>
        </w:rPr>
        <w:t xml:space="preserve">they would need support in implementing the GI Standards/Guidance. 10% of respondents answered that they would not need support in implementing the GI Standards/Guidance. 20% of respondents were unsure. </w:t>
      </w:r>
    </w:p>
    <w:p w14:paraId="4D25119C" w14:textId="77777777" w:rsidR="008C6FDC" w:rsidRDefault="008C6FDC" w:rsidP="004970F0"/>
    <w:p w14:paraId="32645403" w14:textId="2D7DFC00" w:rsidR="004970F0" w:rsidRPr="00AA2E4F" w:rsidRDefault="004970F0" w:rsidP="008A6394">
      <w:pPr>
        <w:pStyle w:val="Heading3"/>
        <w:rPr>
          <w:sz w:val="28"/>
          <w:szCs w:val="28"/>
        </w:rPr>
      </w:pPr>
      <w:bookmarkStart w:id="88" w:name="_Toc83907819"/>
      <w:r w:rsidRPr="00AA2E4F">
        <w:rPr>
          <w:sz w:val="28"/>
          <w:szCs w:val="28"/>
        </w:rPr>
        <w:t>Guidance</w:t>
      </w:r>
      <w:bookmarkEnd w:id="88"/>
    </w:p>
    <w:p w14:paraId="461E72EC" w14:textId="41152226" w:rsidR="0066097E" w:rsidRPr="00051732" w:rsidRDefault="0066097E" w:rsidP="0066097E">
      <w:pPr>
        <w:pStyle w:val="Heading4"/>
      </w:pPr>
      <w:bookmarkStart w:id="89" w:name="_Toc81996673"/>
      <w:r>
        <w:t>Table 34: Guidance for Implementing the GI Standards / Guidance</w:t>
      </w:r>
      <w:bookmarkEnd w:id="89"/>
      <w:r>
        <w:t xml:space="preserve"> </w:t>
      </w:r>
    </w:p>
    <w:tbl>
      <w:tblPr>
        <w:tblStyle w:val="PlainTable3"/>
        <w:tblW w:w="0" w:type="auto"/>
        <w:tblLook w:val="04A0" w:firstRow="1" w:lastRow="0" w:firstColumn="1" w:lastColumn="0" w:noHBand="0" w:noVBand="1"/>
        <w:tblCaption w:val="The total and percentage of respondents type of support they may require."/>
        <w:tblDescription w:val="A table presenting the total number and percentage of respondents that either require support to implment the standards through one to one meetings, workshops with others, training or self-guided resources."/>
      </w:tblPr>
      <w:tblGrid>
        <w:gridCol w:w="3510"/>
        <w:gridCol w:w="2753"/>
        <w:gridCol w:w="2753"/>
      </w:tblGrid>
      <w:tr w:rsidR="0066097E" w:rsidRPr="00DD4BD0" w14:paraId="37D4BF82" w14:textId="77777777" w:rsidTr="00B90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192B9D28" w14:textId="77777777" w:rsidR="0066097E" w:rsidRPr="00DD4BD0" w:rsidRDefault="0066097E" w:rsidP="00B9037A">
            <w:pPr>
              <w:pStyle w:val="TableText"/>
            </w:pPr>
            <w:r w:rsidRPr="00DD4BD0">
              <w:t xml:space="preserve">Option </w:t>
            </w:r>
          </w:p>
        </w:tc>
        <w:tc>
          <w:tcPr>
            <w:tcW w:w="2753" w:type="dxa"/>
          </w:tcPr>
          <w:p w14:paraId="3938BDB5" w14:textId="77777777" w:rsidR="0066097E" w:rsidRPr="00DD4BD0" w:rsidRDefault="0066097E" w:rsidP="00B9037A">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50D288BE" w14:textId="77777777" w:rsidR="0066097E" w:rsidRPr="00DD4BD0" w:rsidRDefault="0066097E" w:rsidP="00B9037A">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66097E" w:rsidRPr="00DD4BD0" w14:paraId="6946D0DF"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7C3B9F0" w14:textId="325B6B43" w:rsidR="0066097E" w:rsidRDefault="0066097E" w:rsidP="00B9037A">
            <w:pPr>
              <w:pStyle w:val="TableText"/>
              <w:rPr>
                <w:b w:val="0"/>
                <w:bCs w:val="0"/>
                <w:caps w:val="0"/>
              </w:rPr>
            </w:pPr>
            <w:r>
              <w:rPr>
                <w:b w:val="0"/>
                <w:bCs w:val="0"/>
                <w:caps w:val="0"/>
              </w:rPr>
              <w:t>1:1 Meetings</w:t>
            </w:r>
          </w:p>
        </w:tc>
        <w:tc>
          <w:tcPr>
            <w:tcW w:w="2753" w:type="dxa"/>
          </w:tcPr>
          <w:p w14:paraId="2AC1129E" w14:textId="5DFF4042" w:rsidR="0066097E" w:rsidRDefault="0066097E" w:rsidP="00B9037A">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4BF3F690" w14:textId="5446BBFE" w:rsidR="0066097E" w:rsidRDefault="0049521A" w:rsidP="00B9037A">
            <w:pPr>
              <w:pStyle w:val="TableText"/>
              <w:jc w:val="center"/>
              <w:cnfStyle w:val="000000100000" w:firstRow="0" w:lastRow="0" w:firstColumn="0" w:lastColumn="0" w:oddVBand="0" w:evenVBand="0" w:oddHBand="1" w:evenHBand="0" w:firstRowFirstColumn="0" w:firstRowLastColumn="0" w:lastRowFirstColumn="0" w:lastRowLastColumn="0"/>
            </w:pPr>
            <w:r>
              <w:t>1</w:t>
            </w:r>
            <w:r w:rsidR="001B4413">
              <w:t>0</w:t>
            </w:r>
            <w:r>
              <w:t>%</w:t>
            </w:r>
          </w:p>
        </w:tc>
      </w:tr>
      <w:tr w:rsidR="0066097E" w:rsidRPr="00DD4BD0" w14:paraId="7139ABDB"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5CC7DDB1" w14:textId="743DA709" w:rsidR="0066097E" w:rsidRDefault="0066097E" w:rsidP="00B9037A">
            <w:pPr>
              <w:pStyle w:val="TableText"/>
              <w:rPr>
                <w:b w:val="0"/>
                <w:bCs w:val="0"/>
                <w:caps w:val="0"/>
              </w:rPr>
            </w:pPr>
            <w:r>
              <w:rPr>
                <w:b w:val="0"/>
                <w:bCs w:val="0"/>
                <w:caps w:val="0"/>
              </w:rPr>
              <w:t>Workshop with others</w:t>
            </w:r>
          </w:p>
        </w:tc>
        <w:tc>
          <w:tcPr>
            <w:tcW w:w="2753" w:type="dxa"/>
          </w:tcPr>
          <w:p w14:paraId="7A90B19A" w14:textId="54F66A4F" w:rsidR="0066097E" w:rsidRDefault="0066097E" w:rsidP="00B9037A">
            <w:pPr>
              <w:pStyle w:val="TableText"/>
              <w:jc w:val="center"/>
              <w:cnfStyle w:val="000000000000" w:firstRow="0" w:lastRow="0" w:firstColumn="0" w:lastColumn="0" w:oddVBand="0" w:evenVBand="0" w:oddHBand="0" w:evenHBand="0" w:firstRowFirstColumn="0" w:firstRowLastColumn="0" w:lastRowFirstColumn="0" w:lastRowLastColumn="0"/>
            </w:pPr>
            <w:r>
              <w:t>12</w:t>
            </w:r>
          </w:p>
        </w:tc>
        <w:tc>
          <w:tcPr>
            <w:tcW w:w="2753" w:type="dxa"/>
          </w:tcPr>
          <w:p w14:paraId="1BFA6D24" w14:textId="6AF38769" w:rsidR="0066097E" w:rsidRDefault="00A230EC" w:rsidP="00B9037A">
            <w:pPr>
              <w:pStyle w:val="TableText"/>
              <w:jc w:val="center"/>
              <w:cnfStyle w:val="000000000000" w:firstRow="0" w:lastRow="0" w:firstColumn="0" w:lastColumn="0" w:oddVBand="0" w:evenVBand="0" w:oddHBand="0" w:evenHBand="0" w:firstRowFirstColumn="0" w:firstRowLastColumn="0" w:lastRowFirstColumn="0" w:lastRowLastColumn="0"/>
            </w:pPr>
            <w:r>
              <w:t>32</w:t>
            </w:r>
            <w:r w:rsidR="000226FB">
              <w:t>%</w:t>
            </w:r>
          </w:p>
        </w:tc>
      </w:tr>
      <w:tr w:rsidR="0066097E" w:rsidRPr="00DD4BD0" w14:paraId="746B495D" w14:textId="77777777" w:rsidTr="00B9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C82F016" w14:textId="65BDB3EF" w:rsidR="0066097E" w:rsidRDefault="0066097E" w:rsidP="00B9037A">
            <w:pPr>
              <w:pStyle w:val="TableText"/>
              <w:rPr>
                <w:b w:val="0"/>
                <w:bCs w:val="0"/>
                <w:caps w:val="0"/>
              </w:rPr>
            </w:pPr>
            <w:r>
              <w:rPr>
                <w:b w:val="0"/>
                <w:bCs w:val="0"/>
                <w:caps w:val="0"/>
              </w:rPr>
              <w:t xml:space="preserve">Training </w:t>
            </w:r>
          </w:p>
        </w:tc>
        <w:tc>
          <w:tcPr>
            <w:tcW w:w="2753" w:type="dxa"/>
          </w:tcPr>
          <w:p w14:paraId="56415BD3" w14:textId="0A541D45" w:rsidR="0066097E" w:rsidRDefault="0066097E" w:rsidP="00B9037A">
            <w:pPr>
              <w:pStyle w:val="TableText"/>
              <w:jc w:val="center"/>
              <w:cnfStyle w:val="000000100000" w:firstRow="0" w:lastRow="0" w:firstColumn="0" w:lastColumn="0" w:oddVBand="0" w:evenVBand="0" w:oddHBand="1" w:evenHBand="0" w:firstRowFirstColumn="0" w:firstRowLastColumn="0" w:lastRowFirstColumn="0" w:lastRowLastColumn="0"/>
            </w:pPr>
            <w:r>
              <w:t>14</w:t>
            </w:r>
          </w:p>
        </w:tc>
        <w:tc>
          <w:tcPr>
            <w:tcW w:w="2753" w:type="dxa"/>
          </w:tcPr>
          <w:p w14:paraId="246C93B5" w14:textId="316FCCB1" w:rsidR="0066097E" w:rsidRDefault="00A230EC" w:rsidP="00B9037A">
            <w:pPr>
              <w:pStyle w:val="TableText"/>
              <w:jc w:val="center"/>
              <w:cnfStyle w:val="000000100000" w:firstRow="0" w:lastRow="0" w:firstColumn="0" w:lastColumn="0" w:oddVBand="0" w:evenVBand="0" w:oddHBand="1" w:evenHBand="0" w:firstRowFirstColumn="0" w:firstRowLastColumn="0" w:lastRowFirstColumn="0" w:lastRowLastColumn="0"/>
            </w:pPr>
            <w:r>
              <w:t>37</w:t>
            </w:r>
            <w:r w:rsidR="000226FB">
              <w:t>%</w:t>
            </w:r>
          </w:p>
        </w:tc>
      </w:tr>
      <w:tr w:rsidR="0066097E" w:rsidRPr="00DD4BD0" w14:paraId="06A094B4" w14:textId="77777777" w:rsidTr="00B9037A">
        <w:tc>
          <w:tcPr>
            <w:cnfStyle w:val="001000000000" w:firstRow="0" w:lastRow="0" w:firstColumn="1" w:lastColumn="0" w:oddVBand="0" w:evenVBand="0" w:oddHBand="0" w:evenHBand="0" w:firstRowFirstColumn="0" w:firstRowLastColumn="0" w:lastRowFirstColumn="0" w:lastRowLastColumn="0"/>
            <w:tcW w:w="3510" w:type="dxa"/>
          </w:tcPr>
          <w:p w14:paraId="46178DA9" w14:textId="55CEF337" w:rsidR="0066097E" w:rsidRDefault="0066097E" w:rsidP="00B9037A">
            <w:pPr>
              <w:pStyle w:val="TableText"/>
              <w:rPr>
                <w:b w:val="0"/>
                <w:bCs w:val="0"/>
                <w:caps w:val="0"/>
              </w:rPr>
            </w:pPr>
            <w:r>
              <w:rPr>
                <w:b w:val="0"/>
                <w:bCs w:val="0"/>
                <w:caps w:val="0"/>
              </w:rPr>
              <w:t>Self-guided resources</w:t>
            </w:r>
          </w:p>
        </w:tc>
        <w:tc>
          <w:tcPr>
            <w:tcW w:w="2753" w:type="dxa"/>
          </w:tcPr>
          <w:p w14:paraId="10A25EE5" w14:textId="2807C882" w:rsidR="0066097E" w:rsidRDefault="0066097E" w:rsidP="00B9037A">
            <w:pPr>
              <w:pStyle w:val="TableText"/>
              <w:jc w:val="center"/>
              <w:cnfStyle w:val="000000000000" w:firstRow="0" w:lastRow="0" w:firstColumn="0" w:lastColumn="0" w:oddVBand="0" w:evenVBand="0" w:oddHBand="0" w:evenHBand="0" w:firstRowFirstColumn="0" w:firstRowLastColumn="0" w:lastRowFirstColumn="0" w:lastRowLastColumn="0"/>
            </w:pPr>
            <w:r>
              <w:t>8</w:t>
            </w:r>
          </w:p>
        </w:tc>
        <w:tc>
          <w:tcPr>
            <w:tcW w:w="2753" w:type="dxa"/>
          </w:tcPr>
          <w:p w14:paraId="401F2A25" w14:textId="024C9533" w:rsidR="0066097E" w:rsidRDefault="00A230EC" w:rsidP="00B9037A">
            <w:pPr>
              <w:pStyle w:val="TableText"/>
              <w:jc w:val="center"/>
              <w:cnfStyle w:val="000000000000" w:firstRow="0" w:lastRow="0" w:firstColumn="0" w:lastColumn="0" w:oddVBand="0" w:evenVBand="0" w:oddHBand="0" w:evenHBand="0" w:firstRowFirstColumn="0" w:firstRowLastColumn="0" w:lastRowFirstColumn="0" w:lastRowLastColumn="0"/>
            </w:pPr>
            <w:r>
              <w:t>2</w:t>
            </w:r>
            <w:r w:rsidR="001B4413">
              <w:t>1</w:t>
            </w:r>
            <w:r w:rsidR="00A12DB3">
              <w:t>%</w:t>
            </w:r>
          </w:p>
        </w:tc>
      </w:tr>
    </w:tbl>
    <w:p w14:paraId="52EA60FB" w14:textId="77777777" w:rsidR="0066097E" w:rsidRDefault="0066097E" w:rsidP="0066097E">
      <w:pPr>
        <w:pStyle w:val="NoSpacing"/>
      </w:pPr>
    </w:p>
    <w:p w14:paraId="7745398F" w14:textId="44A93C8C" w:rsidR="0040666F" w:rsidRPr="0040666F" w:rsidRDefault="0066097E" w:rsidP="0040666F">
      <w:pPr>
        <w:rPr>
          <w:rFonts w:cs="Arial"/>
          <w:szCs w:val="24"/>
        </w:rPr>
      </w:pPr>
      <w:r w:rsidRPr="004C735F">
        <w:rPr>
          <w:rFonts w:cs="Arial"/>
          <w:szCs w:val="24"/>
        </w:rPr>
        <w:t>There were</w:t>
      </w:r>
      <w:r w:rsidRPr="002A6815">
        <w:rPr>
          <w:rFonts w:cs="Arial"/>
          <w:szCs w:val="24"/>
        </w:rPr>
        <w:t xml:space="preserve"> </w:t>
      </w:r>
      <w:r w:rsidR="0049521A">
        <w:rPr>
          <w:rFonts w:cs="Arial"/>
          <w:szCs w:val="24"/>
        </w:rPr>
        <w:t>38</w:t>
      </w:r>
      <w:r w:rsidRPr="002A6815">
        <w:rPr>
          <w:rFonts w:cs="Arial"/>
          <w:szCs w:val="24"/>
        </w:rPr>
        <w:t xml:space="preserve"> </w:t>
      </w:r>
      <w:r w:rsidRPr="004C735F">
        <w:rPr>
          <w:rFonts w:cs="Arial"/>
          <w:szCs w:val="24"/>
        </w:rPr>
        <w:t>responses to this question</w:t>
      </w:r>
      <w:r>
        <w:rPr>
          <w:rFonts w:cs="Arial"/>
          <w:szCs w:val="24"/>
        </w:rPr>
        <w:t xml:space="preserve">. </w:t>
      </w:r>
      <w:r w:rsidR="001B4413">
        <w:rPr>
          <w:rFonts w:cs="Arial"/>
          <w:szCs w:val="24"/>
        </w:rPr>
        <w:t>1</w:t>
      </w:r>
      <w:r>
        <w:rPr>
          <w:rFonts w:cs="Arial"/>
          <w:szCs w:val="24"/>
        </w:rPr>
        <w:t xml:space="preserve">0% of respondents answered that they would </w:t>
      </w:r>
      <w:r w:rsidR="005152DD">
        <w:rPr>
          <w:rFonts w:cs="Arial"/>
          <w:szCs w:val="24"/>
        </w:rPr>
        <w:t>prefer one-to-one meetings</w:t>
      </w:r>
      <w:r>
        <w:rPr>
          <w:rFonts w:cs="Arial"/>
          <w:szCs w:val="24"/>
        </w:rPr>
        <w:t xml:space="preserve">. </w:t>
      </w:r>
      <w:r w:rsidR="005152DD">
        <w:rPr>
          <w:rFonts w:cs="Arial"/>
          <w:szCs w:val="24"/>
        </w:rPr>
        <w:t>32</w:t>
      </w:r>
      <w:r>
        <w:rPr>
          <w:rFonts w:cs="Arial"/>
          <w:szCs w:val="24"/>
        </w:rPr>
        <w:t>% of respondents answered that they would</w:t>
      </w:r>
      <w:r w:rsidR="005152DD">
        <w:rPr>
          <w:rFonts w:cs="Arial"/>
          <w:szCs w:val="24"/>
        </w:rPr>
        <w:t xml:space="preserve"> prefer a workshop</w:t>
      </w:r>
      <w:r w:rsidR="000E0C14">
        <w:rPr>
          <w:rFonts w:cs="Arial"/>
          <w:szCs w:val="24"/>
        </w:rPr>
        <w:t xml:space="preserve"> with other guidance users</w:t>
      </w:r>
      <w:r>
        <w:rPr>
          <w:rFonts w:cs="Arial"/>
          <w:szCs w:val="24"/>
        </w:rPr>
        <w:t xml:space="preserve">. </w:t>
      </w:r>
      <w:r w:rsidR="000E0C14">
        <w:rPr>
          <w:rFonts w:cs="Arial"/>
          <w:szCs w:val="24"/>
        </w:rPr>
        <w:t>37</w:t>
      </w:r>
      <w:r>
        <w:rPr>
          <w:rFonts w:cs="Arial"/>
          <w:szCs w:val="24"/>
        </w:rPr>
        <w:t>% of respondents</w:t>
      </w:r>
      <w:r w:rsidR="000E0C14">
        <w:rPr>
          <w:rFonts w:cs="Arial"/>
          <w:szCs w:val="24"/>
        </w:rPr>
        <w:t xml:space="preserve"> answered that they would prefer training</w:t>
      </w:r>
      <w:r>
        <w:rPr>
          <w:rFonts w:cs="Arial"/>
          <w:szCs w:val="24"/>
        </w:rPr>
        <w:t xml:space="preserve">. </w:t>
      </w:r>
      <w:r w:rsidR="000E0C14">
        <w:rPr>
          <w:rFonts w:cs="Arial"/>
          <w:szCs w:val="24"/>
        </w:rPr>
        <w:t>21% of respondents answered that they would prefer access to a self-guided resource</w:t>
      </w:r>
      <w:r w:rsidR="009D13B2">
        <w:rPr>
          <w:rFonts w:cs="Arial"/>
          <w:szCs w:val="24"/>
        </w:rPr>
        <w:t xml:space="preserve"> (i</w:t>
      </w:r>
      <w:r w:rsidR="009D13B2" w:rsidRPr="009D13B2">
        <w:rPr>
          <w:rFonts w:cs="Arial"/>
          <w:szCs w:val="24"/>
        </w:rPr>
        <w:t>.e., written</w:t>
      </w:r>
      <w:r w:rsidR="009D13B2">
        <w:rPr>
          <w:rFonts w:cs="Arial"/>
          <w:szCs w:val="24"/>
        </w:rPr>
        <w:t xml:space="preserve"> </w:t>
      </w:r>
      <w:r w:rsidR="009D13B2" w:rsidRPr="009D13B2">
        <w:rPr>
          <w:rFonts w:cs="Arial"/>
          <w:szCs w:val="24"/>
        </w:rPr>
        <w:t>guidance, writing sections/policy,</w:t>
      </w:r>
      <w:r w:rsidR="009D13B2">
        <w:rPr>
          <w:rFonts w:cs="Arial"/>
          <w:szCs w:val="24"/>
        </w:rPr>
        <w:t xml:space="preserve"> </w:t>
      </w:r>
      <w:r w:rsidR="009D13B2" w:rsidRPr="009D13B2">
        <w:rPr>
          <w:rFonts w:cs="Arial"/>
          <w:szCs w:val="24"/>
        </w:rPr>
        <w:t>reviewing for strength of GI</w:t>
      </w:r>
      <w:r w:rsidR="009D13B2">
        <w:rPr>
          <w:rFonts w:cs="Arial"/>
          <w:szCs w:val="24"/>
        </w:rPr>
        <w:t xml:space="preserve"> </w:t>
      </w:r>
      <w:r w:rsidR="009D13B2" w:rsidRPr="009D13B2">
        <w:rPr>
          <w:rFonts w:cs="Arial"/>
          <w:szCs w:val="24"/>
        </w:rPr>
        <w:t>wording and coverage in</w:t>
      </w:r>
      <w:r w:rsidR="009D13B2">
        <w:rPr>
          <w:rFonts w:cs="Arial"/>
          <w:szCs w:val="24"/>
        </w:rPr>
        <w:t xml:space="preserve"> </w:t>
      </w:r>
      <w:r w:rsidR="009D13B2" w:rsidRPr="009D13B2">
        <w:rPr>
          <w:rFonts w:cs="Arial"/>
          <w:szCs w:val="24"/>
        </w:rPr>
        <w:t>documents</w:t>
      </w:r>
      <w:r w:rsidR="009D13B2">
        <w:rPr>
          <w:rFonts w:cs="Arial"/>
          <w:szCs w:val="24"/>
        </w:rPr>
        <w:t>)</w:t>
      </w:r>
      <w:r w:rsidR="009D13B2" w:rsidRPr="009D13B2">
        <w:rPr>
          <w:rFonts w:cs="Arial"/>
          <w:szCs w:val="24"/>
        </w:rPr>
        <w:t>.</w:t>
      </w:r>
      <w:r w:rsidR="000E0C14">
        <w:rPr>
          <w:rFonts w:cs="Arial"/>
          <w:szCs w:val="24"/>
        </w:rPr>
        <w:t xml:space="preserve">  </w:t>
      </w:r>
      <w:r w:rsidR="0040666F">
        <w:t>Other responses to this question include</w:t>
      </w:r>
      <w:r w:rsidR="00B00CEF">
        <w:t xml:space="preserve">d comment that </w:t>
      </w:r>
      <w:r w:rsidR="00D67CC6">
        <w:t>“</w:t>
      </w:r>
      <w:r w:rsidR="00D67CC6" w:rsidRPr="00D67CC6">
        <w:rPr>
          <w:i/>
          <w:iCs/>
        </w:rPr>
        <w:t xml:space="preserve">the main issues </w:t>
      </w:r>
      <w:r w:rsidR="008F5939">
        <w:rPr>
          <w:i/>
          <w:iCs/>
        </w:rPr>
        <w:t>are</w:t>
      </w:r>
      <w:r w:rsidR="00D67CC6" w:rsidRPr="00D67CC6">
        <w:rPr>
          <w:i/>
          <w:iCs/>
        </w:rPr>
        <w:t xml:space="preserve"> likely to be having sufficient staff resources to review applications in larger local planning authorities</w:t>
      </w:r>
      <w:r w:rsidR="00D67CC6">
        <w:t>”</w:t>
      </w:r>
    </w:p>
    <w:p w14:paraId="214AE4E7" w14:textId="77777777" w:rsidR="00F90759" w:rsidRDefault="00F90759" w:rsidP="00AF5166"/>
    <w:p w14:paraId="31A9237B" w14:textId="77777777" w:rsidR="00F90759" w:rsidRDefault="00F90759" w:rsidP="00AF5166"/>
    <w:p w14:paraId="2772F3FA" w14:textId="77777777" w:rsidR="000C1784" w:rsidRDefault="000C1784" w:rsidP="00AF5166"/>
    <w:p w14:paraId="4BD9B45A" w14:textId="77777777" w:rsidR="000C1784" w:rsidRDefault="000C1784" w:rsidP="00AF5166"/>
    <w:p w14:paraId="335A6A46" w14:textId="77777777" w:rsidR="000C1784" w:rsidRDefault="000C1784" w:rsidP="00AF5166"/>
    <w:p w14:paraId="155FB9A5" w14:textId="77777777" w:rsidR="000C1784" w:rsidRDefault="000C1784" w:rsidP="00AF5166"/>
    <w:p w14:paraId="035E451C" w14:textId="77777777" w:rsidR="000C1784" w:rsidRDefault="000C1784" w:rsidP="00AF5166"/>
    <w:p w14:paraId="73490406" w14:textId="77777777" w:rsidR="000C1784" w:rsidRDefault="000C1784" w:rsidP="00AF5166"/>
    <w:p w14:paraId="0B935861" w14:textId="77777777" w:rsidR="000C1784" w:rsidRDefault="000C1784" w:rsidP="00AF5166"/>
    <w:p w14:paraId="02960695" w14:textId="77777777" w:rsidR="000C1784" w:rsidRDefault="000C1784" w:rsidP="00AF5166">
      <w:pPr>
        <w:pStyle w:val="Heading1"/>
        <w:rPr>
          <w:rFonts w:cs="Arial"/>
          <w:sz w:val="52"/>
          <w:szCs w:val="52"/>
        </w:rPr>
      </w:pPr>
      <w:bookmarkStart w:id="90" w:name="_Toc58838632"/>
      <w:bookmarkStart w:id="91" w:name="_Toc64462736"/>
      <w:r>
        <w:rPr>
          <w:rFonts w:cs="Arial"/>
          <w:sz w:val="52"/>
          <w:szCs w:val="52"/>
        </w:rPr>
        <w:br w:type="page"/>
      </w:r>
    </w:p>
    <w:p w14:paraId="646ADEEC" w14:textId="316ECC07" w:rsidR="00AF5166" w:rsidRPr="000C1784" w:rsidRDefault="00A074CB" w:rsidP="000C1784">
      <w:pPr>
        <w:pStyle w:val="Heading1"/>
        <w:numPr>
          <w:ilvl w:val="0"/>
          <w:numId w:val="26"/>
        </w:numPr>
        <w:rPr>
          <w:rFonts w:cs="Arial"/>
          <w:sz w:val="52"/>
          <w:szCs w:val="52"/>
        </w:rPr>
      </w:pPr>
      <w:bookmarkStart w:id="92" w:name="_Toc83907820"/>
      <w:r w:rsidRPr="000C1784">
        <w:rPr>
          <w:rFonts w:cs="Arial"/>
          <w:sz w:val="52"/>
          <w:szCs w:val="52"/>
        </w:rPr>
        <w:lastRenderedPageBreak/>
        <w:t xml:space="preserve">Part 2 - Demographic </w:t>
      </w:r>
      <w:r w:rsidR="000C77B1" w:rsidRPr="000C1784">
        <w:rPr>
          <w:rFonts w:cs="Arial"/>
          <w:sz w:val="52"/>
          <w:szCs w:val="52"/>
        </w:rPr>
        <w:t>I</w:t>
      </w:r>
      <w:r w:rsidRPr="000C1784">
        <w:rPr>
          <w:rFonts w:cs="Arial"/>
          <w:sz w:val="52"/>
          <w:szCs w:val="52"/>
        </w:rPr>
        <w:t>nformation</w:t>
      </w:r>
      <w:bookmarkEnd w:id="90"/>
      <w:bookmarkEnd w:id="91"/>
      <w:bookmarkEnd w:id="92"/>
    </w:p>
    <w:p w14:paraId="5F239C0E" w14:textId="58527026" w:rsidR="00005979" w:rsidRPr="00AA2E4F" w:rsidRDefault="00AB6D95" w:rsidP="00AB6D95">
      <w:pPr>
        <w:pStyle w:val="Heading2"/>
        <w:rPr>
          <w:sz w:val="32"/>
          <w:szCs w:val="32"/>
        </w:rPr>
      </w:pPr>
      <w:bookmarkStart w:id="93" w:name="_Toc83907821"/>
      <w:r w:rsidRPr="00AA2E4F">
        <w:rPr>
          <w:sz w:val="32"/>
          <w:szCs w:val="32"/>
        </w:rPr>
        <w:t>Which area do you represent?</w:t>
      </w:r>
      <w:bookmarkEnd w:id="93"/>
    </w:p>
    <w:p w14:paraId="11C66B19" w14:textId="64A3B046" w:rsidR="00AB6D95" w:rsidRPr="00051732" w:rsidRDefault="00AB6D95" w:rsidP="00AB6D95">
      <w:pPr>
        <w:pStyle w:val="Heading4"/>
      </w:pPr>
      <w:bookmarkStart w:id="94" w:name="_Toc81996674"/>
      <w:r>
        <w:t>Table 3</w:t>
      </w:r>
      <w:r w:rsidR="009B211E">
        <w:t>5</w:t>
      </w:r>
      <w:r>
        <w:t xml:space="preserve">: </w:t>
      </w:r>
      <w:r w:rsidR="00DE0645">
        <w:t>Area</w:t>
      </w:r>
      <w:r>
        <w:t xml:space="preserve"> of Respondents</w:t>
      </w:r>
      <w:bookmarkEnd w:id="94"/>
      <w:r>
        <w:t xml:space="preserve">  </w:t>
      </w:r>
    </w:p>
    <w:tbl>
      <w:tblPr>
        <w:tblStyle w:val="PlainTable3"/>
        <w:tblW w:w="0" w:type="auto"/>
        <w:tblLook w:val="04A0" w:firstRow="1" w:lastRow="0" w:firstColumn="1" w:lastColumn="0" w:noHBand="0" w:noVBand="1"/>
        <w:tblCaption w:val="The Area of respondents "/>
        <w:tblDescription w:val="A table presenting the total number and percentage of respondents that  submited a response from each of the Local Authority areas across Essex."/>
      </w:tblPr>
      <w:tblGrid>
        <w:gridCol w:w="3510"/>
        <w:gridCol w:w="2753"/>
        <w:gridCol w:w="2753"/>
      </w:tblGrid>
      <w:tr w:rsidR="00AB6D95" w:rsidRPr="00DD4BD0" w14:paraId="2BF52550" w14:textId="77777777" w:rsidTr="00135D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04074F50" w14:textId="77777777" w:rsidR="00AB6D95" w:rsidRPr="00DD4BD0" w:rsidRDefault="00AB6D95" w:rsidP="00135D65">
            <w:pPr>
              <w:pStyle w:val="TableText"/>
            </w:pPr>
            <w:bookmarkStart w:id="95" w:name="_Hlk83896364"/>
            <w:r w:rsidRPr="00DD4BD0">
              <w:t xml:space="preserve">Option </w:t>
            </w:r>
          </w:p>
        </w:tc>
        <w:tc>
          <w:tcPr>
            <w:tcW w:w="2753" w:type="dxa"/>
          </w:tcPr>
          <w:p w14:paraId="277A7081" w14:textId="77777777" w:rsidR="00AB6D95" w:rsidRPr="00DD4BD0" w:rsidRDefault="00AB6D95" w:rsidP="00135D65">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1F3AC06F" w14:textId="77777777" w:rsidR="00AB6D95" w:rsidRPr="00DD4BD0" w:rsidRDefault="00AB6D95" w:rsidP="00135D65">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AB6D95" w:rsidRPr="00DD4BD0" w14:paraId="535EBB71"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6A5305F" w14:textId="6276C96E" w:rsidR="00AB6D95" w:rsidRDefault="00AB6D95" w:rsidP="00135D65">
            <w:pPr>
              <w:pStyle w:val="TableText"/>
              <w:rPr>
                <w:b w:val="0"/>
                <w:bCs w:val="0"/>
                <w:caps w:val="0"/>
              </w:rPr>
            </w:pPr>
            <w:r>
              <w:rPr>
                <w:b w:val="0"/>
                <w:bCs w:val="0"/>
                <w:caps w:val="0"/>
              </w:rPr>
              <w:t>Basildon</w:t>
            </w:r>
          </w:p>
        </w:tc>
        <w:tc>
          <w:tcPr>
            <w:tcW w:w="2753" w:type="dxa"/>
          </w:tcPr>
          <w:p w14:paraId="3A3DA333" w14:textId="5DA80E54" w:rsidR="00AB6D95" w:rsidRDefault="006456C9" w:rsidP="00135D65">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69AAAA93" w14:textId="056CD4CB" w:rsidR="00AB6D95" w:rsidRDefault="006456C9" w:rsidP="00135D65">
            <w:pPr>
              <w:pStyle w:val="TableText"/>
              <w:jc w:val="center"/>
              <w:cnfStyle w:val="000000100000" w:firstRow="0" w:lastRow="0" w:firstColumn="0" w:lastColumn="0" w:oddVBand="0" w:evenVBand="0" w:oddHBand="1" w:evenHBand="0" w:firstRowFirstColumn="0" w:firstRowLastColumn="0" w:lastRowFirstColumn="0" w:lastRowLastColumn="0"/>
            </w:pPr>
            <w:r>
              <w:t>7</w:t>
            </w:r>
            <w:r w:rsidR="00AB6D95">
              <w:t>%</w:t>
            </w:r>
          </w:p>
        </w:tc>
      </w:tr>
      <w:tr w:rsidR="00AB6D95" w:rsidRPr="00DD4BD0" w14:paraId="77F5427F"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7449C96C" w14:textId="35352074" w:rsidR="00AB6D95" w:rsidRDefault="00AB6D95" w:rsidP="00135D65">
            <w:pPr>
              <w:pStyle w:val="TableText"/>
              <w:rPr>
                <w:b w:val="0"/>
                <w:bCs w:val="0"/>
                <w:caps w:val="0"/>
              </w:rPr>
            </w:pPr>
            <w:r>
              <w:rPr>
                <w:b w:val="0"/>
                <w:bCs w:val="0"/>
                <w:caps w:val="0"/>
              </w:rPr>
              <w:t>Braintree</w:t>
            </w:r>
          </w:p>
        </w:tc>
        <w:tc>
          <w:tcPr>
            <w:tcW w:w="2753" w:type="dxa"/>
          </w:tcPr>
          <w:p w14:paraId="4DC1193D" w14:textId="5B0B28AF" w:rsidR="00AB6D95" w:rsidRDefault="006456C9" w:rsidP="00135D65">
            <w:pPr>
              <w:pStyle w:val="TableText"/>
              <w:jc w:val="center"/>
              <w:cnfStyle w:val="000000000000" w:firstRow="0" w:lastRow="0" w:firstColumn="0" w:lastColumn="0" w:oddVBand="0" w:evenVBand="0" w:oddHBand="0" w:evenHBand="0" w:firstRowFirstColumn="0" w:firstRowLastColumn="0" w:lastRowFirstColumn="0" w:lastRowLastColumn="0"/>
            </w:pPr>
            <w:r>
              <w:t>3</w:t>
            </w:r>
          </w:p>
        </w:tc>
        <w:tc>
          <w:tcPr>
            <w:tcW w:w="2753" w:type="dxa"/>
          </w:tcPr>
          <w:p w14:paraId="03F20D4F" w14:textId="3214D7EE" w:rsidR="00AB6D95" w:rsidRDefault="006456C9" w:rsidP="00135D65">
            <w:pPr>
              <w:pStyle w:val="TableText"/>
              <w:jc w:val="center"/>
              <w:cnfStyle w:val="000000000000" w:firstRow="0" w:lastRow="0" w:firstColumn="0" w:lastColumn="0" w:oddVBand="0" w:evenVBand="0" w:oddHBand="0" w:evenHBand="0" w:firstRowFirstColumn="0" w:firstRowLastColumn="0" w:lastRowFirstColumn="0" w:lastRowLastColumn="0"/>
            </w:pPr>
            <w:r>
              <w:t>10</w:t>
            </w:r>
            <w:r w:rsidR="00AB6D95">
              <w:t>%</w:t>
            </w:r>
          </w:p>
        </w:tc>
      </w:tr>
      <w:tr w:rsidR="00AB6D95" w:rsidRPr="00DD4BD0" w14:paraId="24561902"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7050830" w14:textId="76931926" w:rsidR="00AB6D95" w:rsidRDefault="00AB6D95" w:rsidP="00135D65">
            <w:pPr>
              <w:pStyle w:val="TableText"/>
              <w:rPr>
                <w:b w:val="0"/>
                <w:bCs w:val="0"/>
                <w:caps w:val="0"/>
              </w:rPr>
            </w:pPr>
            <w:r>
              <w:rPr>
                <w:b w:val="0"/>
                <w:bCs w:val="0"/>
                <w:caps w:val="0"/>
              </w:rPr>
              <w:t>Brentwood</w:t>
            </w:r>
          </w:p>
        </w:tc>
        <w:tc>
          <w:tcPr>
            <w:tcW w:w="2753" w:type="dxa"/>
          </w:tcPr>
          <w:p w14:paraId="3717CB44" w14:textId="0469123B" w:rsidR="00AB6D95" w:rsidRDefault="006456C9" w:rsidP="00135D65">
            <w:pPr>
              <w:pStyle w:val="TableText"/>
              <w:jc w:val="center"/>
              <w:cnfStyle w:val="000000100000" w:firstRow="0" w:lastRow="0" w:firstColumn="0" w:lastColumn="0" w:oddVBand="0" w:evenVBand="0" w:oddHBand="1" w:evenHBand="0" w:firstRowFirstColumn="0" w:firstRowLastColumn="0" w:lastRowFirstColumn="0" w:lastRowLastColumn="0"/>
            </w:pPr>
            <w:r>
              <w:t>0</w:t>
            </w:r>
          </w:p>
        </w:tc>
        <w:tc>
          <w:tcPr>
            <w:tcW w:w="2753" w:type="dxa"/>
          </w:tcPr>
          <w:p w14:paraId="26DDC187" w14:textId="6C7A5065" w:rsidR="00AB6D95" w:rsidRDefault="006456C9" w:rsidP="00135D65">
            <w:pPr>
              <w:pStyle w:val="TableText"/>
              <w:jc w:val="center"/>
              <w:cnfStyle w:val="000000100000" w:firstRow="0" w:lastRow="0" w:firstColumn="0" w:lastColumn="0" w:oddVBand="0" w:evenVBand="0" w:oddHBand="1" w:evenHBand="0" w:firstRowFirstColumn="0" w:firstRowLastColumn="0" w:lastRowFirstColumn="0" w:lastRowLastColumn="0"/>
            </w:pPr>
            <w:r>
              <w:t>-</w:t>
            </w:r>
          </w:p>
        </w:tc>
      </w:tr>
      <w:tr w:rsidR="00AB6D95" w:rsidRPr="00DD4BD0" w14:paraId="3D6DA7B3"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160A27B6" w14:textId="690A7C78" w:rsidR="00AB6D95" w:rsidRDefault="00AB6D95" w:rsidP="00135D65">
            <w:pPr>
              <w:pStyle w:val="TableText"/>
              <w:rPr>
                <w:b w:val="0"/>
                <w:bCs w:val="0"/>
                <w:caps w:val="0"/>
              </w:rPr>
            </w:pPr>
            <w:r>
              <w:rPr>
                <w:b w:val="0"/>
                <w:bCs w:val="0"/>
                <w:caps w:val="0"/>
              </w:rPr>
              <w:t>Castle Point</w:t>
            </w:r>
          </w:p>
        </w:tc>
        <w:tc>
          <w:tcPr>
            <w:tcW w:w="2753" w:type="dxa"/>
          </w:tcPr>
          <w:p w14:paraId="1EA23D9F" w14:textId="4046A42C" w:rsidR="00AB6D95" w:rsidRDefault="006456C9" w:rsidP="00135D65">
            <w:pPr>
              <w:pStyle w:val="TableText"/>
              <w:jc w:val="center"/>
              <w:cnfStyle w:val="000000000000" w:firstRow="0" w:lastRow="0" w:firstColumn="0" w:lastColumn="0" w:oddVBand="0" w:evenVBand="0" w:oddHBand="0" w:evenHBand="0" w:firstRowFirstColumn="0" w:firstRowLastColumn="0" w:lastRowFirstColumn="0" w:lastRowLastColumn="0"/>
            </w:pPr>
            <w:r>
              <w:t>3</w:t>
            </w:r>
          </w:p>
        </w:tc>
        <w:tc>
          <w:tcPr>
            <w:tcW w:w="2753" w:type="dxa"/>
          </w:tcPr>
          <w:p w14:paraId="5122C1B2" w14:textId="556FAB80" w:rsidR="00AB6D95" w:rsidRDefault="006456C9" w:rsidP="00135D65">
            <w:pPr>
              <w:pStyle w:val="TableText"/>
              <w:jc w:val="center"/>
              <w:cnfStyle w:val="000000000000" w:firstRow="0" w:lastRow="0" w:firstColumn="0" w:lastColumn="0" w:oddVBand="0" w:evenVBand="0" w:oddHBand="0" w:evenHBand="0" w:firstRowFirstColumn="0" w:firstRowLastColumn="0" w:lastRowFirstColumn="0" w:lastRowLastColumn="0"/>
            </w:pPr>
            <w:r>
              <w:t>10</w:t>
            </w:r>
            <w:r w:rsidR="00AB6D95">
              <w:t>%</w:t>
            </w:r>
          </w:p>
        </w:tc>
      </w:tr>
      <w:tr w:rsidR="00AB6D95" w:rsidRPr="00DD4BD0" w14:paraId="49797A91"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B51FB7C" w14:textId="2C003ABE" w:rsidR="00AB6D95" w:rsidRDefault="00AB6D95" w:rsidP="00135D65">
            <w:pPr>
              <w:pStyle w:val="TableText"/>
              <w:rPr>
                <w:b w:val="0"/>
                <w:bCs w:val="0"/>
                <w:caps w:val="0"/>
              </w:rPr>
            </w:pPr>
            <w:r>
              <w:rPr>
                <w:b w:val="0"/>
                <w:bCs w:val="0"/>
                <w:caps w:val="0"/>
              </w:rPr>
              <w:t>Chelmsford</w:t>
            </w:r>
          </w:p>
        </w:tc>
        <w:tc>
          <w:tcPr>
            <w:tcW w:w="2753" w:type="dxa"/>
          </w:tcPr>
          <w:p w14:paraId="3329908D" w14:textId="4132AEBA" w:rsidR="00AB6D95" w:rsidRDefault="00AB6502" w:rsidP="00135D65">
            <w:pPr>
              <w:pStyle w:val="TableText"/>
              <w:jc w:val="center"/>
              <w:cnfStyle w:val="000000100000" w:firstRow="0" w:lastRow="0" w:firstColumn="0" w:lastColumn="0" w:oddVBand="0" w:evenVBand="0" w:oddHBand="1" w:evenHBand="0" w:firstRowFirstColumn="0" w:firstRowLastColumn="0" w:lastRowFirstColumn="0" w:lastRowLastColumn="0"/>
            </w:pPr>
            <w:r>
              <w:t>3</w:t>
            </w:r>
          </w:p>
        </w:tc>
        <w:tc>
          <w:tcPr>
            <w:tcW w:w="2753" w:type="dxa"/>
          </w:tcPr>
          <w:p w14:paraId="5C9B3628" w14:textId="117ACB73" w:rsidR="00AB6D95" w:rsidRDefault="00AB6502" w:rsidP="00135D65">
            <w:pPr>
              <w:pStyle w:val="TableText"/>
              <w:jc w:val="center"/>
              <w:cnfStyle w:val="000000100000" w:firstRow="0" w:lastRow="0" w:firstColumn="0" w:lastColumn="0" w:oddVBand="0" w:evenVBand="0" w:oddHBand="1" w:evenHBand="0" w:firstRowFirstColumn="0" w:firstRowLastColumn="0" w:lastRowFirstColumn="0" w:lastRowLastColumn="0"/>
            </w:pPr>
            <w:r>
              <w:t>10%</w:t>
            </w:r>
          </w:p>
        </w:tc>
      </w:tr>
      <w:tr w:rsidR="00AB6D95" w:rsidRPr="00DD4BD0" w14:paraId="0992AD5F"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1BAA82B9" w14:textId="1601599D" w:rsidR="00AB6D95" w:rsidRDefault="00AB6D95" w:rsidP="00135D65">
            <w:pPr>
              <w:pStyle w:val="TableText"/>
              <w:rPr>
                <w:b w:val="0"/>
                <w:bCs w:val="0"/>
                <w:caps w:val="0"/>
              </w:rPr>
            </w:pPr>
            <w:r>
              <w:rPr>
                <w:b w:val="0"/>
                <w:bCs w:val="0"/>
                <w:caps w:val="0"/>
              </w:rPr>
              <w:t>Colchester</w:t>
            </w:r>
          </w:p>
        </w:tc>
        <w:tc>
          <w:tcPr>
            <w:tcW w:w="2753" w:type="dxa"/>
          </w:tcPr>
          <w:p w14:paraId="7765AD93" w14:textId="202BBDFE" w:rsidR="00AB6D95" w:rsidRDefault="00AB6502" w:rsidP="00135D65">
            <w:pPr>
              <w:pStyle w:val="TableText"/>
              <w:jc w:val="center"/>
              <w:cnfStyle w:val="000000000000" w:firstRow="0" w:lastRow="0" w:firstColumn="0" w:lastColumn="0" w:oddVBand="0" w:evenVBand="0" w:oddHBand="0" w:evenHBand="0" w:firstRowFirstColumn="0" w:firstRowLastColumn="0" w:lastRowFirstColumn="0" w:lastRowLastColumn="0"/>
            </w:pPr>
            <w:r>
              <w:t>2</w:t>
            </w:r>
          </w:p>
        </w:tc>
        <w:tc>
          <w:tcPr>
            <w:tcW w:w="2753" w:type="dxa"/>
          </w:tcPr>
          <w:p w14:paraId="12C0CD5A" w14:textId="62F2EC05" w:rsidR="00AB6D95" w:rsidRDefault="00AB6502" w:rsidP="00135D65">
            <w:pPr>
              <w:pStyle w:val="TableText"/>
              <w:jc w:val="center"/>
              <w:cnfStyle w:val="000000000000" w:firstRow="0" w:lastRow="0" w:firstColumn="0" w:lastColumn="0" w:oddVBand="0" w:evenVBand="0" w:oddHBand="0" w:evenHBand="0" w:firstRowFirstColumn="0" w:firstRowLastColumn="0" w:lastRowFirstColumn="0" w:lastRowLastColumn="0"/>
            </w:pPr>
            <w:r>
              <w:t>7%</w:t>
            </w:r>
          </w:p>
        </w:tc>
      </w:tr>
      <w:tr w:rsidR="00AB6D95" w:rsidRPr="00DD4BD0" w14:paraId="19596BD9"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AA56DA6" w14:textId="626154CF" w:rsidR="00AB6D95" w:rsidRDefault="00AB6D95" w:rsidP="00135D65">
            <w:pPr>
              <w:pStyle w:val="TableText"/>
              <w:rPr>
                <w:b w:val="0"/>
                <w:bCs w:val="0"/>
                <w:caps w:val="0"/>
              </w:rPr>
            </w:pPr>
            <w:r>
              <w:rPr>
                <w:b w:val="0"/>
                <w:bCs w:val="0"/>
                <w:caps w:val="0"/>
              </w:rPr>
              <w:t>Epping Forest</w:t>
            </w:r>
          </w:p>
        </w:tc>
        <w:tc>
          <w:tcPr>
            <w:tcW w:w="2753" w:type="dxa"/>
          </w:tcPr>
          <w:p w14:paraId="276C33AD" w14:textId="6D43B853" w:rsidR="00AB6D95" w:rsidRDefault="00AB6502" w:rsidP="00135D65">
            <w:pPr>
              <w:pStyle w:val="TableText"/>
              <w:jc w:val="center"/>
              <w:cnfStyle w:val="000000100000" w:firstRow="0" w:lastRow="0" w:firstColumn="0" w:lastColumn="0" w:oddVBand="0" w:evenVBand="0" w:oddHBand="1" w:evenHBand="0" w:firstRowFirstColumn="0" w:firstRowLastColumn="0" w:lastRowFirstColumn="0" w:lastRowLastColumn="0"/>
            </w:pPr>
            <w:r>
              <w:t>0</w:t>
            </w:r>
          </w:p>
        </w:tc>
        <w:tc>
          <w:tcPr>
            <w:tcW w:w="2753" w:type="dxa"/>
          </w:tcPr>
          <w:p w14:paraId="7D073A6D" w14:textId="09FF010C" w:rsidR="00AB6D95" w:rsidRDefault="00AB6502" w:rsidP="00135D65">
            <w:pPr>
              <w:pStyle w:val="TableText"/>
              <w:jc w:val="center"/>
              <w:cnfStyle w:val="000000100000" w:firstRow="0" w:lastRow="0" w:firstColumn="0" w:lastColumn="0" w:oddVBand="0" w:evenVBand="0" w:oddHBand="1" w:evenHBand="0" w:firstRowFirstColumn="0" w:firstRowLastColumn="0" w:lastRowFirstColumn="0" w:lastRowLastColumn="0"/>
            </w:pPr>
            <w:r>
              <w:t>-</w:t>
            </w:r>
          </w:p>
        </w:tc>
      </w:tr>
      <w:tr w:rsidR="00AB6D95" w:rsidRPr="00DD4BD0" w14:paraId="17AF207F"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30B451EE" w14:textId="5BBAE0D0" w:rsidR="00AB6D95" w:rsidRDefault="00AB6D95" w:rsidP="00135D65">
            <w:pPr>
              <w:pStyle w:val="TableText"/>
              <w:rPr>
                <w:b w:val="0"/>
                <w:bCs w:val="0"/>
                <w:caps w:val="0"/>
              </w:rPr>
            </w:pPr>
            <w:r>
              <w:rPr>
                <w:b w:val="0"/>
                <w:bCs w:val="0"/>
                <w:caps w:val="0"/>
              </w:rPr>
              <w:t>Harlow</w:t>
            </w:r>
          </w:p>
        </w:tc>
        <w:tc>
          <w:tcPr>
            <w:tcW w:w="2753" w:type="dxa"/>
          </w:tcPr>
          <w:p w14:paraId="10B7DD86" w14:textId="16248D10" w:rsidR="00AB6D95" w:rsidRDefault="00AB6502" w:rsidP="00135D65">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78BA21C9" w14:textId="54E634CA" w:rsidR="00AB6D95" w:rsidRDefault="00AB6502" w:rsidP="00135D65">
            <w:pPr>
              <w:pStyle w:val="TableText"/>
              <w:jc w:val="center"/>
              <w:cnfStyle w:val="000000000000" w:firstRow="0" w:lastRow="0" w:firstColumn="0" w:lastColumn="0" w:oddVBand="0" w:evenVBand="0" w:oddHBand="0" w:evenHBand="0" w:firstRowFirstColumn="0" w:firstRowLastColumn="0" w:lastRowFirstColumn="0" w:lastRowLastColumn="0"/>
            </w:pPr>
            <w:r>
              <w:t>3%</w:t>
            </w:r>
          </w:p>
        </w:tc>
      </w:tr>
      <w:tr w:rsidR="00AB6D95" w:rsidRPr="00DD4BD0" w14:paraId="47259A99"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D1C9E1E" w14:textId="79EFF832" w:rsidR="00AB6D95" w:rsidRDefault="00AB6D95" w:rsidP="00135D65">
            <w:pPr>
              <w:pStyle w:val="TableText"/>
              <w:rPr>
                <w:b w:val="0"/>
                <w:bCs w:val="0"/>
                <w:caps w:val="0"/>
              </w:rPr>
            </w:pPr>
            <w:r>
              <w:rPr>
                <w:b w:val="0"/>
                <w:bCs w:val="0"/>
                <w:caps w:val="0"/>
              </w:rPr>
              <w:t>Maldon</w:t>
            </w:r>
          </w:p>
        </w:tc>
        <w:tc>
          <w:tcPr>
            <w:tcW w:w="2753" w:type="dxa"/>
          </w:tcPr>
          <w:p w14:paraId="0DEABE84" w14:textId="4B6E1C1A" w:rsidR="00AB6D95" w:rsidRDefault="00AB6502" w:rsidP="00135D65">
            <w:pPr>
              <w:pStyle w:val="TableText"/>
              <w:jc w:val="center"/>
              <w:cnfStyle w:val="000000100000" w:firstRow="0" w:lastRow="0" w:firstColumn="0" w:lastColumn="0" w:oddVBand="0" w:evenVBand="0" w:oddHBand="1" w:evenHBand="0" w:firstRowFirstColumn="0" w:firstRowLastColumn="0" w:lastRowFirstColumn="0" w:lastRowLastColumn="0"/>
            </w:pPr>
            <w:r>
              <w:t>0</w:t>
            </w:r>
          </w:p>
        </w:tc>
        <w:tc>
          <w:tcPr>
            <w:tcW w:w="2753" w:type="dxa"/>
          </w:tcPr>
          <w:p w14:paraId="019B8AB9" w14:textId="49E8A559" w:rsidR="00AB6D95" w:rsidRDefault="00AB6502" w:rsidP="00135D65">
            <w:pPr>
              <w:pStyle w:val="TableText"/>
              <w:jc w:val="center"/>
              <w:cnfStyle w:val="000000100000" w:firstRow="0" w:lastRow="0" w:firstColumn="0" w:lastColumn="0" w:oddVBand="0" w:evenVBand="0" w:oddHBand="1" w:evenHBand="0" w:firstRowFirstColumn="0" w:firstRowLastColumn="0" w:lastRowFirstColumn="0" w:lastRowLastColumn="0"/>
            </w:pPr>
            <w:r>
              <w:t>-</w:t>
            </w:r>
          </w:p>
        </w:tc>
      </w:tr>
      <w:tr w:rsidR="00AB6D95" w:rsidRPr="00DD4BD0" w14:paraId="75FE62C7"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4B907410" w14:textId="2E5FA6C5" w:rsidR="00AB6D95" w:rsidRDefault="00AB6D95" w:rsidP="00135D65">
            <w:pPr>
              <w:pStyle w:val="TableText"/>
              <w:rPr>
                <w:b w:val="0"/>
                <w:bCs w:val="0"/>
                <w:caps w:val="0"/>
              </w:rPr>
            </w:pPr>
            <w:r>
              <w:rPr>
                <w:b w:val="0"/>
                <w:bCs w:val="0"/>
                <w:caps w:val="0"/>
              </w:rPr>
              <w:t>Rochford</w:t>
            </w:r>
          </w:p>
        </w:tc>
        <w:tc>
          <w:tcPr>
            <w:tcW w:w="2753" w:type="dxa"/>
          </w:tcPr>
          <w:p w14:paraId="7FC16898" w14:textId="22478B71" w:rsidR="00AB6D95" w:rsidRDefault="00AB6502" w:rsidP="00135D65">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39D686CE" w14:textId="056BCFE4" w:rsidR="00AB6D95" w:rsidRDefault="00AB6502" w:rsidP="00135D65">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AB6D95" w:rsidRPr="00DD4BD0" w14:paraId="408B65D5"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567723F" w14:textId="6163213C" w:rsidR="00AB6D95" w:rsidRDefault="00167767" w:rsidP="00135D65">
            <w:pPr>
              <w:pStyle w:val="TableText"/>
              <w:rPr>
                <w:b w:val="0"/>
                <w:bCs w:val="0"/>
                <w:caps w:val="0"/>
              </w:rPr>
            </w:pPr>
            <w:r>
              <w:rPr>
                <w:b w:val="0"/>
                <w:bCs w:val="0"/>
                <w:caps w:val="0"/>
              </w:rPr>
              <w:t>Southend-on-Sea</w:t>
            </w:r>
          </w:p>
        </w:tc>
        <w:tc>
          <w:tcPr>
            <w:tcW w:w="2753" w:type="dxa"/>
          </w:tcPr>
          <w:p w14:paraId="1C96D7A5" w14:textId="2A2E00ED" w:rsidR="00AB6D95" w:rsidRDefault="00AB6502" w:rsidP="00135D65">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61DB990D" w14:textId="51F2BDC3" w:rsidR="00AB6D95" w:rsidRDefault="00AB6502" w:rsidP="00135D65">
            <w:pPr>
              <w:pStyle w:val="TableText"/>
              <w:jc w:val="center"/>
              <w:cnfStyle w:val="000000100000" w:firstRow="0" w:lastRow="0" w:firstColumn="0" w:lastColumn="0" w:oddVBand="0" w:evenVBand="0" w:oddHBand="1" w:evenHBand="0" w:firstRowFirstColumn="0" w:firstRowLastColumn="0" w:lastRowFirstColumn="0" w:lastRowLastColumn="0"/>
            </w:pPr>
            <w:r>
              <w:t>3%</w:t>
            </w:r>
          </w:p>
        </w:tc>
      </w:tr>
      <w:tr w:rsidR="00AB6D95" w:rsidRPr="00DD4BD0" w14:paraId="667BA6FC"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67C98A34" w14:textId="494020C6" w:rsidR="00AB6D95" w:rsidRDefault="00167767" w:rsidP="00135D65">
            <w:pPr>
              <w:pStyle w:val="TableText"/>
              <w:rPr>
                <w:b w:val="0"/>
                <w:bCs w:val="0"/>
                <w:caps w:val="0"/>
              </w:rPr>
            </w:pPr>
            <w:r>
              <w:rPr>
                <w:b w:val="0"/>
                <w:bCs w:val="0"/>
                <w:caps w:val="0"/>
              </w:rPr>
              <w:t>Tendring</w:t>
            </w:r>
          </w:p>
        </w:tc>
        <w:tc>
          <w:tcPr>
            <w:tcW w:w="2753" w:type="dxa"/>
          </w:tcPr>
          <w:p w14:paraId="39C7D2DE" w14:textId="605202B8" w:rsidR="00AB6D95" w:rsidRDefault="00AB6502" w:rsidP="00135D65">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41F170A8" w14:textId="05B6EC54" w:rsidR="00AB6D95" w:rsidRDefault="00AB6502" w:rsidP="00135D65">
            <w:pPr>
              <w:pStyle w:val="TableText"/>
              <w:jc w:val="center"/>
              <w:cnfStyle w:val="000000000000" w:firstRow="0" w:lastRow="0" w:firstColumn="0" w:lastColumn="0" w:oddVBand="0" w:evenVBand="0" w:oddHBand="0" w:evenHBand="0" w:firstRowFirstColumn="0" w:firstRowLastColumn="0" w:lastRowFirstColumn="0" w:lastRowLastColumn="0"/>
            </w:pPr>
            <w:r>
              <w:t>3%</w:t>
            </w:r>
          </w:p>
        </w:tc>
      </w:tr>
      <w:tr w:rsidR="00167767" w:rsidRPr="00DD4BD0" w14:paraId="457B142C"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4EAEC12" w14:textId="3BC2F380" w:rsidR="00167767" w:rsidRDefault="00167767" w:rsidP="00135D65">
            <w:pPr>
              <w:pStyle w:val="TableText"/>
              <w:rPr>
                <w:b w:val="0"/>
                <w:bCs w:val="0"/>
                <w:caps w:val="0"/>
              </w:rPr>
            </w:pPr>
            <w:r>
              <w:rPr>
                <w:b w:val="0"/>
                <w:bCs w:val="0"/>
                <w:caps w:val="0"/>
              </w:rPr>
              <w:t>Thurrock</w:t>
            </w:r>
          </w:p>
        </w:tc>
        <w:tc>
          <w:tcPr>
            <w:tcW w:w="2753" w:type="dxa"/>
          </w:tcPr>
          <w:p w14:paraId="036F4011" w14:textId="14F4A943" w:rsidR="00167767" w:rsidRDefault="00AB6502" w:rsidP="00135D65">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5DF97144" w14:textId="72D1DCFB" w:rsidR="00167767" w:rsidRDefault="00AB6502" w:rsidP="00135D65">
            <w:pPr>
              <w:pStyle w:val="TableText"/>
              <w:jc w:val="center"/>
              <w:cnfStyle w:val="000000100000" w:firstRow="0" w:lastRow="0" w:firstColumn="0" w:lastColumn="0" w:oddVBand="0" w:evenVBand="0" w:oddHBand="1" w:evenHBand="0" w:firstRowFirstColumn="0" w:firstRowLastColumn="0" w:lastRowFirstColumn="0" w:lastRowLastColumn="0"/>
            </w:pPr>
            <w:r>
              <w:t>7%</w:t>
            </w:r>
          </w:p>
        </w:tc>
      </w:tr>
      <w:tr w:rsidR="00167767" w:rsidRPr="00DD4BD0" w14:paraId="4A02DF0B"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0DB91729" w14:textId="47C88244" w:rsidR="00167767" w:rsidRDefault="00167767" w:rsidP="00135D65">
            <w:pPr>
              <w:pStyle w:val="TableText"/>
              <w:rPr>
                <w:b w:val="0"/>
                <w:bCs w:val="0"/>
                <w:caps w:val="0"/>
              </w:rPr>
            </w:pPr>
            <w:r>
              <w:rPr>
                <w:b w:val="0"/>
                <w:bCs w:val="0"/>
                <w:caps w:val="0"/>
              </w:rPr>
              <w:t>Uttlesford</w:t>
            </w:r>
          </w:p>
        </w:tc>
        <w:tc>
          <w:tcPr>
            <w:tcW w:w="2753" w:type="dxa"/>
          </w:tcPr>
          <w:p w14:paraId="10BA3925" w14:textId="107D8F3B" w:rsidR="00167767" w:rsidRDefault="00AB6502" w:rsidP="00135D65">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532EEB3A" w14:textId="3443832B" w:rsidR="00167767" w:rsidRDefault="00AB6502" w:rsidP="00135D65">
            <w:pPr>
              <w:pStyle w:val="TableText"/>
              <w:jc w:val="center"/>
              <w:cnfStyle w:val="000000000000" w:firstRow="0" w:lastRow="0" w:firstColumn="0" w:lastColumn="0" w:oddVBand="0" w:evenVBand="0" w:oddHBand="0" w:evenHBand="0" w:firstRowFirstColumn="0" w:firstRowLastColumn="0" w:lastRowFirstColumn="0" w:lastRowLastColumn="0"/>
            </w:pPr>
            <w:r>
              <w:t>3%</w:t>
            </w:r>
          </w:p>
        </w:tc>
      </w:tr>
      <w:tr w:rsidR="00AB6D95" w:rsidRPr="00DD4BD0" w14:paraId="5A7397AD"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F09F1CF" w14:textId="1299AB05" w:rsidR="00AB6D95" w:rsidRDefault="00167767" w:rsidP="00135D65">
            <w:pPr>
              <w:pStyle w:val="TableText"/>
              <w:rPr>
                <w:b w:val="0"/>
                <w:bCs w:val="0"/>
                <w:caps w:val="0"/>
              </w:rPr>
            </w:pPr>
            <w:r>
              <w:rPr>
                <w:b w:val="0"/>
                <w:bCs w:val="0"/>
                <w:caps w:val="0"/>
              </w:rPr>
              <w:t>County Wide</w:t>
            </w:r>
          </w:p>
        </w:tc>
        <w:tc>
          <w:tcPr>
            <w:tcW w:w="2753" w:type="dxa"/>
          </w:tcPr>
          <w:p w14:paraId="2B8E6A04" w14:textId="6C4FA87D" w:rsidR="00AB6D95" w:rsidRDefault="0040630B" w:rsidP="00135D65">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1185F0CD" w14:textId="684D254C" w:rsidR="00AB6D95" w:rsidRDefault="0040630B" w:rsidP="00135D65">
            <w:pPr>
              <w:pStyle w:val="TableText"/>
              <w:jc w:val="center"/>
              <w:cnfStyle w:val="000000100000" w:firstRow="0" w:lastRow="0" w:firstColumn="0" w:lastColumn="0" w:oddVBand="0" w:evenVBand="0" w:oddHBand="1" w:evenHBand="0" w:firstRowFirstColumn="0" w:firstRowLastColumn="0" w:lastRowFirstColumn="0" w:lastRowLastColumn="0"/>
            </w:pPr>
            <w:r>
              <w:t>13%</w:t>
            </w:r>
          </w:p>
        </w:tc>
      </w:tr>
      <w:tr w:rsidR="00167767" w:rsidRPr="00DD4BD0" w14:paraId="0263F8F0" w14:textId="77777777" w:rsidTr="00135D65">
        <w:tc>
          <w:tcPr>
            <w:cnfStyle w:val="001000000000" w:firstRow="0" w:lastRow="0" w:firstColumn="1" w:lastColumn="0" w:oddVBand="0" w:evenVBand="0" w:oddHBand="0" w:evenHBand="0" w:firstRowFirstColumn="0" w:firstRowLastColumn="0" w:lastRowFirstColumn="0" w:lastRowLastColumn="0"/>
            <w:tcW w:w="3510" w:type="dxa"/>
          </w:tcPr>
          <w:p w14:paraId="4667F407" w14:textId="5CB035C8" w:rsidR="00167767" w:rsidRDefault="00167767" w:rsidP="00135D65">
            <w:pPr>
              <w:pStyle w:val="TableText"/>
              <w:rPr>
                <w:b w:val="0"/>
                <w:bCs w:val="0"/>
                <w:caps w:val="0"/>
              </w:rPr>
            </w:pPr>
            <w:r>
              <w:rPr>
                <w:b w:val="0"/>
                <w:bCs w:val="0"/>
                <w:caps w:val="0"/>
              </w:rPr>
              <w:t>Not Answered</w:t>
            </w:r>
          </w:p>
        </w:tc>
        <w:tc>
          <w:tcPr>
            <w:tcW w:w="2753" w:type="dxa"/>
          </w:tcPr>
          <w:p w14:paraId="1D0977CD" w14:textId="49E4AC71" w:rsidR="00167767" w:rsidRDefault="0040630B" w:rsidP="00135D65">
            <w:pPr>
              <w:pStyle w:val="TableText"/>
              <w:jc w:val="center"/>
              <w:cnfStyle w:val="000000000000" w:firstRow="0" w:lastRow="0" w:firstColumn="0" w:lastColumn="0" w:oddVBand="0" w:evenVBand="0" w:oddHBand="0" w:evenHBand="0" w:firstRowFirstColumn="0" w:firstRowLastColumn="0" w:lastRowFirstColumn="0" w:lastRowLastColumn="0"/>
            </w:pPr>
            <w:r>
              <w:t>7</w:t>
            </w:r>
          </w:p>
        </w:tc>
        <w:tc>
          <w:tcPr>
            <w:tcW w:w="2753" w:type="dxa"/>
          </w:tcPr>
          <w:p w14:paraId="0F45C359" w14:textId="2C0FC61E" w:rsidR="00167767" w:rsidRDefault="0040630B" w:rsidP="00135D65">
            <w:pPr>
              <w:pStyle w:val="TableText"/>
              <w:jc w:val="center"/>
              <w:cnfStyle w:val="000000000000" w:firstRow="0" w:lastRow="0" w:firstColumn="0" w:lastColumn="0" w:oddVBand="0" w:evenVBand="0" w:oddHBand="0" w:evenHBand="0" w:firstRowFirstColumn="0" w:firstRowLastColumn="0" w:lastRowFirstColumn="0" w:lastRowLastColumn="0"/>
            </w:pPr>
            <w:r>
              <w:t>23%</w:t>
            </w:r>
          </w:p>
        </w:tc>
      </w:tr>
    </w:tbl>
    <w:bookmarkEnd w:id="95"/>
    <w:p w14:paraId="5FDED562" w14:textId="4F54D046" w:rsidR="00F90759" w:rsidRDefault="00050167" w:rsidP="00AB6D95">
      <w:r w:rsidRPr="00F90759">
        <w:rPr>
          <w:noProof/>
        </w:rPr>
        <w:drawing>
          <wp:inline distT="0" distB="0" distL="0" distR="0" wp14:anchorId="2B2AA1A5" wp14:editId="761D8409">
            <wp:extent cx="5288280" cy="3855085"/>
            <wp:effectExtent l="0" t="0" r="7620" b="12065"/>
            <wp:docPr id="2" name="Chart 2" descr="A pie chart showing the area responses were received and the percentage of respondents for each area.&#10;&#10;The table below provides the percentage&#10;OPTION  PERCENT&#10;Basildon 7%&#10;Braintree 10%&#10;Castle Point 10%&#10;Chelmsford 10%&#10;Colchester 7%&#10;Harlow 3%&#10;Southend-on-Sea 3%&#10;Tendring 3%&#10;Thurrock 7%&#10;Uttlesford 3%&#10;County Wide 13%&#10;Not Answered 23%&#10;&#10;&#10;">
              <a:extLst xmlns:a="http://schemas.openxmlformats.org/drawingml/2006/main">
                <a:ext uri="{FF2B5EF4-FFF2-40B4-BE49-F238E27FC236}">
                  <a16:creationId xmlns:a16="http://schemas.microsoft.com/office/drawing/2014/main" id="{7385A8EE-8071-4542-A582-AE7CD1B049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F90759">
        <w:rPr>
          <w:noProof/>
        </w:rPr>
        <mc:AlternateContent>
          <mc:Choice Requires="wps">
            <w:drawing>
              <wp:inline distT="0" distB="0" distL="0" distR="0" wp14:anchorId="551D02ED" wp14:editId="34E13E2D">
                <wp:extent cx="5481320" cy="252730"/>
                <wp:effectExtent l="0" t="0" r="5080" b="13970"/>
                <wp:docPr id="4" name="Text Box 4"/>
                <wp:cNvGraphicFramePr/>
                <a:graphic xmlns:a="http://schemas.openxmlformats.org/drawingml/2006/main">
                  <a:graphicData uri="http://schemas.microsoft.com/office/word/2010/wordprocessingShape">
                    <wps:wsp>
                      <wps:cNvSpPr txBox="1"/>
                      <wps:spPr>
                        <a:xfrm>
                          <a:off x="0" y="0"/>
                          <a:ext cx="5481320" cy="252730"/>
                        </a:xfrm>
                        <a:prstGeom prst="rect">
                          <a:avLst/>
                        </a:prstGeom>
                        <a:noFill/>
                        <a:ln>
                          <a:noFill/>
                        </a:ln>
                      </wps:spPr>
                      <wps:txbx>
                        <w:txbxContent>
                          <w:p w14:paraId="7065D332" w14:textId="7A1981A2" w:rsidR="008F5939" w:rsidRPr="00F90759" w:rsidRDefault="008F5939" w:rsidP="00F90759">
                            <w:pPr>
                              <w:pStyle w:val="Caption"/>
                              <w:rPr>
                                <w:noProof/>
                                <w:sz w:val="36"/>
                                <w:szCs w:val="24"/>
                              </w:rPr>
                            </w:pPr>
                            <w:r w:rsidRPr="00F90759">
                              <w:rPr>
                                <w:sz w:val="24"/>
                                <w:szCs w:val="24"/>
                              </w:rPr>
                              <w:t xml:space="preserve">Figure </w:t>
                            </w:r>
                            <w:r w:rsidRPr="00F90759">
                              <w:rPr>
                                <w:sz w:val="24"/>
                                <w:szCs w:val="24"/>
                              </w:rPr>
                              <w:fldChar w:fldCharType="begin"/>
                            </w:r>
                            <w:r w:rsidRPr="00F90759">
                              <w:rPr>
                                <w:sz w:val="24"/>
                                <w:szCs w:val="24"/>
                              </w:rPr>
                              <w:instrText xml:space="preserve"> SEQ Figure \* ARABIC </w:instrText>
                            </w:r>
                            <w:r w:rsidRPr="00F90759">
                              <w:rPr>
                                <w:sz w:val="24"/>
                                <w:szCs w:val="24"/>
                              </w:rPr>
                              <w:fldChar w:fldCharType="separate"/>
                            </w:r>
                            <w:r w:rsidR="00570829">
                              <w:rPr>
                                <w:noProof/>
                                <w:sz w:val="24"/>
                                <w:szCs w:val="24"/>
                              </w:rPr>
                              <w:t>1</w:t>
                            </w:r>
                            <w:r w:rsidRPr="00F90759">
                              <w:rPr>
                                <w:sz w:val="24"/>
                                <w:szCs w:val="24"/>
                              </w:rPr>
                              <w:fldChar w:fldCharType="end"/>
                            </w:r>
                            <w:r w:rsidRPr="00F90759">
                              <w:rPr>
                                <w:sz w:val="24"/>
                                <w:szCs w:val="24"/>
                              </w:rPr>
                              <w:t xml:space="preserve">: The areas and the percentage of respondents they represent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51D02ED" id="_x0000_t202" coordsize="21600,21600" o:spt="202" path="m,l,21600r21600,l21600,xe">
                <v:stroke joinstyle="miter"/>
                <v:path gradientshapeok="t" o:connecttype="rect"/>
              </v:shapetype>
              <v:shape id="Text Box 4" o:spid="_x0000_s1026" type="#_x0000_t202" style="width:431.6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" filled="f" stroked="f">
                <v:textbox inset="0,0,0,0">
                  <w:txbxContent>
                    <w:p w14:paraId="7065D332" w14:textId="7A1981A2" w:rsidR="008F5939" w:rsidRPr="00F90759" w:rsidRDefault="008F5939" w:rsidP="00F90759">
                      <w:pPr>
                        <w:pStyle w:val="Caption"/>
                        <w:rPr>
                          <w:noProof/>
                          <w:sz w:val="36"/>
                          <w:szCs w:val="24"/>
                        </w:rPr>
                      </w:pPr>
                      <w:r w:rsidRPr="00F90759">
                        <w:rPr>
                          <w:sz w:val="24"/>
                          <w:szCs w:val="24"/>
                        </w:rPr>
                        <w:t xml:space="preserve">Figure </w:t>
                      </w:r>
                      <w:r w:rsidRPr="00F90759">
                        <w:rPr>
                          <w:sz w:val="24"/>
                          <w:szCs w:val="24"/>
                        </w:rPr>
                        <w:fldChar w:fldCharType="begin"/>
                      </w:r>
                      <w:r w:rsidRPr="00F90759">
                        <w:rPr>
                          <w:sz w:val="24"/>
                          <w:szCs w:val="24"/>
                        </w:rPr>
                        <w:instrText xml:space="preserve"> SEQ Figure \* ARABIC </w:instrText>
                      </w:r>
                      <w:r w:rsidRPr="00F90759">
                        <w:rPr>
                          <w:sz w:val="24"/>
                          <w:szCs w:val="24"/>
                        </w:rPr>
                        <w:fldChar w:fldCharType="separate"/>
                      </w:r>
                      <w:r w:rsidR="00570829">
                        <w:rPr>
                          <w:noProof/>
                          <w:sz w:val="24"/>
                          <w:szCs w:val="24"/>
                        </w:rPr>
                        <w:t>1</w:t>
                      </w:r>
                      <w:r w:rsidRPr="00F90759">
                        <w:rPr>
                          <w:sz w:val="24"/>
                          <w:szCs w:val="24"/>
                        </w:rPr>
                        <w:fldChar w:fldCharType="end"/>
                      </w:r>
                      <w:r w:rsidRPr="00F90759">
                        <w:rPr>
                          <w:sz w:val="24"/>
                          <w:szCs w:val="24"/>
                        </w:rPr>
                        <w:t xml:space="preserve">: The areas and the percentage of respondents they represent </w:t>
                      </w:r>
                    </w:p>
                  </w:txbxContent>
                </v:textbox>
                <w10:anchorlock/>
              </v:shape>
            </w:pict>
          </mc:Fallback>
        </mc:AlternateContent>
      </w:r>
    </w:p>
    <w:p w14:paraId="478F0380" w14:textId="4599B9FD" w:rsidR="00B975BF" w:rsidRDefault="00B975BF" w:rsidP="00AB6D95">
      <w:r w:rsidRPr="00F90759">
        <w:lastRenderedPageBreak/>
        <w:t xml:space="preserve">Other responses to this question include: </w:t>
      </w:r>
    </w:p>
    <w:tbl>
      <w:tblPr>
        <w:tblStyle w:val="TableGrid"/>
        <w:tblpPr w:leftFromText="180" w:rightFromText="180"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C1784" w14:paraId="554E8A17" w14:textId="77777777" w:rsidTr="000C1784">
        <w:tc>
          <w:tcPr>
            <w:tcW w:w="9016" w:type="dxa"/>
            <w:shd w:val="clear" w:color="auto" w:fill="F2F2F2" w:themeFill="background1" w:themeFillShade="F2"/>
          </w:tcPr>
          <w:p w14:paraId="6C6AD5DB" w14:textId="77777777" w:rsidR="000C1784" w:rsidRPr="00050167" w:rsidRDefault="000C1784" w:rsidP="000C1784">
            <w:pPr>
              <w:rPr>
                <w:u w:val="single"/>
              </w:rPr>
            </w:pPr>
            <w:r w:rsidRPr="00050167">
              <w:rPr>
                <w:u w:val="single"/>
              </w:rPr>
              <w:t>Selected responses</w:t>
            </w:r>
          </w:p>
          <w:p w14:paraId="599B2A25" w14:textId="77777777" w:rsidR="000C1784" w:rsidRPr="009B211E" w:rsidRDefault="000C1784" w:rsidP="000C1784">
            <w:pPr>
              <w:rPr>
                <w:i/>
                <w:iCs/>
              </w:rPr>
            </w:pPr>
            <w:r w:rsidRPr="009B211E">
              <w:rPr>
                <w:i/>
                <w:iCs/>
              </w:rPr>
              <w:t>“Suffolk SuDS/ Floods Team”</w:t>
            </w:r>
          </w:p>
          <w:p w14:paraId="30ACA363" w14:textId="77777777" w:rsidR="000C1784" w:rsidRPr="009B211E" w:rsidRDefault="000C1784" w:rsidP="000C1784">
            <w:pPr>
              <w:rPr>
                <w:i/>
                <w:iCs/>
              </w:rPr>
            </w:pPr>
            <w:r w:rsidRPr="009B211E">
              <w:rPr>
                <w:i/>
                <w:iCs/>
              </w:rPr>
              <w:t>“Essex's two AONBs (Dedham Vale-part of Colchester and Tendring) and Coast &amp; Heaths (part of Tendring)”</w:t>
            </w:r>
          </w:p>
          <w:p w14:paraId="6A04CD8D" w14:textId="77777777" w:rsidR="000C1784" w:rsidRDefault="000C1784" w:rsidP="000C1784">
            <w:r w:rsidRPr="009B211E">
              <w:rPr>
                <w:i/>
                <w:iCs/>
              </w:rPr>
              <w:t>“Natural England”</w:t>
            </w:r>
          </w:p>
        </w:tc>
      </w:tr>
    </w:tbl>
    <w:p w14:paraId="3580FC1F" w14:textId="2C7129A6" w:rsidR="000C1784" w:rsidRDefault="000C1784" w:rsidP="00AB6D95"/>
    <w:p w14:paraId="0B19CA95" w14:textId="77777777" w:rsidR="000C1784" w:rsidRPr="00AA2E4F" w:rsidRDefault="000C1784" w:rsidP="000C1784">
      <w:pPr>
        <w:pStyle w:val="Heading2"/>
        <w:spacing w:after="0"/>
        <w:rPr>
          <w:sz w:val="32"/>
          <w:szCs w:val="32"/>
        </w:rPr>
      </w:pPr>
      <w:bookmarkStart w:id="96" w:name="_Toc83907822"/>
      <w:r w:rsidRPr="00AA2E4F">
        <w:rPr>
          <w:sz w:val="32"/>
          <w:szCs w:val="32"/>
        </w:rPr>
        <w:t>Please tell us from which sector you are responding as</w:t>
      </w:r>
      <w:r>
        <w:rPr>
          <w:sz w:val="32"/>
          <w:szCs w:val="32"/>
        </w:rPr>
        <w:t>.</w:t>
      </w:r>
      <w:bookmarkEnd w:id="96"/>
    </w:p>
    <w:p w14:paraId="4F772ACE" w14:textId="083D5DFD" w:rsidR="00DE0645" w:rsidRDefault="00DE0645" w:rsidP="000C1784">
      <w:pPr>
        <w:pStyle w:val="Heading4"/>
        <w:spacing w:before="0"/>
      </w:pPr>
      <w:bookmarkStart w:id="97" w:name="_Toc81996675"/>
      <w:r>
        <w:t xml:space="preserve">Table 35: </w:t>
      </w:r>
      <w:r w:rsidR="00F3305B">
        <w:t xml:space="preserve">Sector </w:t>
      </w:r>
      <w:r>
        <w:t>of Respondent</w:t>
      </w:r>
      <w:r w:rsidR="00F3305B">
        <w:t>s</w:t>
      </w:r>
      <w:bookmarkEnd w:id="97"/>
    </w:p>
    <w:tbl>
      <w:tblPr>
        <w:tblStyle w:val="PlainTable3"/>
        <w:tblW w:w="0" w:type="auto"/>
        <w:tblLook w:val="04A0" w:firstRow="1" w:lastRow="0" w:firstColumn="1" w:lastColumn="0" w:noHBand="0" w:noVBand="1"/>
        <w:tblCaption w:val="Sector the respondents represent"/>
        <w:tblDescription w:val="A table presenting the total number and percentage of respondents that represent a sector such as County Council, Local Planning Athority, Parisj, Business, Community Group or Not for profit organisations."/>
      </w:tblPr>
      <w:tblGrid>
        <w:gridCol w:w="3510"/>
        <w:gridCol w:w="2753"/>
        <w:gridCol w:w="2753"/>
      </w:tblGrid>
      <w:tr w:rsidR="000C1784" w:rsidRPr="00DD4BD0" w14:paraId="053FA446" w14:textId="77777777" w:rsidTr="008F59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4DE9B924" w14:textId="77777777" w:rsidR="000C1784" w:rsidRPr="00DD4BD0" w:rsidRDefault="000C1784" w:rsidP="008F5939">
            <w:pPr>
              <w:pStyle w:val="TableText"/>
            </w:pPr>
            <w:bookmarkStart w:id="98" w:name="_Hlk83897029"/>
            <w:r w:rsidRPr="00DD4BD0">
              <w:t xml:space="preserve">Option </w:t>
            </w:r>
          </w:p>
        </w:tc>
        <w:tc>
          <w:tcPr>
            <w:tcW w:w="2753" w:type="dxa"/>
          </w:tcPr>
          <w:p w14:paraId="1A708681" w14:textId="77777777" w:rsidR="000C1784" w:rsidRPr="00DD4BD0" w:rsidRDefault="000C1784" w:rsidP="008F5939">
            <w:pPr>
              <w:pStyle w:val="TableText"/>
              <w:jc w:val="center"/>
              <w:cnfStyle w:val="100000000000" w:firstRow="1" w:lastRow="0" w:firstColumn="0" w:lastColumn="0" w:oddVBand="0" w:evenVBand="0" w:oddHBand="0" w:evenHBand="0" w:firstRowFirstColumn="0" w:firstRowLastColumn="0" w:lastRowFirstColumn="0" w:lastRowLastColumn="0"/>
            </w:pPr>
            <w:r>
              <w:t>Total</w:t>
            </w:r>
          </w:p>
        </w:tc>
        <w:tc>
          <w:tcPr>
            <w:tcW w:w="2753" w:type="dxa"/>
          </w:tcPr>
          <w:p w14:paraId="69E4AFF8" w14:textId="77777777" w:rsidR="000C1784" w:rsidRPr="00DD4BD0" w:rsidRDefault="000C1784" w:rsidP="008F5939">
            <w:pPr>
              <w:pStyle w:val="TableText"/>
              <w:jc w:val="center"/>
              <w:cnfStyle w:val="100000000000" w:firstRow="1" w:lastRow="0" w:firstColumn="0" w:lastColumn="0" w:oddVBand="0" w:evenVBand="0" w:oddHBand="0" w:evenHBand="0" w:firstRowFirstColumn="0" w:firstRowLastColumn="0" w:lastRowFirstColumn="0" w:lastRowLastColumn="0"/>
            </w:pPr>
            <w:r>
              <w:t>Percent</w:t>
            </w:r>
          </w:p>
        </w:tc>
      </w:tr>
      <w:tr w:rsidR="000C1784" w:rsidRPr="00DD4BD0" w14:paraId="5831505F" w14:textId="77777777" w:rsidTr="008F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58DC979" w14:textId="77777777" w:rsidR="000C1784" w:rsidRDefault="000C1784" w:rsidP="008F5939">
            <w:pPr>
              <w:pStyle w:val="TableText"/>
              <w:rPr>
                <w:b w:val="0"/>
                <w:bCs w:val="0"/>
                <w:caps w:val="0"/>
              </w:rPr>
            </w:pPr>
            <w:r>
              <w:rPr>
                <w:b w:val="0"/>
                <w:bCs w:val="0"/>
                <w:caps w:val="0"/>
              </w:rPr>
              <w:t>County Council</w:t>
            </w:r>
          </w:p>
        </w:tc>
        <w:tc>
          <w:tcPr>
            <w:tcW w:w="2753" w:type="dxa"/>
          </w:tcPr>
          <w:p w14:paraId="5B772210" w14:textId="77777777" w:rsidR="000C1784" w:rsidRDefault="000C1784" w:rsidP="008F5939">
            <w:pPr>
              <w:pStyle w:val="TableText"/>
              <w:jc w:val="center"/>
              <w:cnfStyle w:val="000000100000" w:firstRow="0" w:lastRow="0" w:firstColumn="0" w:lastColumn="0" w:oddVBand="0" w:evenVBand="0" w:oddHBand="1" w:evenHBand="0" w:firstRowFirstColumn="0" w:firstRowLastColumn="0" w:lastRowFirstColumn="0" w:lastRowLastColumn="0"/>
            </w:pPr>
            <w:r>
              <w:t>7</w:t>
            </w:r>
          </w:p>
        </w:tc>
        <w:tc>
          <w:tcPr>
            <w:tcW w:w="2753" w:type="dxa"/>
          </w:tcPr>
          <w:p w14:paraId="0462AA70" w14:textId="77777777" w:rsidR="000C1784" w:rsidRDefault="000C1784" w:rsidP="008F5939">
            <w:pPr>
              <w:pStyle w:val="TableText"/>
              <w:jc w:val="center"/>
              <w:cnfStyle w:val="000000100000" w:firstRow="0" w:lastRow="0" w:firstColumn="0" w:lastColumn="0" w:oddVBand="0" w:evenVBand="0" w:oddHBand="1" w:evenHBand="0" w:firstRowFirstColumn="0" w:firstRowLastColumn="0" w:lastRowFirstColumn="0" w:lastRowLastColumn="0"/>
            </w:pPr>
            <w:r>
              <w:t>23%</w:t>
            </w:r>
          </w:p>
        </w:tc>
      </w:tr>
      <w:tr w:rsidR="000C1784" w:rsidRPr="00DD4BD0" w14:paraId="057763A8" w14:textId="77777777" w:rsidTr="008F5939">
        <w:tc>
          <w:tcPr>
            <w:cnfStyle w:val="001000000000" w:firstRow="0" w:lastRow="0" w:firstColumn="1" w:lastColumn="0" w:oddVBand="0" w:evenVBand="0" w:oddHBand="0" w:evenHBand="0" w:firstRowFirstColumn="0" w:firstRowLastColumn="0" w:lastRowFirstColumn="0" w:lastRowLastColumn="0"/>
            <w:tcW w:w="3510" w:type="dxa"/>
          </w:tcPr>
          <w:p w14:paraId="76E52380" w14:textId="77777777" w:rsidR="000C1784" w:rsidRDefault="000C1784" w:rsidP="008F5939">
            <w:pPr>
              <w:pStyle w:val="TableText"/>
              <w:rPr>
                <w:b w:val="0"/>
                <w:bCs w:val="0"/>
                <w:caps w:val="0"/>
              </w:rPr>
            </w:pPr>
            <w:r>
              <w:rPr>
                <w:b w:val="0"/>
                <w:bCs w:val="0"/>
                <w:caps w:val="0"/>
              </w:rPr>
              <w:t>Local Planning Authority</w:t>
            </w:r>
          </w:p>
        </w:tc>
        <w:tc>
          <w:tcPr>
            <w:tcW w:w="2753" w:type="dxa"/>
          </w:tcPr>
          <w:p w14:paraId="4F8FE148" w14:textId="77777777" w:rsidR="000C1784" w:rsidRDefault="000C1784" w:rsidP="008F5939">
            <w:pPr>
              <w:pStyle w:val="TableText"/>
              <w:jc w:val="center"/>
              <w:cnfStyle w:val="000000000000" w:firstRow="0" w:lastRow="0" w:firstColumn="0" w:lastColumn="0" w:oddVBand="0" w:evenVBand="0" w:oddHBand="0" w:evenHBand="0" w:firstRowFirstColumn="0" w:firstRowLastColumn="0" w:lastRowFirstColumn="0" w:lastRowLastColumn="0"/>
            </w:pPr>
            <w:r>
              <w:t>7</w:t>
            </w:r>
          </w:p>
        </w:tc>
        <w:tc>
          <w:tcPr>
            <w:tcW w:w="2753" w:type="dxa"/>
          </w:tcPr>
          <w:p w14:paraId="5DC263B1" w14:textId="77777777" w:rsidR="000C1784" w:rsidRDefault="000C1784" w:rsidP="008F5939">
            <w:pPr>
              <w:pStyle w:val="TableText"/>
              <w:jc w:val="center"/>
              <w:cnfStyle w:val="000000000000" w:firstRow="0" w:lastRow="0" w:firstColumn="0" w:lastColumn="0" w:oddVBand="0" w:evenVBand="0" w:oddHBand="0" w:evenHBand="0" w:firstRowFirstColumn="0" w:firstRowLastColumn="0" w:lastRowFirstColumn="0" w:lastRowLastColumn="0"/>
            </w:pPr>
            <w:r>
              <w:t>23%</w:t>
            </w:r>
          </w:p>
        </w:tc>
      </w:tr>
      <w:tr w:rsidR="000C1784" w:rsidRPr="00DD4BD0" w14:paraId="443E6DB6" w14:textId="77777777" w:rsidTr="008F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036DC27" w14:textId="77777777" w:rsidR="000C1784" w:rsidRDefault="000C1784" w:rsidP="008F5939">
            <w:pPr>
              <w:pStyle w:val="TableText"/>
              <w:rPr>
                <w:b w:val="0"/>
                <w:bCs w:val="0"/>
                <w:caps w:val="0"/>
              </w:rPr>
            </w:pPr>
            <w:r>
              <w:rPr>
                <w:b w:val="0"/>
                <w:bCs w:val="0"/>
                <w:caps w:val="0"/>
              </w:rPr>
              <w:t>Parish</w:t>
            </w:r>
          </w:p>
        </w:tc>
        <w:tc>
          <w:tcPr>
            <w:tcW w:w="2753" w:type="dxa"/>
          </w:tcPr>
          <w:p w14:paraId="63A89FE1" w14:textId="77777777" w:rsidR="000C1784" w:rsidRDefault="000C1784" w:rsidP="008F5939">
            <w:pPr>
              <w:pStyle w:val="TableText"/>
              <w:jc w:val="center"/>
              <w:cnfStyle w:val="000000100000" w:firstRow="0" w:lastRow="0" w:firstColumn="0" w:lastColumn="0" w:oddVBand="0" w:evenVBand="0" w:oddHBand="1" w:evenHBand="0" w:firstRowFirstColumn="0" w:firstRowLastColumn="0" w:lastRowFirstColumn="0" w:lastRowLastColumn="0"/>
            </w:pPr>
            <w:r>
              <w:t>1</w:t>
            </w:r>
          </w:p>
        </w:tc>
        <w:tc>
          <w:tcPr>
            <w:tcW w:w="2753" w:type="dxa"/>
          </w:tcPr>
          <w:p w14:paraId="570A612A" w14:textId="77777777" w:rsidR="000C1784" w:rsidRDefault="000C1784" w:rsidP="008F5939">
            <w:pPr>
              <w:pStyle w:val="TableText"/>
              <w:jc w:val="center"/>
              <w:cnfStyle w:val="000000100000" w:firstRow="0" w:lastRow="0" w:firstColumn="0" w:lastColumn="0" w:oddVBand="0" w:evenVBand="0" w:oddHBand="1" w:evenHBand="0" w:firstRowFirstColumn="0" w:firstRowLastColumn="0" w:lastRowFirstColumn="0" w:lastRowLastColumn="0"/>
            </w:pPr>
            <w:r>
              <w:t>3%</w:t>
            </w:r>
          </w:p>
        </w:tc>
      </w:tr>
      <w:tr w:rsidR="000C1784" w:rsidRPr="00DD4BD0" w14:paraId="1BBCDA61" w14:textId="77777777" w:rsidTr="008F5939">
        <w:tc>
          <w:tcPr>
            <w:cnfStyle w:val="001000000000" w:firstRow="0" w:lastRow="0" w:firstColumn="1" w:lastColumn="0" w:oddVBand="0" w:evenVBand="0" w:oddHBand="0" w:evenHBand="0" w:firstRowFirstColumn="0" w:firstRowLastColumn="0" w:lastRowFirstColumn="0" w:lastRowLastColumn="0"/>
            <w:tcW w:w="3510" w:type="dxa"/>
          </w:tcPr>
          <w:p w14:paraId="2A03B6B6" w14:textId="77777777" w:rsidR="000C1784" w:rsidRDefault="000C1784" w:rsidP="008F5939">
            <w:pPr>
              <w:pStyle w:val="TableText"/>
              <w:rPr>
                <w:b w:val="0"/>
                <w:bCs w:val="0"/>
                <w:caps w:val="0"/>
              </w:rPr>
            </w:pPr>
            <w:r>
              <w:rPr>
                <w:b w:val="0"/>
                <w:bCs w:val="0"/>
                <w:caps w:val="0"/>
              </w:rPr>
              <w:t>Government Body/ Agency</w:t>
            </w:r>
          </w:p>
        </w:tc>
        <w:tc>
          <w:tcPr>
            <w:tcW w:w="2753" w:type="dxa"/>
          </w:tcPr>
          <w:p w14:paraId="6B85248E" w14:textId="77777777" w:rsidR="000C1784" w:rsidRDefault="000C1784" w:rsidP="008F5939">
            <w:pPr>
              <w:pStyle w:val="TableText"/>
              <w:jc w:val="center"/>
              <w:cnfStyle w:val="000000000000" w:firstRow="0" w:lastRow="0" w:firstColumn="0" w:lastColumn="0" w:oddVBand="0" w:evenVBand="0" w:oddHBand="0" w:evenHBand="0" w:firstRowFirstColumn="0" w:firstRowLastColumn="0" w:lastRowFirstColumn="0" w:lastRowLastColumn="0"/>
            </w:pPr>
            <w:r>
              <w:t>2</w:t>
            </w:r>
          </w:p>
        </w:tc>
        <w:tc>
          <w:tcPr>
            <w:tcW w:w="2753" w:type="dxa"/>
          </w:tcPr>
          <w:p w14:paraId="6DD83D84" w14:textId="77777777" w:rsidR="000C1784" w:rsidRDefault="000C1784" w:rsidP="008F5939">
            <w:pPr>
              <w:pStyle w:val="TableText"/>
              <w:jc w:val="center"/>
              <w:cnfStyle w:val="000000000000" w:firstRow="0" w:lastRow="0" w:firstColumn="0" w:lastColumn="0" w:oddVBand="0" w:evenVBand="0" w:oddHBand="0" w:evenHBand="0" w:firstRowFirstColumn="0" w:firstRowLastColumn="0" w:lastRowFirstColumn="0" w:lastRowLastColumn="0"/>
            </w:pPr>
            <w:r>
              <w:t>7%</w:t>
            </w:r>
          </w:p>
        </w:tc>
      </w:tr>
      <w:tr w:rsidR="000C1784" w:rsidRPr="00DD4BD0" w14:paraId="67E8D861" w14:textId="77777777" w:rsidTr="008F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7128498" w14:textId="77777777" w:rsidR="000C1784" w:rsidRDefault="000C1784" w:rsidP="008F5939">
            <w:pPr>
              <w:pStyle w:val="TableText"/>
              <w:rPr>
                <w:b w:val="0"/>
                <w:bCs w:val="0"/>
                <w:caps w:val="0"/>
              </w:rPr>
            </w:pPr>
            <w:r>
              <w:rPr>
                <w:b w:val="0"/>
                <w:bCs w:val="0"/>
                <w:caps w:val="0"/>
              </w:rPr>
              <w:t>Business</w:t>
            </w:r>
          </w:p>
        </w:tc>
        <w:tc>
          <w:tcPr>
            <w:tcW w:w="2753" w:type="dxa"/>
          </w:tcPr>
          <w:p w14:paraId="5C758E63" w14:textId="77777777" w:rsidR="000C1784" w:rsidRDefault="000C1784" w:rsidP="008F5939">
            <w:pPr>
              <w:pStyle w:val="TableText"/>
              <w:jc w:val="center"/>
              <w:cnfStyle w:val="000000100000" w:firstRow="0" w:lastRow="0" w:firstColumn="0" w:lastColumn="0" w:oddVBand="0" w:evenVBand="0" w:oddHBand="1" w:evenHBand="0" w:firstRowFirstColumn="0" w:firstRowLastColumn="0" w:lastRowFirstColumn="0" w:lastRowLastColumn="0"/>
            </w:pPr>
            <w:r>
              <w:t>0</w:t>
            </w:r>
          </w:p>
        </w:tc>
        <w:tc>
          <w:tcPr>
            <w:tcW w:w="2753" w:type="dxa"/>
          </w:tcPr>
          <w:p w14:paraId="24E45DA2" w14:textId="77777777" w:rsidR="000C1784" w:rsidRDefault="000C1784" w:rsidP="008F5939">
            <w:pPr>
              <w:pStyle w:val="TableText"/>
              <w:jc w:val="center"/>
              <w:cnfStyle w:val="000000100000" w:firstRow="0" w:lastRow="0" w:firstColumn="0" w:lastColumn="0" w:oddVBand="0" w:evenVBand="0" w:oddHBand="1" w:evenHBand="0" w:firstRowFirstColumn="0" w:firstRowLastColumn="0" w:lastRowFirstColumn="0" w:lastRowLastColumn="0"/>
            </w:pPr>
            <w:r>
              <w:t>-</w:t>
            </w:r>
          </w:p>
        </w:tc>
      </w:tr>
      <w:tr w:rsidR="000C1784" w:rsidRPr="00DD4BD0" w14:paraId="56FEF8F6" w14:textId="77777777" w:rsidTr="008F5939">
        <w:tc>
          <w:tcPr>
            <w:cnfStyle w:val="001000000000" w:firstRow="0" w:lastRow="0" w:firstColumn="1" w:lastColumn="0" w:oddVBand="0" w:evenVBand="0" w:oddHBand="0" w:evenHBand="0" w:firstRowFirstColumn="0" w:firstRowLastColumn="0" w:lastRowFirstColumn="0" w:lastRowLastColumn="0"/>
            <w:tcW w:w="3510" w:type="dxa"/>
          </w:tcPr>
          <w:p w14:paraId="6AC1FAD8" w14:textId="77777777" w:rsidR="000C1784" w:rsidRDefault="000C1784" w:rsidP="008F5939">
            <w:pPr>
              <w:pStyle w:val="TableText"/>
              <w:rPr>
                <w:b w:val="0"/>
                <w:bCs w:val="0"/>
                <w:caps w:val="0"/>
              </w:rPr>
            </w:pPr>
            <w:r>
              <w:rPr>
                <w:b w:val="0"/>
                <w:bCs w:val="0"/>
                <w:caps w:val="0"/>
              </w:rPr>
              <w:t>Not for Profit Organisation</w:t>
            </w:r>
          </w:p>
        </w:tc>
        <w:tc>
          <w:tcPr>
            <w:tcW w:w="2753" w:type="dxa"/>
          </w:tcPr>
          <w:p w14:paraId="2EC1291B" w14:textId="77777777" w:rsidR="000C1784" w:rsidRDefault="000C1784" w:rsidP="008F5939">
            <w:pPr>
              <w:pStyle w:val="TableText"/>
              <w:jc w:val="center"/>
              <w:cnfStyle w:val="000000000000" w:firstRow="0" w:lastRow="0" w:firstColumn="0" w:lastColumn="0" w:oddVBand="0" w:evenVBand="0" w:oddHBand="0" w:evenHBand="0" w:firstRowFirstColumn="0" w:firstRowLastColumn="0" w:lastRowFirstColumn="0" w:lastRowLastColumn="0"/>
            </w:pPr>
            <w:r>
              <w:t>1</w:t>
            </w:r>
          </w:p>
        </w:tc>
        <w:tc>
          <w:tcPr>
            <w:tcW w:w="2753" w:type="dxa"/>
          </w:tcPr>
          <w:p w14:paraId="4352B538" w14:textId="77777777" w:rsidR="000C1784" w:rsidRDefault="000C1784" w:rsidP="008F5939">
            <w:pPr>
              <w:pStyle w:val="TableText"/>
              <w:jc w:val="center"/>
              <w:cnfStyle w:val="000000000000" w:firstRow="0" w:lastRow="0" w:firstColumn="0" w:lastColumn="0" w:oddVBand="0" w:evenVBand="0" w:oddHBand="0" w:evenHBand="0" w:firstRowFirstColumn="0" w:firstRowLastColumn="0" w:lastRowFirstColumn="0" w:lastRowLastColumn="0"/>
            </w:pPr>
            <w:r>
              <w:t>3%</w:t>
            </w:r>
          </w:p>
        </w:tc>
      </w:tr>
      <w:tr w:rsidR="000C1784" w:rsidRPr="00DD4BD0" w14:paraId="7E68B984" w14:textId="77777777" w:rsidTr="008F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EA1EA7C" w14:textId="77777777" w:rsidR="000C1784" w:rsidRDefault="000C1784" w:rsidP="008F5939">
            <w:pPr>
              <w:pStyle w:val="TableText"/>
              <w:rPr>
                <w:b w:val="0"/>
                <w:bCs w:val="0"/>
                <w:caps w:val="0"/>
              </w:rPr>
            </w:pPr>
            <w:r>
              <w:rPr>
                <w:b w:val="0"/>
                <w:bCs w:val="0"/>
                <w:caps w:val="0"/>
              </w:rPr>
              <w:t>Community Group</w:t>
            </w:r>
          </w:p>
        </w:tc>
        <w:tc>
          <w:tcPr>
            <w:tcW w:w="2753" w:type="dxa"/>
          </w:tcPr>
          <w:p w14:paraId="74AD46D9" w14:textId="77777777" w:rsidR="000C1784" w:rsidRDefault="000C1784" w:rsidP="008F5939">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2753" w:type="dxa"/>
          </w:tcPr>
          <w:p w14:paraId="3683EEB0" w14:textId="77777777" w:rsidR="000C1784" w:rsidRDefault="000C1784" w:rsidP="008F5939">
            <w:pPr>
              <w:pStyle w:val="TableText"/>
              <w:jc w:val="center"/>
              <w:cnfStyle w:val="000000100000" w:firstRow="0" w:lastRow="0" w:firstColumn="0" w:lastColumn="0" w:oddVBand="0" w:evenVBand="0" w:oddHBand="1" w:evenHBand="0" w:firstRowFirstColumn="0" w:firstRowLastColumn="0" w:lastRowFirstColumn="0" w:lastRowLastColumn="0"/>
            </w:pPr>
            <w:r>
              <w:t>13%</w:t>
            </w:r>
          </w:p>
        </w:tc>
      </w:tr>
      <w:tr w:rsidR="000C1784" w:rsidRPr="00DD4BD0" w14:paraId="54923F22" w14:textId="77777777" w:rsidTr="008F5939">
        <w:tc>
          <w:tcPr>
            <w:cnfStyle w:val="001000000000" w:firstRow="0" w:lastRow="0" w:firstColumn="1" w:lastColumn="0" w:oddVBand="0" w:evenVBand="0" w:oddHBand="0" w:evenHBand="0" w:firstRowFirstColumn="0" w:firstRowLastColumn="0" w:lastRowFirstColumn="0" w:lastRowLastColumn="0"/>
            <w:tcW w:w="3510" w:type="dxa"/>
          </w:tcPr>
          <w:p w14:paraId="12A1E628" w14:textId="77777777" w:rsidR="000C1784" w:rsidRDefault="000C1784" w:rsidP="008F5939">
            <w:pPr>
              <w:pStyle w:val="TableText"/>
              <w:rPr>
                <w:b w:val="0"/>
                <w:bCs w:val="0"/>
                <w:caps w:val="0"/>
              </w:rPr>
            </w:pPr>
            <w:r>
              <w:rPr>
                <w:b w:val="0"/>
                <w:bCs w:val="0"/>
                <w:caps w:val="0"/>
              </w:rPr>
              <w:t>Landowner/ Agent</w:t>
            </w:r>
          </w:p>
        </w:tc>
        <w:tc>
          <w:tcPr>
            <w:tcW w:w="2753" w:type="dxa"/>
          </w:tcPr>
          <w:p w14:paraId="680740E7" w14:textId="77777777" w:rsidR="000C1784" w:rsidRDefault="000C1784" w:rsidP="008F5939">
            <w:pPr>
              <w:pStyle w:val="TableText"/>
              <w:jc w:val="center"/>
              <w:cnfStyle w:val="000000000000" w:firstRow="0" w:lastRow="0" w:firstColumn="0" w:lastColumn="0" w:oddVBand="0" w:evenVBand="0" w:oddHBand="0" w:evenHBand="0" w:firstRowFirstColumn="0" w:firstRowLastColumn="0" w:lastRowFirstColumn="0" w:lastRowLastColumn="0"/>
            </w:pPr>
            <w:r>
              <w:t>0</w:t>
            </w:r>
          </w:p>
        </w:tc>
        <w:tc>
          <w:tcPr>
            <w:tcW w:w="2753" w:type="dxa"/>
          </w:tcPr>
          <w:p w14:paraId="7951DCD8" w14:textId="77777777" w:rsidR="000C1784" w:rsidRDefault="000C1784" w:rsidP="008F5939">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0C1784" w:rsidRPr="00DD4BD0" w14:paraId="59D93A92" w14:textId="77777777" w:rsidTr="008F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98CCE27" w14:textId="77777777" w:rsidR="000C1784" w:rsidRDefault="000C1784" w:rsidP="008F5939">
            <w:pPr>
              <w:pStyle w:val="TableText"/>
              <w:rPr>
                <w:b w:val="0"/>
                <w:bCs w:val="0"/>
                <w:caps w:val="0"/>
              </w:rPr>
            </w:pPr>
            <w:r>
              <w:rPr>
                <w:b w:val="0"/>
                <w:bCs w:val="0"/>
                <w:caps w:val="0"/>
              </w:rPr>
              <w:t>Research/ Education</w:t>
            </w:r>
          </w:p>
        </w:tc>
        <w:tc>
          <w:tcPr>
            <w:tcW w:w="2753" w:type="dxa"/>
          </w:tcPr>
          <w:p w14:paraId="79CD56A0" w14:textId="77777777" w:rsidR="000C1784" w:rsidRDefault="000C1784" w:rsidP="008F5939">
            <w:pPr>
              <w:pStyle w:val="TableText"/>
              <w:jc w:val="center"/>
              <w:cnfStyle w:val="000000100000" w:firstRow="0" w:lastRow="0" w:firstColumn="0" w:lastColumn="0" w:oddVBand="0" w:evenVBand="0" w:oddHBand="1" w:evenHBand="0" w:firstRowFirstColumn="0" w:firstRowLastColumn="0" w:lastRowFirstColumn="0" w:lastRowLastColumn="0"/>
            </w:pPr>
            <w:r>
              <w:t>2</w:t>
            </w:r>
          </w:p>
        </w:tc>
        <w:tc>
          <w:tcPr>
            <w:tcW w:w="2753" w:type="dxa"/>
          </w:tcPr>
          <w:p w14:paraId="55813BA0" w14:textId="77777777" w:rsidR="000C1784" w:rsidRDefault="000C1784" w:rsidP="008F5939">
            <w:pPr>
              <w:pStyle w:val="TableText"/>
              <w:jc w:val="center"/>
              <w:cnfStyle w:val="000000100000" w:firstRow="0" w:lastRow="0" w:firstColumn="0" w:lastColumn="0" w:oddVBand="0" w:evenVBand="0" w:oddHBand="1" w:evenHBand="0" w:firstRowFirstColumn="0" w:firstRowLastColumn="0" w:lastRowFirstColumn="0" w:lastRowLastColumn="0"/>
            </w:pPr>
            <w:r>
              <w:t>7%</w:t>
            </w:r>
          </w:p>
        </w:tc>
      </w:tr>
      <w:tr w:rsidR="000C1784" w:rsidRPr="00DD4BD0" w14:paraId="00AA01E6" w14:textId="77777777" w:rsidTr="008F5939">
        <w:tc>
          <w:tcPr>
            <w:cnfStyle w:val="001000000000" w:firstRow="0" w:lastRow="0" w:firstColumn="1" w:lastColumn="0" w:oddVBand="0" w:evenVBand="0" w:oddHBand="0" w:evenHBand="0" w:firstRowFirstColumn="0" w:firstRowLastColumn="0" w:lastRowFirstColumn="0" w:lastRowLastColumn="0"/>
            <w:tcW w:w="3510" w:type="dxa"/>
          </w:tcPr>
          <w:p w14:paraId="7DA8DDE2" w14:textId="77777777" w:rsidR="000C1784" w:rsidRDefault="000C1784" w:rsidP="008F5939">
            <w:pPr>
              <w:pStyle w:val="TableText"/>
              <w:rPr>
                <w:b w:val="0"/>
                <w:bCs w:val="0"/>
                <w:caps w:val="0"/>
              </w:rPr>
            </w:pPr>
            <w:r>
              <w:rPr>
                <w:b w:val="0"/>
                <w:bCs w:val="0"/>
                <w:caps w:val="0"/>
              </w:rPr>
              <w:t>Not Answered</w:t>
            </w:r>
          </w:p>
        </w:tc>
        <w:tc>
          <w:tcPr>
            <w:tcW w:w="2753" w:type="dxa"/>
          </w:tcPr>
          <w:p w14:paraId="5255280D" w14:textId="77777777" w:rsidR="000C1784" w:rsidRDefault="000C1784" w:rsidP="008F5939">
            <w:pPr>
              <w:pStyle w:val="TableText"/>
              <w:jc w:val="center"/>
              <w:cnfStyle w:val="000000000000" w:firstRow="0" w:lastRow="0" w:firstColumn="0" w:lastColumn="0" w:oddVBand="0" w:evenVBand="0" w:oddHBand="0" w:evenHBand="0" w:firstRowFirstColumn="0" w:firstRowLastColumn="0" w:lastRowFirstColumn="0" w:lastRowLastColumn="0"/>
            </w:pPr>
            <w:r>
              <w:t>7</w:t>
            </w:r>
          </w:p>
        </w:tc>
        <w:tc>
          <w:tcPr>
            <w:tcW w:w="2753" w:type="dxa"/>
          </w:tcPr>
          <w:p w14:paraId="27EE6BCB" w14:textId="77777777" w:rsidR="000C1784" w:rsidRDefault="000C1784" w:rsidP="008F5939">
            <w:pPr>
              <w:pStyle w:val="TableText"/>
              <w:jc w:val="center"/>
              <w:cnfStyle w:val="000000000000" w:firstRow="0" w:lastRow="0" w:firstColumn="0" w:lastColumn="0" w:oddVBand="0" w:evenVBand="0" w:oddHBand="0" w:evenHBand="0" w:firstRowFirstColumn="0" w:firstRowLastColumn="0" w:lastRowFirstColumn="0" w:lastRowLastColumn="0"/>
            </w:pPr>
            <w:r>
              <w:t>23%</w:t>
            </w:r>
          </w:p>
        </w:tc>
      </w:tr>
    </w:tbl>
    <w:bookmarkEnd w:id="98"/>
    <w:p w14:paraId="33623593" w14:textId="008173D9" w:rsidR="000C1784" w:rsidRPr="000C1784" w:rsidRDefault="000C1784" w:rsidP="000C1784">
      <w:r>
        <w:rPr>
          <w:noProof/>
        </w:rPr>
        <mc:AlternateContent>
          <mc:Choice Requires="wps">
            <w:drawing>
              <wp:inline distT="0" distB="0" distL="0" distR="0" wp14:anchorId="0145F259" wp14:editId="736F01BE">
                <wp:extent cx="5422900" cy="635"/>
                <wp:effectExtent l="0" t="0" r="6350" b="2540"/>
                <wp:docPr id="6" name="Text Box 6"/>
                <wp:cNvGraphicFramePr/>
                <a:graphic xmlns:a="http://schemas.openxmlformats.org/drawingml/2006/main">
                  <a:graphicData uri="http://schemas.microsoft.com/office/word/2010/wordprocessingShape">
                    <wps:wsp>
                      <wps:cNvSpPr txBox="1"/>
                      <wps:spPr>
                        <a:xfrm>
                          <a:off x="0" y="0"/>
                          <a:ext cx="5422900" cy="635"/>
                        </a:xfrm>
                        <a:prstGeom prst="rect">
                          <a:avLst/>
                        </a:prstGeom>
                        <a:noFill/>
                        <a:ln>
                          <a:noFill/>
                        </a:ln>
                      </wps:spPr>
                      <wps:txbx>
                        <w:txbxContent>
                          <w:p w14:paraId="24EF0437" w14:textId="1CD237F6" w:rsidR="008F5939" w:rsidRPr="00F90759" w:rsidRDefault="008F5939" w:rsidP="000C1784">
                            <w:pPr>
                              <w:pStyle w:val="Caption"/>
                              <w:rPr>
                                <w:noProof/>
                                <w:sz w:val="36"/>
                                <w:szCs w:val="24"/>
                              </w:rPr>
                            </w:pPr>
                            <w:r w:rsidRPr="00F90759">
                              <w:rPr>
                                <w:sz w:val="24"/>
                                <w:szCs w:val="24"/>
                              </w:rPr>
                              <w:t xml:space="preserve">Figure </w:t>
                            </w:r>
                            <w:r w:rsidRPr="00F90759">
                              <w:rPr>
                                <w:sz w:val="24"/>
                                <w:szCs w:val="24"/>
                              </w:rPr>
                              <w:fldChar w:fldCharType="begin"/>
                            </w:r>
                            <w:r w:rsidRPr="00F90759">
                              <w:rPr>
                                <w:sz w:val="24"/>
                                <w:szCs w:val="24"/>
                              </w:rPr>
                              <w:instrText xml:space="preserve"> SEQ Figure \* ARABIC </w:instrText>
                            </w:r>
                            <w:r w:rsidRPr="00F90759">
                              <w:rPr>
                                <w:sz w:val="24"/>
                                <w:szCs w:val="24"/>
                              </w:rPr>
                              <w:fldChar w:fldCharType="separate"/>
                            </w:r>
                            <w:r w:rsidR="00570829">
                              <w:rPr>
                                <w:noProof/>
                                <w:sz w:val="24"/>
                                <w:szCs w:val="24"/>
                              </w:rPr>
                              <w:t>2</w:t>
                            </w:r>
                            <w:r w:rsidRPr="00F90759">
                              <w:rPr>
                                <w:sz w:val="24"/>
                                <w:szCs w:val="24"/>
                              </w:rPr>
                              <w:fldChar w:fldCharType="end"/>
                            </w:r>
                            <w:r w:rsidRPr="00F90759">
                              <w:rPr>
                                <w:sz w:val="24"/>
                                <w:szCs w:val="24"/>
                              </w:rPr>
                              <w:t>: The sectors the respondents represent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0145F259" id="Text Box 6" o:spid="_x0000_s1027" type="#_x0000_t202" style="width:427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" filled="f" stroked="f">
                <v:textbox style="mso-fit-shape-to-text:t" inset="0,0,0,0">
                  <w:txbxContent>
                    <w:p w14:paraId="24EF0437" w14:textId="1CD237F6" w:rsidR="008F5939" w:rsidRPr="00F90759" w:rsidRDefault="008F5939" w:rsidP="000C1784">
                      <w:pPr>
                        <w:pStyle w:val="Caption"/>
                        <w:rPr>
                          <w:noProof/>
                          <w:sz w:val="36"/>
                          <w:szCs w:val="24"/>
                        </w:rPr>
                      </w:pPr>
                      <w:r w:rsidRPr="00F90759">
                        <w:rPr>
                          <w:sz w:val="24"/>
                          <w:szCs w:val="24"/>
                        </w:rPr>
                        <w:t xml:space="preserve">Figure </w:t>
                      </w:r>
                      <w:r w:rsidRPr="00F90759">
                        <w:rPr>
                          <w:sz w:val="24"/>
                          <w:szCs w:val="24"/>
                        </w:rPr>
                        <w:fldChar w:fldCharType="begin"/>
                      </w:r>
                      <w:r w:rsidRPr="00F90759">
                        <w:rPr>
                          <w:sz w:val="24"/>
                          <w:szCs w:val="24"/>
                        </w:rPr>
                        <w:instrText xml:space="preserve"> SEQ Figure \* ARABIC </w:instrText>
                      </w:r>
                      <w:r w:rsidRPr="00F90759">
                        <w:rPr>
                          <w:sz w:val="24"/>
                          <w:szCs w:val="24"/>
                        </w:rPr>
                        <w:fldChar w:fldCharType="separate"/>
                      </w:r>
                      <w:r w:rsidR="00570829">
                        <w:rPr>
                          <w:noProof/>
                          <w:sz w:val="24"/>
                          <w:szCs w:val="24"/>
                        </w:rPr>
                        <w:t>2</w:t>
                      </w:r>
                      <w:r w:rsidRPr="00F90759">
                        <w:rPr>
                          <w:sz w:val="24"/>
                          <w:szCs w:val="24"/>
                        </w:rPr>
                        <w:fldChar w:fldCharType="end"/>
                      </w:r>
                      <w:r w:rsidRPr="00F90759">
                        <w:rPr>
                          <w:sz w:val="24"/>
                          <w:szCs w:val="24"/>
                        </w:rPr>
                        <w:t>: The sectors the respondents represent</w:t>
                      </w:r>
                    </w:p>
                  </w:txbxContent>
                </v:textbox>
                <w10:anchorlock/>
              </v:shape>
            </w:pict>
          </mc:Fallback>
        </mc:AlternateContent>
      </w:r>
    </w:p>
    <w:p w14:paraId="165091E0" w14:textId="4641E993" w:rsidR="00DE0645" w:rsidRDefault="000C1784" w:rsidP="00DE0645">
      <w:r w:rsidRPr="003B3771">
        <w:rPr>
          <w:noProof/>
        </w:rPr>
        <w:drawing>
          <wp:inline distT="0" distB="0" distL="0" distR="0" wp14:anchorId="69AA82A5" wp14:editId="5F8CAFA8">
            <wp:extent cx="5090984" cy="3880022"/>
            <wp:effectExtent l="0" t="0" r="14605" b="6350"/>
            <wp:docPr id="1" name="Chart 1" descr="A pie chart showing the percentage spread of respondents from the different sectors.&#10;&#10;The sectors represented and the percentage of respondents from each are:&#10;&#10;OPTION  PERCENT&#10;County Council 23%&#10;Local Planning Authority 23%&#10;Parish 3%&#10;Government Body/ Agency 7%&#10;Business 0%&#10;Not for Profit Organisation 3%&#10;Community Group 13%&#10;Landowner/ Agent 0%&#10;Research/ Education 7%&#10;Not Answered 23%&#10;">
              <a:extLst xmlns:a="http://schemas.openxmlformats.org/drawingml/2006/main">
                <a:ext uri="{FF2B5EF4-FFF2-40B4-BE49-F238E27FC236}">
                  <a16:creationId xmlns:a16="http://schemas.microsoft.com/office/drawing/2014/main" id="{83288107-FC71-4ADD-843D-E8E23A7203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81483CE" w14:textId="286B22BE" w:rsidR="00F90759" w:rsidRDefault="00F90759" w:rsidP="00DE0645"/>
    <w:p w14:paraId="3B06C4BF" w14:textId="75C56744" w:rsidR="00F90759" w:rsidRDefault="00F90759" w:rsidP="00DE0645"/>
    <w:p w14:paraId="6635A098" w14:textId="77777777" w:rsidR="00030687" w:rsidRPr="00AA2E4F" w:rsidRDefault="0025472D" w:rsidP="0025472D">
      <w:pPr>
        <w:pStyle w:val="Heading1"/>
        <w:rPr>
          <w:sz w:val="52"/>
          <w:szCs w:val="52"/>
        </w:rPr>
      </w:pPr>
      <w:bookmarkStart w:id="99" w:name="_Toc83907823"/>
      <w:r w:rsidRPr="00AA2E4F">
        <w:rPr>
          <w:sz w:val="52"/>
          <w:szCs w:val="52"/>
        </w:rPr>
        <w:t>Key Conclusions and Next Steps.</w:t>
      </w:r>
      <w:bookmarkEnd w:id="99"/>
      <w:r w:rsidRPr="00AA2E4F">
        <w:rPr>
          <w:sz w:val="52"/>
          <w:szCs w:val="52"/>
        </w:rPr>
        <w:t xml:space="preserve"> </w:t>
      </w:r>
    </w:p>
    <w:p w14:paraId="362DC3FF" w14:textId="0F8F098C" w:rsidR="00030687" w:rsidRDefault="00030687" w:rsidP="00030687">
      <w:pPr>
        <w:pStyle w:val="Heading2"/>
      </w:pPr>
      <w:bookmarkStart w:id="100" w:name="_Toc83907824"/>
      <w:r w:rsidRPr="00AA2E4F">
        <w:rPr>
          <w:sz w:val="32"/>
          <w:szCs w:val="32"/>
        </w:rPr>
        <w:t>Conclusions</w:t>
      </w:r>
      <w:bookmarkEnd w:id="100"/>
      <w:r>
        <w:t xml:space="preserve"> </w:t>
      </w:r>
    </w:p>
    <w:p w14:paraId="4BE9944F" w14:textId="16F34BD2" w:rsidR="005E012C" w:rsidRDefault="005E012C" w:rsidP="007E0150">
      <w:r>
        <w:t>A total of 37</w:t>
      </w:r>
      <w:r w:rsidR="002C5062">
        <w:t xml:space="preserve"> individual</w:t>
      </w:r>
      <w:r>
        <w:t xml:space="preserve"> responses were received for the GI </w:t>
      </w:r>
      <w:r w:rsidR="002C5062">
        <w:t>S</w:t>
      </w:r>
      <w:r>
        <w:t xml:space="preserve">tandards </w:t>
      </w:r>
      <w:r w:rsidR="002C5062">
        <w:t>F</w:t>
      </w:r>
      <w:r>
        <w:t xml:space="preserve">ramework and </w:t>
      </w:r>
      <w:r w:rsidR="002C5062">
        <w:t>Gu</w:t>
      </w:r>
      <w:r>
        <w:t xml:space="preserve">idance </w:t>
      </w:r>
      <w:r w:rsidR="002C5062">
        <w:t xml:space="preserve">consultation. </w:t>
      </w:r>
      <w:r w:rsidR="00F96DA1">
        <w:t>81% of those who provided a response agreed</w:t>
      </w:r>
      <w:r w:rsidR="00C11157">
        <w:t xml:space="preserve"> or strongly agreed</w:t>
      </w:r>
      <w:r w:rsidR="00F96DA1">
        <w:t xml:space="preserve"> with the nine principle and standards o</w:t>
      </w:r>
      <w:r w:rsidR="00FF37DC">
        <w:t xml:space="preserve">f the Essex GI Standards Framework. </w:t>
      </w:r>
      <w:r w:rsidR="003F0350">
        <w:t>74% of those who provided a response agreed or strongly agreed that we have the right principles and standards for Essex.</w:t>
      </w:r>
    </w:p>
    <w:p w14:paraId="7D6DEF70" w14:textId="5E1547F8" w:rsidR="007E0150" w:rsidRDefault="006A1C48" w:rsidP="007E0150">
      <w:r>
        <w:t>S</w:t>
      </w:r>
      <w:r w:rsidR="003A748D">
        <w:t>even key themes have been identified from across the wider consultation responses</w:t>
      </w:r>
      <w:r w:rsidR="00755507">
        <w:t>. These, and the actions that are outlined to be taken in response</w:t>
      </w:r>
      <w:r w:rsidR="007333EB">
        <w:t xml:space="preserve"> to the comments </w:t>
      </w:r>
      <w:r w:rsidR="00E3788F">
        <w:t>provided</w:t>
      </w:r>
      <w:r w:rsidR="007333EB">
        <w:t>,</w:t>
      </w:r>
      <w:r w:rsidR="00695860">
        <w:t xml:space="preserve"> are </w:t>
      </w:r>
      <w:r w:rsidR="00755507">
        <w:t>summarised</w:t>
      </w:r>
      <w:r w:rsidR="00695860">
        <w:t xml:space="preserve"> in the table below. </w:t>
      </w:r>
    </w:p>
    <w:p w14:paraId="7176D633" w14:textId="77777777" w:rsidR="00E3788F" w:rsidRDefault="00E3788F" w:rsidP="00E3788F">
      <w:pPr>
        <w:pStyle w:val="NoSpacing"/>
      </w:pPr>
    </w:p>
    <w:p w14:paraId="1E51CB50" w14:textId="2B556509" w:rsidR="00695860" w:rsidRDefault="00695860" w:rsidP="00695860">
      <w:pPr>
        <w:pStyle w:val="Heading4"/>
      </w:pPr>
      <w:bookmarkStart w:id="101" w:name="_Toc81996676"/>
      <w:r>
        <w:t>Table 36: Key themes</w:t>
      </w:r>
      <w:bookmarkEnd w:id="101"/>
      <w:r>
        <w:t xml:space="preserve"> </w:t>
      </w:r>
    </w:p>
    <w:tbl>
      <w:tblPr>
        <w:tblStyle w:val="PlainTable3"/>
        <w:tblW w:w="0" w:type="auto"/>
        <w:tblLook w:val="04A0" w:firstRow="1" w:lastRow="0" w:firstColumn="1" w:lastColumn="0" w:noHBand="0" w:noVBand="1"/>
      </w:tblPr>
      <w:tblGrid>
        <w:gridCol w:w="3420"/>
        <w:gridCol w:w="5596"/>
      </w:tblGrid>
      <w:tr w:rsidR="00695860" w14:paraId="757487A6" w14:textId="77777777" w:rsidTr="006958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0" w:type="dxa"/>
            <w:vAlign w:val="center"/>
          </w:tcPr>
          <w:p w14:paraId="6F7619BD" w14:textId="3985AE9E" w:rsidR="00695860" w:rsidRDefault="007F35F3" w:rsidP="00695860">
            <w:pPr>
              <w:jc w:val="left"/>
            </w:pPr>
            <w:r>
              <w:t>THEME</w:t>
            </w:r>
          </w:p>
        </w:tc>
        <w:tc>
          <w:tcPr>
            <w:tcW w:w="5596" w:type="dxa"/>
            <w:vAlign w:val="center"/>
          </w:tcPr>
          <w:p w14:paraId="20C66099" w14:textId="46618528" w:rsidR="00695860" w:rsidRDefault="007F35F3" w:rsidP="00695860">
            <w:pPr>
              <w:jc w:val="left"/>
              <w:cnfStyle w:val="100000000000" w:firstRow="1" w:lastRow="0" w:firstColumn="0" w:lastColumn="0" w:oddVBand="0" w:evenVBand="0" w:oddHBand="0" w:evenHBand="0" w:firstRowFirstColumn="0" w:firstRowLastColumn="0" w:lastRowFirstColumn="0" w:lastRowLastColumn="0"/>
            </w:pPr>
            <w:r>
              <w:t>ACTION</w:t>
            </w:r>
          </w:p>
        </w:tc>
      </w:tr>
      <w:tr w:rsidR="00695860" w:rsidRPr="00563A99" w14:paraId="5BE5CA7A"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1284E2BE" w14:textId="3ED7EA15" w:rsidR="00695860" w:rsidRPr="00695860" w:rsidRDefault="00695860" w:rsidP="00135D65">
            <w:pPr>
              <w:jc w:val="left"/>
              <w:rPr>
                <w:b w:val="0"/>
                <w:bCs w:val="0"/>
                <w:highlight w:val="yellow"/>
              </w:rPr>
            </w:pPr>
            <w:r w:rsidRPr="00695860">
              <w:rPr>
                <w:b w:val="0"/>
                <w:bCs w:val="0"/>
              </w:rPr>
              <w:t>Accessability and language</w:t>
            </w:r>
          </w:p>
        </w:tc>
        <w:tc>
          <w:tcPr>
            <w:tcW w:w="5596" w:type="dxa"/>
          </w:tcPr>
          <w:p w14:paraId="0EFB5B2F" w14:textId="58B72879" w:rsidR="00695860" w:rsidRPr="00563A99" w:rsidRDefault="007F35F3" w:rsidP="00135D65">
            <w:pPr>
              <w:cnfStyle w:val="000000100000" w:firstRow="0" w:lastRow="0" w:firstColumn="0" w:lastColumn="0" w:oddVBand="0" w:evenVBand="0" w:oddHBand="1" w:evenHBand="0" w:firstRowFirstColumn="0" w:firstRowLastColumn="0" w:lastRowFirstColumn="0" w:lastRowLastColumn="0"/>
              <w:rPr>
                <w:lang w:eastAsia="en-GB"/>
              </w:rPr>
            </w:pPr>
            <w:r w:rsidRPr="007F35F3">
              <w:rPr>
                <w:lang w:eastAsia="en-GB"/>
              </w:rPr>
              <w:t>Future consultations and workshops to use language suitable for the target audience.</w:t>
            </w:r>
          </w:p>
        </w:tc>
      </w:tr>
      <w:tr w:rsidR="00695860" w:rsidRPr="00563A99" w14:paraId="14838C96" w14:textId="77777777" w:rsidTr="00135D65">
        <w:tc>
          <w:tcPr>
            <w:cnfStyle w:val="001000000000" w:firstRow="0" w:lastRow="0" w:firstColumn="1" w:lastColumn="0" w:oddVBand="0" w:evenVBand="0" w:oddHBand="0" w:evenHBand="0" w:firstRowFirstColumn="0" w:firstRowLastColumn="0" w:lastRowFirstColumn="0" w:lastRowLastColumn="0"/>
            <w:tcW w:w="3420" w:type="dxa"/>
            <w:vAlign w:val="center"/>
          </w:tcPr>
          <w:p w14:paraId="61C74126" w14:textId="4E9AD02E" w:rsidR="00695860" w:rsidRPr="00983AEC" w:rsidRDefault="00695860" w:rsidP="00135D65">
            <w:pPr>
              <w:jc w:val="left"/>
              <w:rPr>
                <w:b w:val="0"/>
                <w:bCs w:val="0"/>
              </w:rPr>
            </w:pPr>
            <w:r w:rsidRPr="00983AEC">
              <w:rPr>
                <w:b w:val="0"/>
                <w:bCs w:val="0"/>
              </w:rPr>
              <w:t>Information level</w:t>
            </w:r>
          </w:p>
        </w:tc>
        <w:tc>
          <w:tcPr>
            <w:tcW w:w="5596" w:type="dxa"/>
          </w:tcPr>
          <w:p w14:paraId="341B406E" w14:textId="680ABFF4" w:rsidR="00695860" w:rsidRDefault="007F35F3" w:rsidP="00135D65">
            <w:pPr>
              <w:cnfStyle w:val="000000000000" w:firstRow="0" w:lastRow="0" w:firstColumn="0" w:lastColumn="0" w:oddVBand="0" w:evenVBand="0" w:oddHBand="0" w:evenHBand="0" w:firstRowFirstColumn="0" w:firstRowLastColumn="0" w:lastRowFirstColumn="0" w:lastRowLastColumn="0"/>
              <w:rPr>
                <w:lang w:eastAsia="en-GB"/>
              </w:rPr>
            </w:pPr>
            <w:r w:rsidRPr="007F35F3">
              <w:rPr>
                <w:lang w:eastAsia="en-GB"/>
              </w:rPr>
              <w:t>Clear definitions and guidance that is broken down to tailor each of the key community groups.</w:t>
            </w:r>
          </w:p>
        </w:tc>
      </w:tr>
      <w:tr w:rsidR="00695860" w:rsidRPr="00563A99" w14:paraId="3F867413"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534ADF69" w14:textId="10D5BD5E" w:rsidR="00695860" w:rsidRPr="00983AEC" w:rsidRDefault="006B4974" w:rsidP="00135D65">
            <w:pPr>
              <w:jc w:val="left"/>
              <w:rPr>
                <w:b w:val="0"/>
                <w:bCs w:val="0"/>
              </w:rPr>
            </w:pPr>
            <w:r w:rsidRPr="00983AEC">
              <w:rPr>
                <w:b w:val="0"/>
                <w:bCs w:val="0"/>
              </w:rPr>
              <w:t>Trust</w:t>
            </w:r>
          </w:p>
        </w:tc>
        <w:tc>
          <w:tcPr>
            <w:tcW w:w="5596" w:type="dxa"/>
          </w:tcPr>
          <w:p w14:paraId="7A699502" w14:textId="2296E9C0" w:rsidR="00695860" w:rsidRDefault="00E05F4A" w:rsidP="00135D65">
            <w:pPr>
              <w:cnfStyle w:val="000000100000" w:firstRow="0" w:lastRow="0" w:firstColumn="0" w:lastColumn="0" w:oddVBand="0" w:evenVBand="0" w:oddHBand="1" w:evenHBand="0" w:firstRowFirstColumn="0" w:firstRowLastColumn="0" w:lastRowFirstColumn="0" w:lastRowLastColumn="0"/>
              <w:rPr>
                <w:lang w:eastAsia="en-GB"/>
              </w:rPr>
            </w:pPr>
            <w:r w:rsidRPr="00E05F4A">
              <w:rPr>
                <w:lang w:eastAsia="en-GB"/>
              </w:rPr>
              <w:t xml:space="preserve">Accountability and responsibilities for delivery </w:t>
            </w:r>
            <w:r>
              <w:rPr>
                <w:lang w:eastAsia="en-GB"/>
              </w:rPr>
              <w:t xml:space="preserve">to be clearly </w:t>
            </w:r>
            <w:r w:rsidR="00967BDD">
              <w:rPr>
                <w:lang w:eastAsia="en-GB"/>
              </w:rPr>
              <w:t>outlined.</w:t>
            </w:r>
          </w:p>
        </w:tc>
      </w:tr>
      <w:tr w:rsidR="00695860" w:rsidRPr="00563A99" w14:paraId="3F7BC33F" w14:textId="77777777" w:rsidTr="00135D65">
        <w:tc>
          <w:tcPr>
            <w:cnfStyle w:val="001000000000" w:firstRow="0" w:lastRow="0" w:firstColumn="1" w:lastColumn="0" w:oddVBand="0" w:evenVBand="0" w:oddHBand="0" w:evenHBand="0" w:firstRowFirstColumn="0" w:firstRowLastColumn="0" w:lastRowFirstColumn="0" w:lastRowLastColumn="0"/>
            <w:tcW w:w="3420" w:type="dxa"/>
            <w:vAlign w:val="center"/>
          </w:tcPr>
          <w:p w14:paraId="70973088" w14:textId="3012A2DB" w:rsidR="00695860" w:rsidRPr="00983AEC" w:rsidRDefault="006B4974" w:rsidP="00135D65">
            <w:pPr>
              <w:jc w:val="left"/>
              <w:rPr>
                <w:b w:val="0"/>
                <w:bCs w:val="0"/>
              </w:rPr>
            </w:pPr>
            <w:r w:rsidRPr="00983AEC">
              <w:rPr>
                <w:b w:val="0"/>
                <w:bCs w:val="0"/>
              </w:rPr>
              <w:t>enforcement</w:t>
            </w:r>
          </w:p>
        </w:tc>
        <w:tc>
          <w:tcPr>
            <w:tcW w:w="5596" w:type="dxa"/>
          </w:tcPr>
          <w:p w14:paraId="732DCF6F" w14:textId="4B11D04C" w:rsidR="00695860" w:rsidRDefault="00E05F4A" w:rsidP="00135D65">
            <w:pPr>
              <w:cnfStyle w:val="000000000000" w:firstRow="0" w:lastRow="0" w:firstColumn="0" w:lastColumn="0" w:oddVBand="0" w:evenVBand="0" w:oddHBand="0" w:evenHBand="0" w:firstRowFirstColumn="0" w:firstRowLastColumn="0" w:lastRowFirstColumn="0" w:lastRowLastColumn="0"/>
              <w:rPr>
                <w:lang w:eastAsia="en-GB"/>
              </w:rPr>
            </w:pPr>
            <w:r w:rsidRPr="00E05F4A">
              <w:rPr>
                <w:lang w:eastAsia="en-GB"/>
              </w:rPr>
              <w:t>Further stakeholder engagement and guidance to develop a support programme for the delivery of the GI St</w:t>
            </w:r>
            <w:r>
              <w:rPr>
                <w:lang w:eastAsia="en-GB"/>
              </w:rPr>
              <w:t>andards.</w:t>
            </w:r>
          </w:p>
        </w:tc>
      </w:tr>
      <w:tr w:rsidR="00695860" w:rsidRPr="00563A99" w14:paraId="76F3D135"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4C907188" w14:textId="1E93FD33" w:rsidR="00695860" w:rsidRPr="00983AEC" w:rsidRDefault="006B4974" w:rsidP="00135D65">
            <w:pPr>
              <w:jc w:val="left"/>
              <w:rPr>
                <w:b w:val="0"/>
                <w:bCs w:val="0"/>
              </w:rPr>
            </w:pPr>
            <w:r w:rsidRPr="00983AEC">
              <w:rPr>
                <w:b w:val="0"/>
                <w:bCs w:val="0"/>
              </w:rPr>
              <w:t>partnership</w:t>
            </w:r>
          </w:p>
        </w:tc>
        <w:tc>
          <w:tcPr>
            <w:tcW w:w="5596" w:type="dxa"/>
          </w:tcPr>
          <w:p w14:paraId="5C6056EE" w14:textId="708CFCB9" w:rsidR="00695860" w:rsidRDefault="00A606B9" w:rsidP="00135D65">
            <w:pPr>
              <w:cnfStyle w:val="000000100000" w:firstRow="0" w:lastRow="0" w:firstColumn="0" w:lastColumn="0" w:oddVBand="0" w:evenVBand="0" w:oddHBand="1" w:evenHBand="0" w:firstRowFirstColumn="0" w:firstRowLastColumn="0" w:lastRowFirstColumn="0" w:lastRowLastColumn="0"/>
              <w:rPr>
                <w:lang w:eastAsia="en-GB"/>
              </w:rPr>
            </w:pPr>
            <w:r w:rsidRPr="00A606B9">
              <w:rPr>
                <w:lang w:eastAsia="en-GB"/>
              </w:rPr>
              <w:t>Further collaboration and interaction with external and internal partners and with other plans and strategies.</w:t>
            </w:r>
          </w:p>
        </w:tc>
      </w:tr>
      <w:tr w:rsidR="00695860" w:rsidRPr="00563A99" w14:paraId="38D09991" w14:textId="77777777" w:rsidTr="00135D65">
        <w:tc>
          <w:tcPr>
            <w:cnfStyle w:val="001000000000" w:firstRow="0" w:lastRow="0" w:firstColumn="1" w:lastColumn="0" w:oddVBand="0" w:evenVBand="0" w:oddHBand="0" w:evenHBand="0" w:firstRowFirstColumn="0" w:firstRowLastColumn="0" w:lastRowFirstColumn="0" w:lastRowLastColumn="0"/>
            <w:tcW w:w="3420" w:type="dxa"/>
            <w:vAlign w:val="center"/>
          </w:tcPr>
          <w:p w14:paraId="11413A3F" w14:textId="2299AC15" w:rsidR="00695860" w:rsidRPr="00983AEC" w:rsidRDefault="006B4974" w:rsidP="00135D65">
            <w:pPr>
              <w:jc w:val="left"/>
              <w:rPr>
                <w:b w:val="0"/>
                <w:bCs w:val="0"/>
              </w:rPr>
            </w:pPr>
            <w:r w:rsidRPr="00983AEC">
              <w:rPr>
                <w:b w:val="0"/>
                <w:bCs w:val="0"/>
              </w:rPr>
              <w:t>complexity</w:t>
            </w:r>
          </w:p>
        </w:tc>
        <w:tc>
          <w:tcPr>
            <w:tcW w:w="5596" w:type="dxa"/>
          </w:tcPr>
          <w:p w14:paraId="0E644C52" w14:textId="09551C50" w:rsidR="00695860" w:rsidRDefault="00967BDD" w:rsidP="00135D65">
            <w:pPr>
              <w:cnfStyle w:val="000000000000" w:firstRow="0" w:lastRow="0" w:firstColumn="0" w:lastColumn="0" w:oddVBand="0" w:evenVBand="0" w:oddHBand="0" w:evenHBand="0" w:firstRowFirstColumn="0" w:firstRowLastColumn="0" w:lastRowFirstColumn="0" w:lastRowLastColumn="0"/>
              <w:rPr>
                <w:lang w:eastAsia="en-GB"/>
              </w:rPr>
            </w:pPr>
            <w:r w:rsidRPr="00967BDD">
              <w:rPr>
                <w:lang w:eastAsia="en-GB"/>
              </w:rPr>
              <w:t>Exploration and information on specialist habitats and the relationship between these and GI multifunctionality.</w:t>
            </w:r>
          </w:p>
        </w:tc>
      </w:tr>
      <w:tr w:rsidR="00695860" w:rsidRPr="00563A99" w14:paraId="67CD6165" w14:textId="77777777" w:rsidTr="00135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39081882" w14:textId="60EFB8BA" w:rsidR="00695860" w:rsidRPr="00983AEC" w:rsidRDefault="006B4974" w:rsidP="00135D65">
            <w:pPr>
              <w:jc w:val="left"/>
              <w:rPr>
                <w:b w:val="0"/>
                <w:bCs w:val="0"/>
              </w:rPr>
            </w:pPr>
            <w:r w:rsidRPr="00983AEC">
              <w:rPr>
                <w:b w:val="0"/>
                <w:bCs w:val="0"/>
              </w:rPr>
              <w:t>Protecting nature</w:t>
            </w:r>
          </w:p>
        </w:tc>
        <w:tc>
          <w:tcPr>
            <w:tcW w:w="5596" w:type="dxa"/>
          </w:tcPr>
          <w:p w14:paraId="06A0F46B" w14:textId="08B4BDE5" w:rsidR="00695860" w:rsidRDefault="00983AEC" w:rsidP="00135D65">
            <w:pPr>
              <w:cnfStyle w:val="000000100000" w:firstRow="0" w:lastRow="0" w:firstColumn="0" w:lastColumn="0" w:oddVBand="0" w:evenVBand="0" w:oddHBand="1" w:evenHBand="0" w:firstRowFirstColumn="0" w:firstRowLastColumn="0" w:lastRowFirstColumn="0" w:lastRowLastColumn="0"/>
              <w:rPr>
                <w:lang w:eastAsia="en-GB"/>
              </w:rPr>
            </w:pPr>
            <w:r w:rsidRPr="00983AEC">
              <w:rPr>
                <w:lang w:eastAsia="en-GB"/>
              </w:rPr>
              <w:t>Development of Local Nature Partnerships and Local Nature Recovery Networks.</w:t>
            </w:r>
          </w:p>
        </w:tc>
      </w:tr>
    </w:tbl>
    <w:p w14:paraId="0611C577" w14:textId="77777777" w:rsidR="00695860" w:rsidRPr="00695860" w:rsidRDefault="00695860" w:rsidP="00695860"/>
    <w:p w14:paraId="671EB471" w14:textId="4059819A" w:rsidR="00717FFC" w:rsidRPr="00AA2E4F" w:rsidRDefault="00030687" w:rsidP="00030687">
      <w:pPr>
        <w:pStyle w:val="Heading2"/>
        <w:rPr>
          <w:sz w:val="32"/>
          <w:szCs w:val="32"/>
        </w:rPr>
      </w:pPr>
      <w:bookmarkStart w:id="102" w:name="_Toc83907825"/>
      <w:r w:rsidRPr="00AA2E4F">
        <w:rPr>
          <w:sz w:val="32"/>
          <w:szCs w:val="32"/>
        </w:rPr>
        <w:lastRenderedPageBreak/>
        <w:t>Next Steps</w:t>
      </w:r>
      <w:bookmarkEnd w:id="102"/>
      <w:r w:rsidRPr="00AA2E4F">
        <w:rPr>
          <w:sz w:val="32"/>
          <w:szCs w:val="32"/>
        </w:rPr>
        <w:t xml:space="preserve"> </w:t>
      </w:r>
      <w:r w:rsidR="0025472D" w:rsidRPr="00AA2E4F">
        <w:rPr>
          <w:sz w:val="32"/>
          <w:szCs w:val="32"/>
        </w:rPr>
        <w:t xml:space="preserve"> </w:t>
      </w:r>
    </w:p>
    <w:p w14:paraId="28922388" w14:textId="333685B7" w:rsidR="0096360E" w:rsidRDefault="00401624" w:rsidP="006515F6">
      <w:r>
        <w:t>The responses received from the consultation have</w:t>
      </w:r>
      <w:r w:rsidR="0096360E">
        <w:t xml:space="preserve"> supported the development of an action plan t</w:t>
      </w:r>
      <w:r w:rsidR="00904704">
        <w:t>o pro</w:t>
      </w:r>
      <w:r w:rsidR="00575EA7">
        <w:t>gr</w:t>
      </w:r>
      <w:r w:rsidR="00904704">
        <w:t xml:space="preserve">ess the Essex GI Standards Framework and Guidance forward. It is expected that </w:t>
      </w:r>
      <w:r w:rsidR="00816B60">
        <w:t xml:space="preserve">further engagement </w:t>
      </w:r>
      <w:r w:rsidR="00904704">
        <w:t>on the updated guidance will take place</w:t>
      </w:r>
      <w:r w:rsidR="00816B60">
        <w:t xml:space="preserve"> late 2021.</w:t>
      </w:r>
    </w:p>
    <w:p w14:paraId="478C2B23" w14:textId="755808E4" w:rsidR="00B247B5" w:rsidRDefault="00B247B5" w:rsidP="002D4B2E">
      <w:pPr>
        <w:pStyle w:val="Heading4"/>
      </w:pPr>
      <w:bookmarkStart w:id="103" w:name="_Toc81996677"/>
      <w:r>
        <w:t xml:space="preserve">Table </w:t>
      </w:r>
      <w:r w:rsidR="002D4B2E">
        <w:t>37: Draft Essex GI Standards Framework and Guidance Action Plan</w:t>
      </w:r>
      <w:bookmarkEnd w:id="103"/>
    </w:p>
    <w:tbl>
      <w:tblPr>
        <w:tblStyle w:val="PlainTable3"/>
        <w:tblW w:w="0" w:type="auto"/>
        <w:tblLook w:val="04A0" w:firstRow="1" w:lastRow="0" w:firstColumn="1" w:lastColumn="0" w:noHBand="0" w:noVBand="1"/>
        <w:tblCaption w:val="Next Steps and actions in delivering the GI Standards framework"/>
        <w:tblDescription w:val="A table setting out the dates and actions needed to take forward and progress the GI Standards Framework."/>
      </w:tblPr>
      <w:tblGrid>
        <w:gridCol w:w="2160"/>
        <w:gridCol w:w="6866"/>
      </w:tblGrid>
      <w:tr w:rsidR="00E12C8B" w:rsidRPr="00987FE1" w14:paraId="70F7A6A2" w14:textId="77777777" w:rsidTr="00BA1498">
        <w:trPr>
          <w:cnfStyle w:val="100000000000" w:firstRow="1" w:lastRow="0" w:firstColumn="0" w:lastColumn="0" w:oddVBand="0" w:evenVBand="0" w:oddHBand="0" w:evenHBand="0" w:firstRowFirstColumn="0" w:firstRowLastColumn="0" w:lastRowFirstColumn="0" w:lastRowLastColumn="0"/>
          <w:trHeight w:val="116"/>
        </w:trPr>
        <w:tc>
          <w:tcPr>
            <w:cnfStyle w:val="001000000100" w:firstRow="0" w:lastRow="0" w:firstColumn="1" w:lastColumn="0" w:oddVBand="0" w:evenVBand="0" w:oddHBand="0" w:evenHBand="0" w:firstRowFirstColumn="1" w:firstRowLastColumn="0" w:lastRowFirstColumn="0" w:lastRowLastColumn="0"/>
            <w:tcW w:w="2160" w:type="dxa"/>
            <w:hideMark/>
          </w:tcPr>
          <w:p w14:paraId="6FEDF62C" w14:textId="35CD7206" w:rsidR="00987FE1" w:rsidRPr="008F5939" w:rsidRDefault="00987FE1" w:rsidP="00987FE1">
            <w:pPr>
              <w:spacing w:line="259" w:lineRule="auto"/>
            </w:pPr>
            <w:r w:rsidRPr="008F5939">
              <w:t xml:space="preserve">Date </w:t>
            </w:r>
            <w:r w:rsidR="00DD5526" w:rsidRPr="008F5939">
              <w:t>–</w:t>
            </w:r>
            <w:r w:rsidRPr="008F5939">
              <w:t xml:space="preserve"> 2021</w:t>
            </w:r>
          </w:p>
        </w:tc>
        <w:tc>
          <w:tcPr>
            <w:tcW w:w="6866" w:type="dxa"/>
            <w:hideMark/>
          </w:tcPr>
          <w:p w14:paraId="1709E089" w14:textId="77777777" w:rsidR="00987FE1" w:rsidRPr="00DD5526" w:rsidRDefault="00987FE1" w:rsidP="00987FE1">
            <w:pPr>
              <w:spacing w:line="259" w:lineRule="auto"/>
              <w:cnfStyle w:val="100000000000" w:firstRow="1" w:lastRow="0" w:firstColumn="0" w:lastColumn="0" w:oddVBand="0" w:evenVBand="0" w:oddHBand="0" w:evenHBand="0" w:firstRowFirstColumn="0" w:firstRowLastColumn="0" w:lastRowFirstColumn="0" w:lastRowLastColumn="0"/>
            </w:pPr>
            <w:r w:rsidRPr="00DD5526">
              <w:t>Action</w:t>
            </w:r>
          </w:p>
        </w:tc>
      </w:tr>
      <w:tr w:rsidR="00E12C8B" w:rsidRPr="00987FE1" w14:paraId="5A8EDA64" w14:textId="77777777" w:rsidTr="00BA149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67C07DE6" w14:textId="6566EEA5" w:rsidR="00987FE1" w:rsidRPr="008F5939" w:rsidRDefault="00531CDB" w:rsidP="00BA1498">
            <w:pPr>
              <w:pStyle w:val="TableText"/>
            </w:pPr>
            <w:r w:rsidRPr="008F5939">
              <w:t>01.09.21</w:t>
            </w:r>
            <w:r w:rsidR="00987FE1" w:rsidRPr="008F5939">
              <w:t xml:space="preserve"> </w:t>
            </w:r>
            <w:r w:rsidR="005C172A" w:rsidRPr="008F5939">
              <w:t>-</w:t>
            </w:r>
            <w:r w:rsidR="00987FE1" w:rsidRPr="008F5939">
              <w:t xml:space="preserve"> 20</w:t>
            </w:r>
            <w:r w:rsidRPr="008F5939">
              <w:t>.09.21</w:t>
            </w:r>
          </w:p>
        </w:tc>
        <w:tc>
          <w:tcPr>
            <w:tcW w:w="6866" w:type="dxa"/>
            <w:vAlign w:val="center"/>
            <w:hideMark/>
          </w:tcPr>
          <w:p w14:paraId="5EAAD3DE" w14:textId="3DAD5F5C" w:rsidR="00987FE1" w:rsidRPr="00DD5526" w:rsidRDefault="00987FE1" w:rsidP="00BA1498">
            <w:pPr>
              <w:pStyle w:val="TableText"/>
              <w:cnfStyle w:val="000000100000" w:firstRow="0" w:lastRow="0" w:firstColumn="0" w:lastColumn="0" w:oddVBand="0" w:evenVBand="0" w:oddHBand="1" w:evenHBand="0" w:firstRowFirstColumn="0" w:firstRowLastColumn="0" w:lastRowFirstColumn="0" w:lastRowLastColumn="0"/>
            </w:pPr>
            <w:r w:rsidRPr="00DD5526">
              <w:t xml:space="preserve">Undertake case studies of site assessment to test </w:t>
            </w:r>
            <w:r w:rsidR="00531CDB" w:rsidRPr="00DD5526">
              <w:t xml:space="preserve">the GI </w:t>
            </w:r>
            <w:r w:rsidRPr="00DD5526">
              <w:t>standards</w:t>
            </w:r>
          </w:p>
        </w:tc>
      </w:tr>
      <w:tr w:rsidR="00E12C8B" w:rsidRPr="00987FE1" w14:paraId="5CD5F2D1" w14:textId="77777777" w:rsidTr="00BA1498">
        <w:trPr>
          <w:trHeight w:val="751"/>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682D6934" w14:textId="2F82392D" w:rsidR="00987FE1" w:rsidRPr="008F5939" w:rsidRDefault="005C172A" w:rsidP="00BA1498">
            <w:pPr>
              <w:pStyle w:val="TableText"/>
            </w:pPr>
            <w:r w:rsidRPr="008F5939">
              <w:t>01.09.21 - 14.09.21</w:t>
            </w:r>
          </w:p>
        </w:tc>
        <w:tc>
          <w:tcPr>
            <w:tcW w:w="6866" w:type="dxa"/>
            <w:vAlign w:val="center"/>
            <w:hideMark/>
          </w:tcPr>
          <w:p w14:paraId="2EC1D35A" w14:textId="1903FA55" w:rsidR="00987FE1" w:rsidRPr="008F5939" w:rsidRDefault="00987FE1" w:rsidP="00BA1498">
            <w:pPr>
              <w:pStyle w:val="TableText"/>
              <w:cnfStyle w:val="000000000000" w:firstRow="0" w:lastRow="0" w:firstColumn="0" w:lastColumn="0" w:oddVBand="0" w:evenVBand="0" w:oddHBand="0" w:evenHBand="0" w:firstRowFirstColumn="0" w:firstRowLastColumn="0" w:lastRowFirstColumn="0" w:lastRowLastColumn="0"/>
            </w:pPr>
            <w:r w:rsidRPr="008F5939">
              <w:t xml:space="preserve">Review and </w:t>
            </w:r>
            <w:r w:rsidR="005C172A" w:rsidRPr="008F5939">
              <w:t>e</w:t>
            </w:r>
            <w:r w:rsidRPr="008F5939">
              <w:t xml:space="preserve">dit </w:t>
            </w:r>
            <w:r w:rsidR="005C172A" w:rsidRPr="008F5939">
              <w:t>g</w:t>
            </w:r>
            <w:r w:rsidRPr="008F5939">
              <w:t>uidance based on consultation feedback.</w:t>
            </w:r>
          </w:p>
        </w:tc>
      </w:tr>
      <w:tr w:rsidR="008F5939" w:rsidRPr="00987FE1" w14:paraId="7DD68D72" w14:textId="77777777" w:rsidTr="00BA1498">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ECBD21F" w14:textId="1D6D88E8" w:rsidR="008F5939" w:rsidRPr="008F5939" w:rsidRDefault="008F5939" w:rsidP="008F5939">
            <w:pPr>
              <w:pStyle w:val="TableText"/>
            </w:pPr>
            <w:r w:rsidRPr="008F5939">
              <w:t>16.09.21</w:t>
            </w:r>
          </w:p>
        </w:tc>
        <w:tc>
          <w:tcPr>
            <w:tcW w:w="6866" w:type="dxa"/>
            <w:vAlign w:val="center"/>
          </w:tcPr>
          <w:p w14:paraId="2C48BF10" w14:textId="0E29F02B" w:rsidR="008F5939" w:rsidRPr="008F5939" w:rsidRDefault="008F5939" w:rsidP="008F5939">
            <w:pPr>
              <w:pStyle w:val="TableText"/>
              <w:cnfStyle w:val="000000100000" w:firstRow="0" w:lastRow="0" w:firstColumn="0" w:lastColumn="0" w:oddVBand="0" w:evenVBand="0" w:oddHBand="1" w:evenHBand="0" w:firstRowFirstColumn="0" w:firstRowLastColumn="0" w:lastRowFirstColumn="0" w:lastRowLastColumn="0"/>
            </w:pPr>
            <w:r w:rsidRPr="00987FE1">
              <w:t>Internal meeting to review revised Standards guidance and identify additional content</w:t>
            </w:r>
          </w:p>
        </w:tc>
      </w:tr>
      <w:tr w:rsidR="008F5939" w:rsidRPr="00987FE1" w14:paraId="60B86A47" w14:textId="77777777" w:rsidTr="00BA1498">
        <w:trPr>
          <w:trHeight w:val="348"/>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16D134F0" w14:textId="62699D93" w:rsidR="008F5939" w:rsidRPr="008F5939" w:rsidRDefault="008F5939" w:rsidP="008F5939">
            <w:pPr>
              <w:pStyle w:val="TableText"/>
            </w:pPr>
            <w:r>
              <w:t>5</w:t>
            </w:r>
            <w:r w:rsidRPr="008F5939">
              <w:t>.</w:t>
            </w:r>
            <w:r>
              <w:t>10</w:t>
            </w:r>
            <w:r w:rsidRPr="008F5939">
              <w:t>.21</w:t>
            </w:r>
          </w:p>
        </w:tc>
        <w:tc>
          <w:tcPr>
            <w:tcW w:w="6866" w:type="dxa"/>
            <w:vAlign w:val="center"/>
            <w:hideMark/>
          </w:tcPr>
          <w:p w14:paraId="72E89C13" w14:textId="249CCE0F" w:rsidR="008F5939" w:rsidRPr="008F5939" w:rsidRDefault="008F5939" w:rsidP="008F5939">
            <w:pPr>
              <w:pStyle w:val="TableText"/>
              <w:cnfStyle w:val="000000000000" w:firstRow="0" w:lastRow="0" w:firstColumn="0" w:lastColumn="0" w:oddVBand="0" w:evenVBand="0" w:oddHBand="0" w:evenHBand="0" w:firstRowFirstColumn="0" w:firstRowLastColumn="0" w:lastRowFirstColumn="0" w:lastRowLastColumn="0"/>
            </w:pPr>
            <w:r w:rsidRPr="008F5939">
              <w:t>Final draft of consultation report published</w:t>
            </w:r>
          </w:p>
        </w:tc>
      </w:tr>
      <w:tr w:rsidR="008F5939" w:rsidRPr="00987FE1" w14:paraId="5E66837E" w14:textId="77777777" w:rsidTr="00BA149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4BC5F8D8" w14:textId="0A77BD76" w:rsidR="008F5939" w:rsidRPr="00987FE1" w:rsidRDefault="008F5939" w:rsidP="008F5939">
            <w:pPr>
              <w:pStyle w:val="TableText"/>
            </w:pPr>
            <w:r>
              <w:t>W/C 17.09.21</w:t>
            </w:r>
          </w:p>
        </w:tc>
        <w:tc>
          <w:tcPr>
            <w:tcW w:w="6866" w:type="dxa"/>
            <w:vAlign w:val="center"/>
            <w:hideMark/>
          </w:tcPr>
          <w:p w14:paraId="04E849DE" w14:textId="77777777" w:rsidR="008F5939" w:rsidRPr="00987FE1" w:rsidRDefault="008F5939" w:rsidP="008F5939">
            <w:pPr>
              <w:pStyle w:val="TableText"/>
              <w:cnfStyle w:val="000000100000" w:firstRow="0" w:lastRow="0" w:firstColumn="0" w:lastColumn="0" w:oddVBand="0" w:evenVBand="0" w:oddHBand="1" w:evenHBand="0" w:firstRowFirstColumn="0" w:firstRowLastColumn="0" w:lastRowFirstColumn="0" w:lastRowLastColumn="0"/>
            </w:pPr>
            <w:r w:rsidRPr="00987FE1">
              <w:t xml:space="preserve">Further updates to guidance </w:t>
            </w:r>
          </w:p>
        </w:tc>
      </w:tr>
      <w:tr w:rsidR="008F5939" w:rsidRPr="00987FE1" w14:paraId="79A54E75" w14:textId="77777777" w:rsidTr="00BA1498">
        <w:trPr>
          <w:trHeight w:val="232"/>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1DCF5B4E" w14:textId="17CDB079" w:rsidR="008F5939" w:rsidRPr="00987FE1" w:rsidRDefault="008F5939" w:rsidP="008F5939">
            <w:pPr>
              <w:pStyle w:val="TableText"/>
            </w:pPr>
            <w:r w:rsidRPr="00987FE1">
              <w:t xml:space="preserve">W/C </w:t>
            </w:r>
            <w:r>
              <w:t>05.10.21</w:t>
            </w:r>
          </w:p>
        </w:tc>
        <w:tc>
          <w:tcPr>
            <w:tcW w:w="6866" w:type="dxa"/>
            <w:vAlign w:val="center"/>
            <w:hideMark/>
          </w:tcPr>
          <w:p w14:paraId="36EE93B5" w14:textId="77777777" w:rsidR="008F5939" w:rsidRPr="00987FE1" w:rsidRDefault="008F5939" w:rsidP="008F5939">
            <w:pPr>
              <w:pStyle w:val="TableText"/>
              <w:cnfStyle w:val="000000000000" w:firstRow="0" w:lastRow="0" w:firstColumn="0" w:lastColumn="0" w:oddVBand="0" w:evenVBand="0" w:oddHBand="0" w:evenHBand="0" w:firstRowFirstColumn="0" w:firstRowLastColumn="0" w:lastRowFirstColumn="0" w:lastRowLastColumn="0"/>
            </w:pPr>
            <w:r w:rsidRPr="00987FE1">
              <w:t>Review case study test site assessments with LPAs for feedback and highlight gaps.</w:t>
            </w:r>
          </w:p>
        </w:tc>
      </w:tr>
      <w:tr w:rsidR="008F5939" w:rsidRPr="00987FE1" w14:paraId="09030D81" w14:textId="77777777" w:rsidTr="00BA1498">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55BFD830" w14:textId="4494685B" w:rsidR="008F5939" w:rsidRPr="00987FE1" w:rsidRDefault="008F5939" w:rsidP="008F5939">
            <w:pPr>
              <w:pStyle w:val="TableText"/>
            </w:pPr>
            <w:r w:rsidRPr="00987FE1">
              <w:t>14</w:t>
            </w:r>
            <w:r>
              <w:t>.10.21</w:t>
            </w:r>
          </w:p>
        </w:tc>
        <w:tc>
          <w:tcPr>
            <w:tcW w:w="6866" w:type="dxa"/>
            <w:vAlign w:val="center"/>
            <w:hideMark/>
          </w:tcPr>
          <w:p w14:paraId="3BD582AD" w14:textId="77777777" w:rsidR="008F5939" w:rsidRPr="00987FE1" w:rsidRDefault="008F5939" w:rsidP="008F5939">
            <w:pPr>
              <w:pStyle w:val="TableText"/>
              <w:cnfStyle w:val="000000100000" w:firstRow="0" w:lastRow="0" w:firstColumn="0" w:lastColumn="0" w:oddVBand="0" w:evenVBand="0" w:oddHBand="1" w:evenHBand="0" w:firstRowFirstColumn="0" w:firstRowLastColumn="0" w:lastRowFirstColumn="0" w:lastRowLastColumn="0"/>
            </w:pPr>
            <w:r w:rsidRPr="00987FE1">
              <w:t>Incorporate planners/ developers views within the guidance</w:t>
            </w:r>
          </w:p>
        </w:tc>
      </w:tr>
      <w:tr w:rsidR="008F5939" w:rsidRPr="00987FE1" w14:paraId="60CF51B6" w14:textId="77777777" w:rsidTr="00BA1498">
        <w:trPr>
          <w:trHeight w:val="116"/>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5529BB7E" w14:textId="34A20293" w:rsidR="008F5939" w:rsidRPr="00987FE1" w:rsidRDefault="008F5939" w:rsidP="008F5939">
            <w:pPr>
              <w:pStyle w:val="TableText"/>
            </w:pPr>
            <w:r w:rsidRPr="00987FE1">
              <w:t>19</w:t>
            </w:r>
            <w:r>
              <w:t>.10.21</w:t>
            </w:r>
          </w:p>
        </w:tc>
        <w:tc>
          <w:tcPr>
            <w:tcW w:w="6866" w:type="dxa"/>
            <w:vAlign w:val="center"/>
            <w:hideMark/>
          </w:tcPr>
          <w:p w14:paraId="3D0AC25D" w14:textId="77777777" w:rsidR="008F5939" w:rsidRPr="00987FE1" w:rsidRDefault="008F5939" w:rsidP="008F5939">
            <w:pPr>
              <w:pStyle w:val="TableText"/>
              <w:cnfStyle w:val="000000000000" w:firstRow="0" w:lastRow="0" w:firstColumn="0" w:lastColumn="0" w:oddVBand="0" w:evenVBand="0" w:oddHBand="0" w:evenHBand="0" w:firstRowFirstColumn="0" w:firstRowLastColumn="0" w:lastRowFirstColumn="0" w:lastRowLastColumn="0"/>
            </w:pPr>
            <w:r w:rsidRPr="00987FE1">
              <w:t>Internal review</w:t>
            </w:r>
          </w:p>
        </w:tc>
      </w:tr>
      <w:tr w:rsidR="008F5939" w:rsidRPr="00987FE1" w14:paraId="4FF973D8" w14:textId="77777777" w:rsidTr="00BA1498">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0C7E8A7D" w14:textId="797F1F6E" w:rsidR="008F5939" w:rsidRPr="00987FE1" w:rsidRDefault="008F5939" w:rsidP="008F5939">
            <w:pPr>
              <w:pStyle w:val="TableText"/>
            </w:pPr>
            <w:r>
              <w:t>w/c 01.11.21</w:t>
            </w:r>
          </w:p>
        </w:tc>
        <w:tc>
          <w:tcPr>
            <w:tcW w:w="6866" w:type="dxa"/>
            <w:vAlign w:val="center"/>
            <w:hideMark/>
          </w:tcPr>
          <w:p w14:paraId="6D9388F1" w14:textId="77777777" w:rsidR="008F5939" w:rsidRPr="00987FE1" w:rsidRDefault="008F5939" w:rsidP="008F5939">
            <w:pPr>
              <w:pStyle w:val="TableText"/>
              <w:cnfStyle w:val="000000100000" w:firstRow="0" w:lastRow="0" w:firstColumn="0" w:lastColumn="0" w:oddVBand="0" w:evenVBand="0" w:oddHBand="1" w:evenHBand="0" w:firstRowFirstColumn="0" w:firstRowLastColumn="0" w:lastRowFirstColumn="0" w:lastRowLastColumn="0"/>
            </w:pPr>
            <w:r w:rsidRPr="00987FE1">
              <w:t>Further and final edits to guidance document</w:t>
            </w:r>
          </w:p>
        </w:tc>
      </w:tr>
      <w:tr w:rsidR="008F5939" w:rsidRPr="00987FE1" w14:paraId="0C5FBFE9" w14:textId="77777777" w:rsidTr="00BA1498">
        <w:trPr>
          <w:trHeight w:val="116"/>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2FDE0DB2" w14:textId="3CAE5858" w:rsidR="008F5939" w:rsidRPr="00987FE1" w:rsidRDefault="008F5939" w:rsidP="008F5939">
            <w:pPr>
              <w:pStyle w:val="TableText"/>
            </w:pPr>
            <w:r w:rsidRPr="00987FE1">
              <w:t>W/</w:t>
            </w:r>
            <w:r>
              <w:t>c 08.11.21</w:t>
            </w:r>
          </w:p>
        </w:tc>
        <w:tc>
          <w:tcPr>
            <w:tcW w:w="6866" w:type="dxa"/>
            <w:vAlign w:val="center"/>
            <w:hideMark/>
          </w:tcPr>
          <w:p w14:paraId="74C0328A" w14:textId="77777777" w:rsidR="008F5939" w:rsidRPr="00987FE1" w:rsidRDefault="008F5939" w:rsidP="008F5939">
            <w:pPr>
              <w:pStyle w:val="TableText"/>
              <w:cnfStyle w:val="000000000000" w:firstRow="0" w:lastRow="0" w:firstColumn="0" w:lastColumn="0" w:oddVBand="0" w:evenVBand="0" w:oddHBand="0" w:evenHBand="0" w:firstRowFirstColumn="0" w:firstRowLastColumn="0" w:lastRowFirstColumn="0" w:lastRowLastColumn="0"/>
            </w:pPr>
            <w:r w:rsidRPr="00987FE1">
              <w:t>Draft non- technical visual Guidance</w:t>
            </w:r>
          </w:p>
        </w:tc>
      </w:tr>
      <w:tr w:rsidR="008F5939" w:rsidRPr="00987FE1" w14:paraId="22D894E5" w14:textId="77777777" w:rsidTr="00BA1498">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50521726" w14:textId="3CCA898B" w:rsidR="008F5939" w:rsidRPr="00987FE1" w:rsidRDefault="008F5939" w:rsidP="008F5939">
            <w:pPr>
              <w:pStyle w:val="TableText"/>
            </w:pPr>
            <w:r w:rsidRPr="00987FE1">
              <w:t>30</w:t>
            </w:r>
            <w:r>
              <w:t>.11.21</w:t>
            </w:r>
          </w:p>
        </w:tc>
        <w:tc>
          <w:tcPr>
            <w:tcW w:w="6866" w:type="dxa"/>
            <w:vAlign w:val="center"/>
            <w:hideMark/>
          </w:tcPr>
          <w:p w14:paraId="784EEDE9" w14:textId="77777777" w:rsidR="008F5939" w:rsidRPr="00987FE1" w:rsidRDefault="008F5939" w:rsidP="008F5939">
            <w:pPr>
              <w:pStyle w:val="TableText"/>
              <w:cnfStyle w:val="000000100000" w:firstRow="0" w:lastRow="0" w:firstColumn="0" w:lastColumn="0" w:oddVBand="0" w:evenVBand="0" w:oddHBand="1" w:evenHBand="0" w:firstRowFirstColumn="0" w:firstRowLastColumn="0" w:lastRowFirstColumn="0" w:lastRowLastColumn="0"/>
            </w:pPr>
            <w:r w:rsidRPr="00987FE1">
              <w:t>Focused stakeholder engagement – Details TBC</w:t>
            </w:r>
          </w:p>
          <w:p w14:paraId="0709ED13" w14:textId="77777777" w:rsidR="008F5939" w:rsidRPr="00987FE1" w:rsidRDefault="008F5939" w:rsidP="008F5939">
            <w:pPr>
              <w:pStyle w:val="TableText"/>
              <w:cnfStyle w:val="000000100000" w:firstRow="0" w:lastRow="0" w:firstColumn="0" w:lastColumn="0" w:oddVBand="0" w:evenVBand="0" w:oddHBand="1" w:evenHBand="0" w:firstRowFirstColumn="0" w:firstRowLastColumn="0" w:lastRowFirstColumn="0" w:lastRowLastColumn="0"/>
            </w:pPr>
            <w:r w:rsidRPr="00987FE1">
              <w:t>Workshops – Example of themes monitoring and evaluation, Support/training.</w:t>
            </w:r>
          </w:p>
        </w:tc>
      </w:tr>
      <w:tr w:rsidR="008F5939" w:rsidRPr="00987FE1" w14:paraId="4AFA51E3" w14:textId="77777777" w:rsidTr="00BA1498">
        <w:trPr>
          <w:trHeight w:val="116"/>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69D4E85C" w14:textId="58820A31" w:rsidR="008F5939" w:rsidRPr="00987FE1" w:rsidRDefault="008F5939" w:rsidP="008F5939">
            <w:pPr>
              <w:pStyle w:val="TableText"/>
            </w:pPr>
            <w:r w:rsidRPr="00987FE1">
              <w:t>17</w:t>
            </w:r>
            <w:r>
              <w:t>.12.21</w:t>
            </w:r>
          </w:p>
        </w:tc>
        <w:tc>
          <w:tcPr>
            <w:tcW w:w="6866" w:type="dxa"/>
            <w:vAlign w:val="center"/>
            <w:hideMark/>
          </w:tcPr>
          <w:p w14:paraId="27E30317" w14:textId="3586AD24" w:rsidR="008F5939" w:rsidRPr="00987FE1" w:rsidRDefault="008F5939" w:rsidP="008F5939">
            <w:pPr>
              <w:pStyle w:val="TableText"/>
              <w:cnfStyle w:val="000000000000" w:firstRow="0" w:lastRow="0" w:firstColumn="0" w:lastColumn="0" w:oddVBand="0" w:evenVBand="0" w:oddHBand="0" w:evenHBand="0" w:firstRowFirstColumn="0" w:firstRowLastColumn="0" w:lastRowFirstColumn="0" w:lastRowLastColumn="0"/>
            </w:pPr>
            <w:r w:rsidRPr="00987FE1">
              <w:t xml:space="preserve">Final </w:t>
            </w:r>
            <w:r>
              <w:t>internal review of the guidance document.</w:t>
            </w:r>
          </w:p>
        </w:tc>
      </w:tr>
      <w:tr w:rsidR="008F5939" w:rsidRPr="00987FE1" w14:paraId="0AE9DCBE" w14:textId="77777777" w:rsidTr="00BA1498">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002444B7" w14:textId="77777777" w:rsidR="008F5939" w:rsidRPr="00987FE1" w:rsidRDefault="008F5939" w:rsidP="008F5939">
            <w:pPr>
              <w:pStyle w:val="TableText"/>
            </w:pPr>
            <w:r w:rsidRPr="00987FE1">
              <w:t>TBC</w:t>
            </w:r>
          </w:p>
        </w:tc>
        <w:tc>
          <w:tcPr>
            <w:tcW w:w="6866" w:type="dxa"/>
            <w:vAlign w:val="center"/>
            <w:hideMark/>
          </w:tcPr>
          <w:p w14:paraId="0A6CCC64" w14:textId="77777777" w:rsidR="008F5939" w:rsidRPr="00987FE1" w:rsidRDefault="008F5939" w:rsidP="008F5939">
            <w:pPr>
              <w:pStyle w:val="TableText"/>
              <w:cnfStyle w:val="000000100000" w:firstRow="0" w:lastRow="0" w:firstColumn="0" w:lastColumn="0" w:oddVBand="0" w:evenVBand="0" w:oddHBand="1" w:evenHBand="0" w:firstRowFirstColumn="0" w:firstRowLastColumn="0" w:lastRowFirstColumn="0" w:lastRowLastColumn="0"/>
            </w:pPr>
            <w:r w:rsidRPr="00987FE1">
              <w:t>Develop support program/ training</w:t>
            </w:r>
          </w:p>
        </w:tc>
      </w:tr>
      <w:tr w:rsidR="008F5939" w:rsidRPr="00987FE1" w14:paraId="6726923A" w14:textId="77777777" w:rsidTr="00BA1498">
        <w:trPr>
          <w:trHeight w:val="116"/>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48C620A8" w14:textId="77777777" w:rsidR="008F5939" w:rsidRPr="00987FE1" w:rsidRDefault="008F5939" w:rsidP="008F5939">
            <w:pPr>
              <w:pStyle w:val="TableText"/>
            </w:pPr>
            <w:r w:rsidRPr="00987FE1">
              <w:t>2022</w:t>
            </w:r>
          </w:p>
        </w:tc>
        <w:tc>
          <w:tcPr>
            <w:tcW w:w="6866" w:type="dxa"/>
            <w:vAlign w:val="center"/>
            <w:hideMark/>
          </w:tcPr>
          <w:p w14:paraId="73DFAE17" w14:textId="77777777" w:rsidR="008F5939" w:rsidRPr="00987FE1" w:rsidRDefault="008F5939" w:rsidP="008F5939">
            <w:pPr>
              <w:pStyle w:val="TableText"/>
              <w:cnfStyle w:val="000000000000" w:firstRow="0" w:lastRow="0" w:firstColumn="0" w:lastColumn="0" w:oddVBand="0" w:evenVBand="0" w:oddHBand="0" w:evenHBand="0" w:firstRowFirstColumn="0" w:firstRowLastColumn="0" w:lastRowFirstColumn="0" w:lastRowLastColumn="0"/>
            </w:pPr>
            <w:r w:rsidRPr="00987FE1">
              <w:t>Launch</w:t>
            </w:r>
          </w:p>
        </w:tc>
      </w:tr>
    </w:tbl>
    <w:p w14:paraId="4D5A0B16" w14:textId="77777777" w:rsidR="002D4B2E" w:rsidRDefault="002D4B2E" w:rsidP="006515F6"/>
    <w:p w14:paraId="60E80948" w14:textId="77777777" w:rsidR="00DF1D49" w:rsidRDefault="00DF1D49" w:rsidP="006515F6">
      <w:pPr>
        <w:sectPr w:rsidR="00DF1D49" w:rsidSect="000C1784">
          <w:headerReference w:type="default" r:id="rId27"/>
          <w:type w:val="continuous"/>
          <w:pgSz w:w="11906" w:h="16838"/>
          <w:pgMar w:top="1440" w:right="1440" w:bottom="1440" w:left="1440" w:header="709" w:footer="709" w:gutter="0"/>
          <w:cols w:space="708"/>
          <w:docGrid w:linePitch="360"/>
        </w:sectPr>
      </w:pPr>
    </w:p>
    <w:p w14:paraId="78B0E3BC" w14:textId="77777777" w:rsidR="00F4049D" w:rsidRDefault="00F4049D" w:rsidP="00F4049D">
      <w:pPr>
        <w:pStyle w:val="BackPageTitle"/>
        <w:rPr>
          <w:rStyle w:val="Pantone356"/>
        </w:rPr>
      </w:pPr>
    </w:p>
    <w:p w14:paraId="71AA3EF3" w14:textId="77777777" w:rsidR="00F4049D" w:rsidRDefault="00F4049D" w:rsidP="00F4049D">
      <w:pPr>
        <w:pStyle w:val="BackPageTitle"/>
        <w:rPr>
          <w:rStyle w:val="Pantone356"/>
        </w:rPr>
      </w:pPr>
    </w:p>
    <w:p w14:paraId="58D87F51" w14:textId="77777777" w:rsidR="00F4049D" w:rsidRDefault="00F4049D" w:rsidP="00F4049D">
      <w:pPr>
        <w:pStyle w:val="BackPageTitle"/>
        <w:rPr>
          <w:rStyle w:val="Pantone356"/>
        </w:rPr>
      </w:pPr>
    </w:p>
    <w:p w14:paraId="051DD859" w14:textId="77777777" w:rsidR="00F4049D" w:rsidRDefault="00F4049D" w:rsidP="00F4049D">
      <w:pPr>
        <w:pStyle w:val="BackPageTitle"/>
        <w:rPr>
          <w:rStyle w:val="Pantone356"/>
        </w:rPr>
      </w:pPr>
    </w:p>
    <w:p w14:paraId="064DCED5" w14:textId="77777777" w:rsidR="00F4049D" w:rsidRDefault="00F4049D" w:rsidP="00F4049D">
      <w:pPr>
        <w:pStyle w:val="BackPageTitle"/>
        <w:rPr>
          <w:rStyle w:val="Pantone356"/>
        </w:rPr>
      </w:pPr>
    </w:p>
    <w:p w14:paraId="2EDBB48D" w14:textId="77777777" w:rsidR="00F4049D" w:rsidRDefault="00F4049D" w:rsidP="00F4049D">
      <w:pPr>
        <w:pStyle w:val="BackPageTitle"/>
        <w:rPr>
          <w:rStyle w:val="Pantone356"/>
        </w:rPr>
      </w:pPr>
    </w:p>
    <w:p w14:paraId="4C5E36DD" w14:textId="77777777" w:rsidR="00F4049D" w:rsidRDefault="00F4049D" w:rsidP="00F4049D">
      <w:pPr>
        <w:pStyle w:val="BackPageTitle"/>
        <w:rPr>
          <w:rStyle w:val="Pantone356"/>
        </w:rPr>
      </w:pPr>
    </w:p>
    <w:p w14:paraId="1B4E5C98" w14:textId="77777777" w:rsidR="00F4049D" w:rsidRDefault="00F4049D" w:rsidP="00F4049D">
      <w:pPr>
        <w:pStyle w:val="BackPageTitle"/>
        <w:rPr>
          <w:rStyle w:val="Pantone356"/>
        </w:rPr>
      </w:pPr>
    </w:p>
    <w:p w14:paraId="29F50833" w14:textId="77777777" w:rsidR="00F4049D" w:rsidRDefault="00F4049D" w:rsidP="00F4049D">
      <w:pPr>
        <w:pStyle w:val="BackPageTitle"/>
        <w:rPr>
          <w:rStyle w:val="Pantone356"/>
        </w:rPr>
      </w:pPr>
    </w:p>
    <w:p w14:paraId="49F6D391" w14:textId="77777777" w:rsidR="00F4049D" w:rsidRDefault="00F4049D" w:rsidP="00F4049D">
      <w:pPr>
        <w:pStyle w:val="BackPageTitle"/>
        <w:rPr>
          <w:rStyle w:val="Pantone356"/>
        </w:rPr>
      </w:pPr>
    </w:p>
    <w:p w14:paraId="507A9CCD" w14:textId="77777777" w:rsidR="00F4049D" w:rsidRDefault="00F4049D" w:rsidP="00F4049D">
      <w:pPr>
        <w:pStyle w:val="BackPageTitle"/>
        <w:rPr>
          <w:rStyle w:val="Pantone356"/>
        </w:rPr>
      </w:pPr>
    </w:p>
    <w:p w14:paraId="0993A58D" w14:textId="77777777" w:rsidR="00F4049D" w:rsidRDefault="00F4049D" w:rsidP="00F4049D">
      <w:pPr>
        <w:pStyle w:val="BackPageTitle"/>
        <w:rPr>
          <w:rStyle w:val="Pantone356"/>
        </w:rPr>
      </w:pPr>
    </w:p>
    <w:p w14:paraId="1C6238CE" w14:textId="2D52BDAD" w:rsidR="00F4049D" w:rsidRDefault="00F4049D" w:rsidP="00F4049D">
      <w:pPr>
        <w:pStyle w:val="BackPageTitle"/>
        <w:rPr>
          <w:rStyle w:val="Pantone356"/>
        </w:rPr>
      </w:pPr>
    </w:p>
    <w:p w14:paraId="5A43516A" w14:textId="6261581E" w:rsidR="00F4049D" w:rsidRDefault="00F4049D" w:rsidP="00F4049D">
      <w:pPr>
        <w:pStyle w:val="BoxText"/>
        <w:rPr>
          <w:lang w:eastAsia="en-GB"/>
        </w:rPr>
      </w:pPr>
    </w:p>
    <w:p w14:paraId="4B7E6C50" w14:textId="4C0E04BD" w:rsidR="00F4049D" w:rsidRDefault="00F4049D" w:rsidP="00F4049D">
      <w:pPr>
        <w:pStyle w:val="BoxText"/>
        <w:rPr>
          <w:lang w:eastAsia="en-GB"/>
        </w:rPr>
      </w:pPr>
    </w:p>
    <w:p w14:paraId="50D8B208" w14:textId="2432C1E9" w:rsidR="00F4049D" w:rsidRDefault="00F4049D" w:rsidP="00F4049D">
      <w:pPr>
        <w:pStyle w:val="BoxText"/>
        <w:rPr>
          <w:lang w:eastAsia="en-GB"/>
        </w:rPr>
      </w:pPr>
    </w:p>
    <w:p w14:paraId="4A45DBCA" w14:textId="750DAD8B" w:rsidR="00F4049D" w:rsidRDefault="00F4049D" w:rsidP="00F4049D">
      <w:pPr>
        <w:pStyle w:val="BoxText"/>
        <w:rPr>
          <w:lang w:eastAsia="en-GB"/>
        </w:rPr>
      </w:pPr>
    </w:p>
    <w:p w14:paraId="28C7B38B" w14:textId="130F70AC" w:rsidR="00F4049D" w:rsidRDefault="00F4049D" w:rsidP="00F4049D">
      <w:pPr>
        <w:pStyle w:val="BoxText"/>
        <w:rPr>
          <w:lang w:eastAsia="en-GB"/>
        </w:rPr>
      </w:pPr>
    </w:p>
    <w:p w14:paraId="52624469" w14:textId="1A22DA80" w:rsidR="00F4049D" w:rsidRDefault="00F4049D" w:rsidP="00F4049D">
      <w:pPr>
        <w:pStyle w:val="BoxText"/>
        <w:rPr>
          <w:lang w:eastAsia="en-GB"/>
        </w:rPr>
      </w:pPr>
    </w:p>
    <w:p w14:paraId="46252E5A" w14:textId="075CB39C" w:rsidR="00F4049D" w:rsidRDefault="00F4049D" w:rsidP="00F4049D">
      <w:pPr>
        <w:pStyle w:val="BoxText"/>
        <w:rPr>
          <w:lang w:eastAsia="en-GB"/>
        </w:rPr>
      </w:pPr>
    </w:p>
    <w:p w14:paraId="0A63124F" w14:textId="15C221BD" w:rsidR="00F4049D" w:rsidRDefault="00F4049D" w:rsidP="00F4049D">
      <w:pPr>
        <w:pStyle w:val="BoxText"/>
        <w:rPr>
          <w:lang w:eastAsia="en-GB"/>
        </w:rPr>
      </w:pPr>
    </w:p>
    <w:p w14:paraId="53951C9C" w14:textId="1A777B6B" w:rsidR="00F4049D" w:rsidRDefault="00F4049D" w:rsidP="00F4049D">
      <w:pPr>
        <w:pStyle w:val="BoxText"/>
        <w:rPr>
          <w:lang w:eastAsia="en-GB"/>
        </w:rPr>
      </w:pPr>
    </w:p>
    <w:p w14:paraId="74C67D2D" w14:textId="4900E387" w:rsidR="00F4049D" w:rsidRDefault="00F4049D" w:rsidP="00F4049D">
      <w:pPr>
        <w:pStyle w:val="BoxText"/>
        <w:rPr>
          <w:lang w:eastAsia="en-GB"/>
        </w:rPr>
      </w:pPr>
    </w:p>
    <w:p w14:paraId="42259745" w14:textId="441402C7" w:rsidR="00F4049D" w:rsidRDefault="00F4049D" w:rsidP="00F4049D">
      <w:pPr>
        <w:pStyle w:val="BoxText"/>
        <w:rPr>
          <w:lang w:eastAsia="en-GB"/>
        </w:rPr>
      </w:pPr>
    </w:p>
    <w:p w14:paraId="4EBB5426" w14:textId="77777777" w:rsidR="00A62649" w:rsidRPr="00F4049D" w:rsidRDefault="00A62649" w:rsidP="00F4049D">
      <w:pPr>
        <w:pStyle w:val="BoxText"/>
        <w:rPr>
          <w:lang w:eastAsia="en-GB"/>
        </w:rPr>
      </w:pPr>
    </w:p>
    <w:p w14:paraId="07C80304" w14:textId="0042C3E8" w:rsidR="00F4049D" w:rsidRDefault="00F4049D" w:rsidP="00F4049D">
      <w:pPr>
        <w:pStyle w:val="BackPageTitle"/>
        <w:rPr>
          <w:rStyle w:val="Pantone356"/>
        </w:rPr>
      </w:pPr>
      <w:r w:rsidRPr="00CA4493">
        <w:rPr>
          <w:rStyle w:val="Pantone356"/>
        </w:rPr>
        <w:t>This information is issued by:</w:t>
      </w:r>
    </w:p>
    <w:p w14:paraId="1F287158" w14:textId="5B4736DF" w:rsidR="00F4049D" w:rsidRPr="00CA4493" w:rsidRDefault="00F4049D" w:rsidP="00F4049D">
      <w:pPr>
        <w:pStyle w:val="BoxText"/>
        <w:rPr>
          <w:rFonts w:eastAsia="Arial"/>
        </w:rPr>
      </w:pPr>
      <w:r w:rsidRPr="00CA4493">
        <w:rPr>
          <w:rFonts w:eastAsia="Arial"/>
        </w:rPr>
        <w:t xml:space="preserve">Essex County Council, </w:t>
      </w:r>
      <w:r w:rsidR="00136733">
        <w:rPr>
          <w:rFonts w:eastAsia="Arial"/>
        </w:rPr>
        <w:t>Green Infrastructure</w:t>
      </w:r>
    </w:p>
    <w:p w14:paraId="6D90FBFB" w14:textId="77777777" w:rsidR="00F4049D" w:rsidRDefault="00F4049D" w:rsidP="00F4049D">
      <w:pPr>
        <w:pStyle w:val="BackPageTitle"/>
        <w:rPr>
          <w:rStyle w:val="Pantone356"/>
        </w:rPr>
      </w:pPr>
      <w:r w:rsidRPr="00CA4493">
        <w:rPr>
          <w:rStyle w:val="Pantone356"/>
        </w:rPr>
        <w:t>Contact us:</w:t>
      </w:r>
    </w:p>
    <w:p w14:paraId="538F338B" w14:textId="57853E9B" w:rsidR="00F4049D" w:rsidRDefault="00570829" w:rsidP="00F4049D">
      <w:pPr>
        <w:pStyle w:val="BoxText"/>
        <w:rPr>
          <w:rFonts w:eastAsia="Arial"/>
        </w:rPr>
      </w:pPr>
      <w:hyperlink r:id="rId28" w:history="1">
        <w:r w:rsidR="00C143F6" w:rsidRPr="009C71DF">
          <w:rPr>
            <w:rStyle w:val="Hyperlink"/>
            <w:rFonts w:eastAsia="Arial"/>
          </w:rPr>
          <w:t>greeninfrastructure@essex.gov.uk</w:t>
        </w:r>
      </w:hyperlink>
      <w:r w:rsidR="00C143F6">
        <w:rPr>
          <w:rFonts w:eastAsia="Arial"/>
        </w:rPr>
        <w:t xml:space="preserve"> </w:t>
      </w:r>
    </w:p>
    <w:p w14:paraId="2DBFA7F0" w14:textId="26B39298" w:rsidR="00C143F6" w:rsidRDefault="00570829" w:rsidP="00F4049D">
      <w:pPr>
        <w:pStyle w:val="BoxText"/>
      </w:pPr>
      <w:hyperlink r:id="rId29" w:history="1">
        <w:r w:rsidR="00A62649">
          <w:rPr>
            <w:rStyle w:val="Hyperlink"/>
          </w:rPr>
          <w:t>Protecting the environment - Essex County Council</w:t>
        </w:r>
      </w:hyperlink>
    </w:p>
    <w:p w14:paraId="520B9208" w14:textId="77777777" w:rsidR="00A62649" w:rsidRPr="004B1C9E" w:rsidRDefault="00A62649" w:rsidP="00F4049D">
      <w:pPr>
        <w:pStyle w:val="BoxText"/>
        <w:rPr>
          <w:rFonts w:eastAsia="Arial"/>
        </w:rPr>
      </w:pPr>
    </w:p>
    <w:p w14:paraId="37B93D21" w14:textId="77777777" w:rsidR="00F4049D" w:rsidRPr="004B1C9E" w:rsidRDefault="00F4049D" w:rsidP="00F4049D">
      <w:pPr>
        <w:pStyle w:val="BoxText"/>
        <w:rPr>
          <w:rFonts w:eastAsia="Arial"/>
        </w:rPr>
      </w:pPr>
      <w:r w:rsidRPr="004B1C9E">
        <w:rPr>
          <w:rFonts w:eastAsia="Arial"/>
        </w:rPr>
        <w:t>The information contained in this document can be translated, and/or made available in alternative formats, on request.</w:t>
      </w:r>
    </w:p>
    <w:p w14:paraId="44CDB847" w14:textId="313C427B" w:rsidR="006515F6" w:rsidRPr="006515F6" w:rsidRDefault="00F4049D" w:rsidP="00F4049D">
      <w:pPr>
        <w:pStyle w:val="BoxText"/>
      </w:pPr>
      <w:r w:rsidRPr="004B1C9E">
        <w:rPr>
          <w:rFonts w:eastAsia="Arial"/>
        </w:rPr>
        <w:t xml:space="preserve">Published November </w:t>
      </w:r>
      <w:r w:rsidR="00D63BE9">
        <w:rPr>
          <w:rFonts w:eastAsia="Arial"/>
        </w:rPr>
        <w:t>2021</w:t>
      </w:r>
      <w:r w:rsidRPr="004B1C9E">
        <w:rPr>
          <w:rFonts w:eastAsia="Arial"/>
        </w:rPr>
        <w:t>.</w:t>
      </w:r>
    </w:p>
    <w:sectPr w:rsidR="006515F6" w:rsidRPr="006515F6" w:rsidSect="00135D65">
      <w:footerReference w:type="first" r:id="rId30"/>
      <w:pgSz w:w="11907" w:h="16840" w:code="9"/>
      <w:pgMar w:top="1871" w:right="1134" w:bottom="1134" w:left="113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701AB" w14:textId="77777777" w:rsidR="001B4EF1" w:rsidRDefault="001B4EF1" w:rsidP="0043101E">
      <w:pPr>
        <w:spacing w:before="0" w:after="0" w:line="240" w:lineRule="auto"/>
      </w:pPr>
      <w:r>
        <w:separator/>
      </w:r>
    </w:p>
  </w:endnote>
  <w:endnote w:type="continuationSeparator" w:id="0">
    <w:p w14:paraId="5CCC350E" w14:textId="77777777" w:rsidR="001B4EF1" w:rsidRDefault="001B4EF1" w:rsidP="0043101E">
      <w:pPr>
        <w:spacing w:before="0" w:after="0" w:line="240" w:lineRule="auto"/>
      </w:pPr>
      <w:r>
        <w:continuationSeparator/>
      </w:r>
    </w:p>
  </w:endnote>
  <w:endnote w:type="continuationNotice" w:id="1">
    <w:p w14:paraId="55BB31D5" w14:textId="77777777" w:rsidR="001B4EF1" w:rsidRDefault="001B4E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65651"/>
      <w:docPartObj>
        <w:docPartGallery w:val="Page Numbers (Bottom of Page)"/>
        <w:docPartUnique/>
      </w:docPartObj>
    </w:sdtPr>
    <w:sdtEndPr/>
    <w:sdtContent>
      <w:p w14:paraId="2D0DA873" w14:textId="7483F64F" w:rsidR="008F5939" w:rsidRDefault="008F5939" w:rsidP="00E4210C">
        <w:pPr>
          <w:pStyle w:val="Footer"/>
          <w:pBdr>
            <w:bottom w:val="single" w:sz="6" w:space="1" w:color="auto"/>
          </w:pBdr>
          <w:jc w:val="center"/>
        </w:pPr>
      </w:p>
      <w:p w14:paraId="4F33D787" w14:textId="317693B7" w:rsidR="008F5939" w:rsidRDefault="008F5939" w:rsidP="00E4210C">
        <w:pPr>
          <w:pStyle w:val="Footer"/>
          <w:jc w:val="cen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D23B53F" w14:textId="77777777" w:rsidR="008F5939" w:rsidRDefault="008F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6FC4" w14:textId="77777777" w:rsidR="008F5939" w:rsidRDefault="008F5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4497" w14:textId="77777777" w:rsidR="008F5939" w:rsidRDefault="008F5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5D83" w14:textId="77777777" w:rsidR="008F5939" w:rsidRDefault="008F5939">
    <w:pPr>
      <w:pStyle w:val="Footer"/>
      <w:pBdr>
        <w:bottom w:val="single" w:sz="6" w:space="1" w:color="auto"/>
      </w:pBdr>
    </w:pPr>
  </w:p>
  <w:p w14:paraId="41AB53B7" w14:textId="77777777" w:rsidR="008F5939" w:rsidRDefault="00570829" w:rsidP="00E4210C">
    <w:pPr>
      <w:pStyle w:val="Footer"/>
      <w:jc w:val="center"/>
    </w:pPr>
    <w:sdt>
      <w:sdtPr>
        <w:id w:val="-1733841187"/>
        <w:docPartObj>
          <w:docPartGallery w:val="Page Numbers (Bottom of Page)"/>
          <w:docPartUnique/>
        </w:docPartObj>
      </w:sdtPr>
      <w:sdtEndPr>
        <w:rPr>
          <w:noProof/>
        </w:rPr>
      </w:sdtEndPr>
      <w:sdtContent>
        <w:r w:rsidR="008F5939">
          <w:t xml:space="preserve">Page | </w:t>
        </w:r>
        <w:r w:rsidR="008F5939">
          <w:fldChar w:fldCharType="begin"/>
        </w:r>
        <w:r w:rsidR="008F5939">
          <w:instrText xml:space="preserve"> PAGE   \* MERGEFORMAT </w:instrText>
        </w:r>
        <w:r w:rsidR="008F5939">
          <w:fldChar w:fldCharType="separate"/>
        </w:r>
        <w:r w:rsidR="008F5939">
          <w:rPr>
            <w:noProof/>
          </w:rPr>
          <w:t>2</w:t>
        </w:r>
        <w:r w:rsidR="008F5939">
          <w:rPr>
            <w:noProof/>
          </w:rPr>
          <w:fldChar w:fldCharType="end"/>
        </w:r>
      </w:sdtContent>
    </w:sdt>
  </w:p>
  <w:p w14:paraId="64B76740" w14:textId="77777777" w:rsidR="008F5939" w:rsidRDefault="008F59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F007" w14:textId="77777777" w:rsidR="008F5939" w:rsidRDefault="008F5939" w:rsidP="00135D65">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3B94C" w14:textId="77777777" w:rsidR="001B4EF1" w:rsidRDefault="001B4EF1" w:rsidP="0043101E">
      <w:pPr>
        <w:spacing w:before="0" w:after="0" w:line="240" w:lineRule="auto"/>
      </w:pPr>
      <w:r>
        <w:separator/>
      </w:r>
    </w:p>
  </w:footnote>
  <w:footnote w:type="continuationSeparator" w:id="0">
    <w:p w14:paraId="2A9B0579" w14:textId="77777777" w:rsidR="001B4EF1" w:rsidRDefault="001B4EF1" w:rsidP="0043101E">
      <w:pPr>
        <w:spacing w:before="0" w:after="0" w:line="240" w:lineRule="auto"/>
      </w:pPr>
      <w:r>
        <w:continuationSeparator/>
      </w:r>
    </w:p>
  </w:footnote>
  <w:footnote w:type="continuationNotice" w:id="1">
    <w:p w14:paraId="306CBBE7" w14:textId="77777777" w:rsidR="001B4EF1" w:rsidRDefault="001B4EF1">
      <w:pPr>
        <w:spacing w:before="0" w:after="0" w:line="240" w:lineRule="auto"/>
      </w:pPr>
    </w:p>
  </w:footnote>
  <w:footnote w:id="2">
    <w:p w14:paraId="28B9FEB9" w14:textId="77777777" w:rsidR="008F5939" w:rsidRDefault="008F5939" w:rsidP="00EF4721">
      <w:pPr>
        <w:pStyle w:val="FootnoteText"/>
      </w:pPr>
      <w:r>
        <w:rPr>
          <w:rStyle w:val="FootnoteReference"/>
        </w:rPr>
        <w:footnoteRef/>
      </w:r>
      <w:r>
        <w:t xml:space="preserve"> </w:t>
      </w:r>
      <w:hyperlink r:id="rId1" w:history="1">
        <w:r>
          <w:rPr>
            <w:rStyle w:val="Hyperlink"/>
          </w:rPr>
          <w:t>Minerals and waste planning policy: Waste Local Plan - Essex County Council</w:t>
        </w:r>
      </w:hyperlink>
    </w:p>
  </w:footnote>
  <w:footnote w:id="3">
    <w:p w14:paraId="4138351C" w14:textId="1C143A0E" w:rsidR="008F5939" w:rsidRDefault="008F5939">
      <w:pPr>
        <w:pStyle w:val="FootnoteText"/>
      </w:pPr>
      <w:r>
        <w:rPr>
          <w:rStyle w:val="FootnoteReference"/>
        </w:rPr>
        <w:footnoteRef/>
      </w:r>
      <w:r>
        <w:t xml:space="preserve"> </w:t>
      </w:r>
      <w:hyperlink r:id="rId2" w:history="1">
        <w:r>
          <w:rPr>
            <w:rStyle w:val="Hyperlink"/>
          </w:rPr>
          <w:t>Minerals and waste planning policy: Waste Local Plan - Essex County Council</w:t>
        </w:r>
      </w:hyperlink>
    </w:p>
  </w:footnote>
  <w:footnote w:id="4">
    <w:p w14:paraId="2F7B9A25" w14:textId="77777777" w:rsidR="008F5939" w:rsidRDefault="008F5939" w:rsidP="002E0DD8">
      <w:pPr>
        <w:pStyle w:val="FootnoteText"/>
      </w:pPr>
      <w:r>
        <w:rPr>
          <w:rStyle w:val="FootnoteReference"/>
        </w:rPr>
        <w:footnoteRef/>
      </w:r>
      <w:r>
        <w:t xml:space="preserve"> </w:t>
      </w:r>
      <w:hyperlink r:id="rId3" w:history="1">
        <w:r>
          <w:rPr>
            <w:rStyle w:val="Hyperlink"/>
          </w:rPr>
          <w:t>Minerals and waste planning policy: Waste Local Plan - Essex County Council</w:t>
        </w:r>
      </w:hyperlink>
    </w:p>
  </w:footnote>
  <w:footnote w:id="5">
    <w:p w14:paraId="4A1CC95F" w14:textId="77777777" w:rsidR="008F5939" w:rsidRDefault="008F5939" w:rsidP="00570815">
      <w:pPr>
        <w:pStyle w:val="FootnoteText"/>
      </w:pPr>
      <w:r>
        <w:rPr>
          <w:rStyle w:val="FootnoteReference"/>
        </w:rPr>
        <w:footnoteRef/>
      </w:r>
      <w:r>
        <w:t xml:space="preserve"> </w:t>
      </w:r>
      <w:hyperlink r:id="rId4" w:history="1">
        <w:r>
          <w:rPr>
            <w:rStyle w:val="Hyperlink"/>
          </w:rPr>
          <w:t>Minerals and waste planning policy: Waste Local Plan - Essex County Council</w:t>
        </w:r>
      </w:hyperlink>
    </w:p>
  </w:footnote>
  <w:footnote w:id="6">
    <w:p w14:paraId="0F35E94D" w14:textId="77777777" w:rsidR="008F5939" w:rsidRDefault="008F5939" w:rsidP="004A69E1">
      <w:pPr>
        <w:pStyle w:val="FootnoteText"/>
      </w:pPr>
      <w:r>
        <w:rPr>
          <w:rStyle w:val="FootnoteReference"/>
        </w:rPr>
        <w:footnoteRef/>
      </w:r>
      <w:r>
        <w:t xml:space="preserve"> </w:t>
      </w:r>
      <w:hyperlink r:id="rId5" w:history="1">
        <w:r>
          <w:rPr>
            <w:rStyle w:val="Hyperlink"/>
          </w:rPr>
          <w:t>Minerals and waste planning policy: Waste Local Plan - Essex County Council</w:t>
        </w:r>
      </w:hyperlink>
    </w:p>
  </w:footnote>
  <w:footnote w:id="7">
    <w:p w14:paraId="129BA95E" w14:textId="77777777" w:rsidR="008F5939" w:rsidRDefault="008F5939" w:rsidP="00570815">
      <w:pPr>
        <w:pStyle w:val="FootnoteText"/>
      </w:pPr>
      <w:r>
        <w:rPr>
          <w:rStyle w:val="FootnoteReference"/>
        </w:rPr>
        <w:footnoteRef/>
      </w:r>
      <w:r>
        <w:t xml:space="preserve"> </w:t>
      </w:r>
      <w:hyperlink r:id="rId6" w:history="1">
        <w:r>
          <w:rPr>
            <w:rStyle w:val="Hyperlink"/>
          </w:rPr>
          <w:t>Minerals and waste planning policy: Waste Local Plan - Essex County Council</w:t>
        </w:r>
      </w:hyperlink>
    </w:p>
  </w:footnote>
  <w:footnote w:id="8">
    <w:p w14:paraId="0A3FBB1C" w14:textId="77777777" w:rsidR="008F5939" w:rsidRDefault="008F5939" w:rsidP="009A53D9">
      <w:pPr>
        <w:pStyle w:val="FootnoteText"/>
      </w:pPr>
      <w:r>
        <w:rPr>
          <w:rStyle w:val="FootnoteReference"/>
        </w:rPr>
        <w:footnoteRef/>
      </w:r>
      <w:r>
        <w:t xml:space="preserve"> </w:t>
      </w:r>
      <w:hyperlink r:id="rId7" w:history="1">
        <w:r>
          <w:rPr>
            <w:rStyle w:val="Hyperlink"/>
          </w:rPr>
          <w:t>Minerals and waste planning policy: Waste Local Plan - Essex County Council</w:t>
        </w:r>
      </w:hyperlink>
    </w:p>
  </w:footnote>
  <w:footnote w:id="9">
    <w:p w14:paraId="46148742" w14:textId="77777777" w:rsidR="008F5939" w:rsidRDefault="008F5939" w:rsidP="005B348B">
      <w:pPr>
        <w:pStyle w:val="FootnoteText"/>
      </w:pPr>
      <w:r>
        <w:rPr>
          <w:rStyle w:val="FootnoteReference"/>
        </w:rPr>
        <w:footnoteRef/>
      </w:r>
      <w:r>
        <w:t xml:space="preserve"> </w:t>
      </w:r>
      <w:hyperlink r:id="rId8" w:history="1">
        <w:r>
          <w:rPr>
            <w:rStyle w:val="Hyperlink"/>
          </w:rPr>
          <w:t>Minerals and waste planning policy: Waste Local Plan - Essex County Council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644C" w14:textId="07197ACD" w:rsidR="008F5939" w:rsidRDefault="00570829">
    <w:pPr>
      <w:pStyle w:val="Header"/>
      <w:pBdr>
        <w:bottom w:val="single" w:sz="6" w:space="1" w:color="auto"/>
      </w:pBdr>
    </w:pPr>
    <w:r>
      <w:fldChar w:fldCharType="begin"/>
    </w:r>
    <w:r>
      <w:instrText xml:space="preserve"> STYLEREF  Title  \* MERGEFORMAT </w:instrText>
    </w:r>
    <w:r>
      <w:fldChar w:fldCharType="separate"/>
    </w:r>
    <w:r>
      <w:rPr>
        <w:noProof/>
      </w:rPr>
      <w:t>Essex GI Standards Framework and Guidance Consultation Report (2021)</w:t>
    </w:r>
    <w:r>
      <w:rPr>
        <w:noProof/>
      </w:rPr>
      <w:fldChar w:fldCharType="end"/>
    </w:r>
  </w:p>
  <w:p w14:paraId="0EC6E417" w14:textId="52A7FB89" w:rsidR="008F5939" w:rsidRDefault="008F593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B6E6" w14:textId="77777777" w:rsidR="008F5939" w:rsidRDefault="008F5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6F366" w14:textId="77777777" w:rsidR="008F5939" w:rsidRDefault="008F59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91E0" w14:textId="2582FF9F" w:rsidR="008F5939" w:rsidRDefault="00570829">
    <w:pPr>
      <w:pStyle w:val="Header"/>
      <w:pBdr>
        <w:bottom w:val="single" w:sz="6" w:space="1" w:color="auto"/>
      </w:pBdr>
    </w:pPr>
    <w:r>
      <w:fldChar w:fldCharType="begin"/>
    </w:r>
    <w:r>
      <w:instrText xml:space="preserve"> STYLEREF  Title  \* MERGEFORMAT </w:instrText>
    </w:r>
    <w:r>
      <w:fldChar w:fldCharType="separate"/>
    </w:r>
    <w:r>
      <w:rPr>
        <w:noProof/>
      </w:rPr>
      <w:t>Essex GI Standards Framework and Guidance Consultation Report (2021)</w:t>
    </w:r>
    <w:r>
      <w:rPr>
        <w:noProof/>
      </w:rPr>
      <w:fldChar w:fldCharType="end"/>
    </w:r>
  </w:p>
  <w:p w14:paraId="73542E3D" w14:textId="117319F2" w:rsidR="008F5939" w:rsidRDefault="008F5939">
    <w:pPr>
      <w:pStyle w:val="Header"/>
    </w:pPr>
    <w:r>
      <w:t xml:space="preserve"> </w:t>
    </w:r>
  </w:p>
  <w:p w14:paraId="07B70A68" w14:textId="77777777" w:rsidR="008F5939" w:rsidRDefault="008F59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04DB" w14:textId="064F8CC0" w:rsidR="008F5939" w:rsidRDefault="008F5939">
    <w:pPr>
      <w:pStyle w:val="Header"/>
      <w:pBdr>
        <w:bottom w:val="single" w:sz="6" w:space="1" w:color="auto"/>
      </w:pBdr>
    </w:pPr>
    <w:r>
      <w:t>Contents</w:t>
    </w:r>
  </w:p>
  <w:p w14:paraId="0CFD4C82" w14:textId="77777777" w:rsidR="008F5939" w:rsidRDefault="008F59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11D8" w14:textId="2291C12E" w:rsidR="008F5939" w:rsidRDefault="00570829">
    <w:pPr>
      <w:pStyle w:val="Header"/>
      <w:pBdr>
        <w:bottom w:val="single" w:sz="6" w:space="1" w:color="auto"/>
      </w:pBdr>
    </w:pPr>
    <w:r>
      <w:fldChar w:fldCharType="begin"/>
    </w:r>
    <w:r>
      <w:instrText xml:space="preserve"> STYLEREF  "Heading 1"  \* MERGEFORMAT </w:instrText>
    </w:r>
    <w:r>
      <w:fldChar w:fldCharType="separate"/>
    </w:r>
    <w:r>
      <w:rPr>
        <w:noProof/>
      </w:rPr>
      <w:t>Introduction</w:t>
    </w:r>
    <w:r>
      <w:rPr>
        <w:noProof/>
      </w:rPr>
      <w:fldChar w:fldCharType="end"/>
    </w:r>
  </w:p>
  <w:p w14:paraId="5CB1695A" w14:textId="77777777" w:rsidR="008F5939" w:rsidRDefault="008F59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BC8A" w14:textId="4A14F56A" w:rsidR="008F5939" w:rsidRDefault="00570829">
    <w:pPr>
      <w:pStyle w:val="Header"/>
      <w:pBdr>
        <w:bottom w:val="single" w:sz="6" w:space="1" w:color="auto"/>
      </w:pBdr>
    </w:pPr>
    <w:r>
      <w:fldChar w:fldCharType="begin"/>
    </w:r>
    <w:r>
      <w:instrText xml:space="preserve"> STYLEREF  "Heading 1"  \* MERGEFORMAT </w:instrText>
    </w:r>
    <w:r>
      <w:fldChar w:fldCharType="separate"/>
    </w:r>
    <w:r>
      <w:rPr>
        <w:noProof/>
      </w:rPr>
      <w:t>Part 2 - Demographic Information</w:t>
    </w:r>
    <w:r>
      <w:rPr>
        <w:noProof/>
      </w:rPr>
      <w:fldChar w:fldCharType="end"/>
    </w:r>
  </w:p>
  <w:p w14:paraId="1A2EE2CF" w14:textId="77777777" w:rsidR="008F5939" w:rsidRDefault="008F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B5F57"/>
    <w:multiLevelType w:val="hybridMultilevel"/>
    <w:tmpl w:val="D62834B6"/>
    <w:lvl w:ilvl="0" w:tplc="6F14E6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F3AFA"/>
    <w:multiLevelType w:val="hybridMultilevel"/>
    <w:tmpl w:val="A4C45FAC"/>
    <w:lvl w:ilvl="0" w:tplc="6F14E6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167A5"/>
    <w:multiLevelType w:val="hybridMultilevel"/>
    <w:tmpl w:val="033A3B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C53FE"/>
    <w:multiLevelType w:val="hybridMultilevel"/>
    <w:tmpl w:val="F4806DFC"/>
    <w:lvl w:ilvl="0" w:tplc="6F14E6E2">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99435A8"/>
    <w:multiLevelType w:val="multilevel"/>
    <w:tmpl w:val="9A30C09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80" w:hanging="680"/>
      </w:pPr>
      <w:rPr>
        <w:rFonts w:hint="default"/>
      </w:rPr>
    </w:lvl>
    <w:lvl w:ilvl="2">
      <w:start w:val="1"/>
      <w:numFmt w:val="decimal"/>
      <w:pStyle w:val="TEXT"/>
      <w:lvlText w:val="%1.%2.%3."/>
      <w:lvlJc w:val="left"/>
      <w:pPr>
        <w:ind w:left="0" w:firstLine="0"/>
      </w:pPr>
      <w:rPr>
        <w:rFonts w:ascii="Arial" w:hAnsi="Arial" w:cs="Aria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155EBD"/>
    <w:multiLevelType w:val="hybridMultilevel"/>
    <w:tmpl w:val="A53C9F84"/>
    <w:lvl w:ilvl="0" w:tplc="6F14E6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D07DE"/>
    <w:multiLevelType w:val="hybridMultilevel"/>
    <w:tmpl w:val="E8768262"/>
    <w:lvl w:ilvl="0" w:tplc="6D665FC0">
      <w:start w:val="1"/>
      <w:numFmt w:val="bullet"/>
      <w:lvlText w:val="•"/>
      <w:lvlJc w:val="left"/>
      <w:pPr>
        <w:tabs>
          <w:tab w:val="num" w:pos="720"/>
        </w:tabs>
        <w:ind w:left="720" w:hanging="360"/>
      </w:pPr>
      <w:rPr>
        <w:rFonts w:ascii="Times New Roman" w:hAnsi="Times New Roman" w:hint="default"/>
      </w:rPr>
    </w:lvl>
    <w:lvl w:ilvl="1" w:tplc="A3962BE6" w:tentative="1">
      <w:start w:val="1"/>
      <w:numFmt w:val="bullet"/>
      <w:lvlText w:val="•"/>
      <w:lvlJc w:val="left"/>
      <w:pPr>
        <w:tabs>
          <w:tab w:val="num" w:pos="1440"/>
        </w:tabs>
        <w:ind w:left="1440" w:hanging="360"/>
      </w:pPr>
      <w:rPr>
        <w:rFonts w:ascii="Times New Roman" w:hAnsi="Times New Roman" w:hint="default"/>
      </w:rPr>
    </w:lvl>
    <w:lvl w:ilvl="2" w:tplc="82126864" w:tentative="1">
      <w:start w:val="1"/>
      <w:numFmt w:val="bullet"/>
      <w:lvlText w:val="•"/>
      <w:lvlJc w:val="left"/>
      <w:pPr>
        <w:tabs>
          <w:tab w:val="num" w:pos="2160"/>
        </w:tabs>
        <w:ind w:left="2160" w:hanging="360"/>
      </w:pPr>
      <w:rPr>
        <w:rFonts w:ascii="Times New Roman" w:hAnsi="Times New Roman" w:hint="default"/>
      </w:rPr>
    </w:lvl>
    <w:lvl w:ilvl="3" w:tplc="1A2C8056" w:tentative="1">
      <w:start w:val="1"/>
      <w:numFmt w:val="bullet"/>
      <w:lvlText w:val="•"/>
      <w:lvlJc w:val="left"/>
      <w:pPr>
        <w:tabs>
          <w:tab w:val="num" w:pos="2880"/>
        </w:tabs>
        <w:ind w:left="2880" w:hanging="360"/>
      </w:pPr>
      <w:rPr>
        <w:rFonts w:ascii="Times New Roman" w:hAnsi="Times New Roman" w:hint="default"/>
      </w:rPr>
    </w:lvl>
    <w:lvl w:ilvl="4" w:tplc="F548679A" w:tentative="1">
      <w:start w:val="1"/>
      <w:numFmt w:val="bullet"/>
      <w:lvlText w:val="•"/>
      <w:lvlJc w:val="left"/>
      <w:pPr>
        <w:tabs>
          <w:tab w:val="num" w:pos="3600"/>
        </w:tabs>
        <w:ind w:left="3600" w:hanging="360"/>
      </w:pPr>
      <w:rPr>
        <w:rFonts w:ascii="Times New Roman" w:hAnsi="Times New Roman" w:hint="default"/>
      </w:rPr>
    </w:lvl>
    <w:lvl w:ilvl="5" w:tplc="1898FEFE" w:tentative="1">
      <w:start w:val="1"/>
      <w:numFmt w:val="bullet"/>
      <w:lvlText w:val="•"/>
      <w:lvlJc w:val="left"/>
      <w:pPr>
        <w:tabs>
          <w:tab w:val="num" w:pos="4320"/>
        </w:tabs>
        <w:ind w:left="4320" w:hanging="360"/>
      </w:pPr>
      <w:rPr>
        <w:rFonts w:ascii="Times New Roman" w:hAnsi="Times New Roman" w:hint="default"/>
      </w:rPr>
    </w:lvl>
    <w:lvl w:ilvl="6" w:tplc="F1E0DFFE" w:tentative="1">
      <w:start w:val="1"/>
      <w:numFmt w:val="bullet"/>
      <w:lvlText w:val="•"/>
      <w:lvlJc w:val="left"/>
      <w:pPr>
        <w:tabs>
          <w:tab w:val="num" w:pos="5040"/>
        </w:tabs>
        <w:ind w:left="5040" w:hanging="360"/>
      </w:pPr>
      <w:rPr>
        <w:rFonts w:ascii="Times New Roman" w:hAnsi="Times New Roman" w:hint="default"/>
      </w:rPr>
    </w:lvl>
    <w:lvl w:ilvl="7" w:tplc="9D427B6E" w:tentative="1">
      <w:start w:val="1"/>
      <w:numFmt w:val="bullet"/>
      <w:lvlText w:val="•"/>
      <w:lvlJc w:val="left"/>
      <w:pPr>
        <w:tabs>
          <w:tab w:val="num" w:pos="5760"/>
        </w:tabs>
        <w:ind w:left="5760" w:hanging="360"/>
      </w:pPr>
      <w:rPr>
        <w:rFonts w:ascii="Times New Roman" w:hAnsi="Times New Roman" w:hint="default"/>
      </w:rPr>
    </w:lvl>
    <w:lvl w:ilvl="8" w:tplc="C9B0F9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D73506"/>
    <w:multiLevelType w:val="hybridMultilevel"/>
    <w:tmpl w:val="BB3A38FC"/>
    <w:lvl w:ilvl="0" w:tplc="6F14E6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A52817"/>
    <w:multiLevelType w:val="hybridMultilevel"/>
    <w:tmpl w:val="7F267702"/>
    <w:lvl w:ilvl="0" w:tplc="E8E89C42">
      <w:start w:val="1"/>
      <w:numFmt w:val="bullet"/>
      <w:lvlText w:val="•"/>
      <w:lvlJc w:val="left"/>
      <w:pPr>
        <w:tabs>
          <w:tab w:val="num" w:pos="720"/>
        </w:tabs>
        <w:ind w:left="720" w:hanging="360"/>
      </w:pPr>
      <w:rPr>
        <w:rFonts w:ascii="Times New Roman" w:hAnsi="Times New Roman" w:hint="default"/>
      </w:rPr>
    </w:lvl>
    <w:lvl w:ilvl="1" w:tplc="FBFEE2AE" w:tentative="1">
      <w:start w:val="1"/>
      <w:numFmt w:val="bullet"/>
      <w:lvlText w:val="•"/>
      <w:lvlJc w:val="left"/>
      <w:pPr>
        <w:tabs>
          <w:tab w:val="num" w:pos="1440"/>
        </w:tabs>
        <w:ind w:left="1440" w:hanging="360"/>
      </w:pPr>
      <w:rPr>
        <w:rFonts w:ascii="Times New Roman" w:hAnsi="Times New Roman" w:hint="default"/>
      </w:rPr>
    </w:lvl>
    <w:lvl w:ilvl="2" w:tplc="B4A6C7C0" w:tentative="1">
      <w:start w:val="1"/>
      <w:numFmt w:val="bullet"/>
      <w:lvlText w:val="•"/>
      <w:lvlJc w:val="left"/>
      <w:pPr>
        <w:tabs>
          <w:tab w:val="num" w:pos="2160"/>
        </w:tabs>
        <w:ind w:left="2160" w:hanging="360"/>
      </w:pPr>
      <w:rPr>
        <w:rFonts w:ascii="Times New Roman" w:hAnsi="Times New Roman" w:hint="default"/>
      </w:rPr>
    </w:lvl>
    <w:lvl w:ilvl="3" w:tplc="96526EC6" w:tentative="1">
      <w:start w:val="1"/>
      <w:numFmt w:val="bullet"/>
      <w:lvlText w:val="•"/>
      <w:lvlJc w:val="left"/>
      <w:pPr>
        <w:tabs>
          <w:tab w:val="num" w:pos="2880"/>
        </w:tabs>
        <w:ind w:left="2880" w:hanging="360"/>
      </w:pPr>
      <w:rPr>
        <w:rFonts w:ascii="Times New Roman" w:hAnsi="Times New Roman" w:hint="default"/>
      </w:rPr>
    </w:lvl>
    <w:lvl w:ilvl="4" w:tplc="1B1699D2" w:tentative="1">
      <w:start w:val="1"/>
      <w:numFmt w:val="bullet"/>
      <w:lvlText w:val="•"/>
      <w:lvlJc w:val="left"/>
      <w:pPr>
        <w:tabs>
          <w:tab w:val="num" w:pos="3600"/>
        </w:tabs>
        <w:ind w:left="3600" w:hanging="360"/>
      </w:pPr>
      <w:rPr>
        <w:rFonts w:ascii="Times New Roman" w:hAnsi="Times New Roman" w:hint="default"/>
      </w:rPr>
    </w:lvl>
    <w:lvl w:ilvl="5" w:tplc="9A621A1A" w:tentative="1">
      <w:start w:val="1"/>
      <w:numFmt w:val="bullet"/>
      <w:lvlText w:val="•"/>
      <w:lvlJc w:val="left"/>
      <w:pPr>
        <w:tabs>
          <w:tab w:val="num" w:pos="4320"/>
        </w:tabs>
        <w:ind w:left="4320" w:hanging="360"/>
      </w:pPr>
      <w:rPr>
        <w:rFonts w:ascii="Times New Roman" w:hAnsi="Times New Roman" w:hint="default"/>
      </w:rPr>
    </w:lvl>
    <w:lvl w:ilvl="6" w:tplc="A3823F5E" w:tentative="1">
      <w:start w:val="1"/>
      <w:numFmt w:val="bullet"/>
      <w:lvlText w:val="•"/>
      <w:lvlJc w:val="left"/>
      <w:pPr>
        <w:tabs>
          <w:tab w:val="num" w:pos="5040"/>
        </w:tabs>
        <w:ind w:left="5040" w:hanging="360"/>
      </w:pPr>
      <w:rPr>
        <w:rFonts w:ascii="Times New Roman" w:hAnsi="Times New Roman" w:hint="default"/>
      </w:rPr>
    </w:lvl>
    <w:lvl w:ilvl="7" w:tplc="6952F10A" w:tentative="1">
      <w:start w:val="1"/>
      <w:numFmt w:val="bullet"/>
      <w:lvlText w:val="•"/>
      <w:lvlJc w:val="left"/>
      <w:pPr>
        <w:tabs>
          <w:tab w:val="num" w:pos="5760"/>
        </w:tabs>
        <w:ind w:left="5760" w:hanging="360"/>
      </w:pPr>
      <w:rPr>
        <w:rFonts w:ascii="Times New Roman" w:hAnsi="Times New Roman" w:hint="default"/>
      </w:rPr>
    </w:lvl>
    <w:lvl w:ilvl="8" w:tplc="9EEAFA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EE54B38"/>
    <w:multiLevelType w:val="hybridMultilevel"/>
    <w:tmpl w:val="64162572"/>
    <w:lvl w:ilvl="0" w:tplc="E61A13BC">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765FE"/>
    <w:multiLevelType w:val="hybridMultilevel"/>
    <w:tmpl w:val="2C1A48B8"/>
    <w:lvl w:ilvl="0" w:tplc="0D8E4E10">
      <w:start w:val="1"/>
      <w:numFmt w:val="bullet"/>
      <w:lvlText w:val="•"/>
      <w:lvlJc w:val="left"/>
      <w:pPr>
        <w:tabs>
          <w:tab w:val="num" w:pos="720"/>
        </w:tabs>
        <w:ind w:left="720" w:hanging="360"/>
      </w:pPr>
      <w:rPr>
        <w:rFonts w:ascii="Times New Roman" w:hAnsi="Times New Roman" w:hint="default"/>
      </w:rPr>
    </w:lvl>
    <w:lvl w:ilvl="1" w:tplc="3470046C" w:tentative="1">
      <w:start w:val="1"/>
      <w:numFmt w:val="bullet"/>
      <w:lvlText w:val="•"/>
      <w:lvlJc w:val="left"/>
      <w:pPr>
        <w:tabs>
          <w:tab w:val="num" w:pos="1440"/>
        </w:tabs>
        <w:ind w:left="1440" w:hanging="360"/>
      </w:pPr>
      <w:rPr>
        <w:rFonts w:ascii="Times New Roman" w:hAnsi="Times New Roman" w:hint="default"/>
      </w:rPr>
    </w:lvl>
    <w:lvl w:ilvl="2" w:tplc="E364078A" w:tentative="1">
      <w:start w:val="1"/>
      <w:numFmt w:val="bullet"/>
      <w:lvlText w:val="•"/>
      <w:lvlJc w:val="left"/>
      <w:pPr>
        <w:tabs>
          <w:tab w:val="num" w:pos="2160"/>
        </w:tabs>
        <w:ind w:left="2160" w:hanging="360"/>
      </w:pPr>
      <w:rPr>
        <w:rFonts w:ascii="Times New Roman" w:hAnsi="Times New Roman" w:hint="default"/>
      </w:rPr>
    </w:lvl>
    <w:lvl w:ilvl="3" w:tplc="BD145A06" w:tentative="1">
      <w:start w:val="1"/>
      <w:numFmt w:val="bullet"/>
      <w:lvlText w:val="•"/>
      <w:lvlJc w:val="left"/>
      <w:pPr>
        <w:tabs>
          <w:tab w:val="num" w:pos="2880"/>
        </w:tabs>
        <w:ind w:left="2880" w:hanging="360"/>
      </w:pPr>
      <w:rPr>
        <w:rFonts w:ascii="Times New Roman" w:hAnsi="Times New Roman" w:hint="default"/>
      </w:rPr>
    </w:lvl>
    <w:lvl w:ilvl="4" w:tplc="2F3C5A4E" w:tentative="1">
      <w:start w:val="1"/>
      <w:numFmt w:val="bullet"/>
      <w:lvlText w:val="•"/>
      <w:lvlJc w:val="left"/>
      <w:pPr>
        <w:tabs>
          <w:tab w:val="num" w:pos="3600"/>
        </w:tabs>
        <w:ind w:left="3600" w:hanging="360"/>
      </w:pPr>
      <w:rPr>
        <w:rFonts w:ascii="Times New Roman" w:hAnsi="Times New Roman" w:hint="default"/>
      </w:rPr>
    </w:lvl>
    <w:lvl w:ilvl="5" w:tplc="C480DBAA" w:tentative="1">
      <w:start w:val="1"/>
      <w:numFmt w:val="bullet"/>
      <w:lvlText w:val="•"/>
      <w:lvlJc w:val="left"/>
      <w:pPr>
        <w:tabs>
          <w:tab w:val="num" w:pos="4320"/>
        </w:tabs>
        <w:ind w:left="4320" w:hanging="360"/>
      </w:pPr>
      <w:rPr>
        <w:rFonts w:ascii="Times New Roman" w:hAnsi="Times New Roman" w:hint="default"/>
      </w:rPr>
    </w:lvl>
    <w:lvl w:ilvl="6" w:tplc="9E08144A" w:tentative="1">
      <w:start w:val="1"/>
      <w:numFmt w:val="bullet"/>
      <w:lvlText w:val="•"/>
      <w:lvlJc w:val="left"/>
      <w:pPr>
        <w:tabs>
          <w:tab w:val="num" w:pos="5040"/>
        </w:tabs>
        <w:ind w:left="5040" w:hanging="360"/>
      </w:pPr>
      <w:rPr>
        <w:rFonts w:ascii="Times New Roman" w:hAnsi="Times New Roman" w:hint="default"/>
      </w:rPr>
    </w:lvl>
    <w:lvl w:ilvl="7" w:tplc="B5C62248" w:tentative="1">
      <w:start w:val="1"/>
      <w:numFmt w:val="bullet"/>
      <w:lvlText w:val="•"/>
      <w:lvlJc w:val="left"/>
      <w:pPr>
        <w:tabs>
          <w:tab w:val="num" w:pos="5760"/>
        </w:tabs>
        <w:ind w:left="5760" w:hanging="360"/>
      </w:pPr>
      <w:rPr>
        <w:rFonts w:ascii="Times New Roman" w:hAnsi="Times New Roman" w:hint="default"/>
      </w:rPr>
    </w:lvl>
    <w:lvl w:ilvl="8" w:tplc="8D2430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571D4C"/>
    <w:multiLevelType w:val="hybridMultilevel"/>
    <w:tmpl w:val="3AB82E56"/>
    <w:lvl w:ilvl="0" w:tplc="6F14E6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4E6FA9"/>
    <w:multiLevelType w:val="hybridMultilevel"/>
    <w:tmpl w:val="EF24FB40"/>
    <w:lvl w:ilvl="0" w:tplc="6F14E6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C5EF2"/>
    <w:multiLevelType w:val="hybridMultilevel"/>
    <w:tmpl w:val="73CE26D2"/>
    <w:lvl w:ilvl="0" w:tplc="B5249940">
      <w:start w:val="1"/>
      <w:numFmt w:val="bullet"/>
      <w:lvlText w:val="•"/>
      <w:lvlJc w:val="left"/>
      <w:pPr>
        <w:tabs>
          <w:tab w:val="num" w:pos="720"/>
        </w:tabs>
        <w:ind w:left="720" w:hanging="360"/>
      </w:pPr>
      <w:rPr>
        <w:rFonts w:ascii="Times New Roman" w:hAnsi="Times New Roman" w:hint="default"/>
      </w:rPr>
    </w:lvl>
    <w:lvl w:ilvl="1" w:tplc="A440A664" w:tentative="1">
      <w:start w:val="1"/>
      <w:numFmt w:val="bullet"/>
      <w:lvlText w:val="•"/>
      <w:lvlJc w:val="left"/>
      <w:pPr>
        <w:tabs>
          <w:tab w:val="num" w:pos="1440"/>
        </w:tabs>
        <w:ind w:left="1440" w:hanging="360"/>
      </w:pPr>
      <w:rPr>
        <w:rFonts w:ascii="Times New Roman" w:hAnsi="Times New Roman" w:hint="default"/>
      </w:rPr>
    </w:lvl>
    <w:lvl w:ilvl="2" w:tplc="E354AE6E" w:tentative="1">
      <w:start w:val="1"/>
      <w:numFmt w:val="bullet"/>
      <w:lvlText w:val="•"/>
      <w:lvlJc w:val="left"/>
      <w:pPr>
        <w:tabs>
          <w:tab w:val="num" w:pos="2160"/>
        </w:tabs>
        <w:ind w:left="2160" w:hanging="360"/>
      </w:pPr>
      <w:rPr>
        <w:rFonts w:ascii="Times New Roman" w:hAnsi="Times New Roman" w:hint="default"/>
      </w:rPr>
    </w:lvl>
    <w:lvl w:ilvl="3" w:tplc="61AEA860" w:tentative="1">
      <w:start w:val="1"/>
      <w:numFmt w:val="bullet"/>
      <w:lvlText w:val="•"/>
      <w:lvlJc w:val="left"/>
      <w:pPr>
        <w:tabs>
          <w:tab w:val="num" w:pos="2880"/>
        </w:tabs>
        <w:ind w:left="2880" w:hanging="360"/>
      </w:pPr>
      <w:rPr>
        <w:rFonts w:ascii="Times New Roman" w:hAnsi="Times New Roman" w:hint="default"/>
      </w:rPr>
    </w:lvl>
    <w:lvl w:ilvl="4" w:tplc="DC9E208E" w:tentative="1">
      <w:start w:val="1"/>
      <w:numFmt w:val="bullet"/>
      <w:lvlText w:val="•"/>
      <w:lvlJc w:val="left"/>
      <w:pPr>
        <w:tabs>
          <w:tab w:val="num" w:pos="3600"/>
        </w:tabs>
        <w:ind w:left="3600" w:hanging="360"/>
      </w:pPr>
      <w:rPr>
        <w:rFonts w:ascii="Times New Roman" w:hAnsi="Times New Roman" w:hint="default"/>
      </w:rPr>
    </w:lvl>
    <w:lvl w:ilvl="5" w:tplc="5A62DE5A" w:tentative="1">
      <w:start w:val="1"/>
      <w:numFmt w:val="bullet"/>
      <w:lvlText w:val="•"/>
      <w:lvlJc w:val="left"/>
      <w:pPr>
        <w:tabs>
          <w:tab w:val="num" w:pos="4320"/>
        </w:tabs>
        <w:ind w:left="4320" w:hanging="360"/>
      </w:pPr>
      <w:rPr>
        <w:rFonts w:ascii="Times New Roman" w:hAnsi="Times New Roman" w:hint="default"/>
      </w:rPr>
    </w:lvl>
    <w:lvl w:ilvl="6" w:tplc="E04414A6" w:tentative="1">
      <w:start w:val="1"/>
      <w:numFmt w:val="bullet"/>
      <w:lvlText w:val="•"/>
      <w:lvlJc w:val="left"/>
      <w:pPr>
        <w:tabs>
          <w:tab w:val="num" w:pos="5040"/>
        </w:tabs>
        <w:ind w:left="5040" w:hanging="360"/>
      </w:pPr>
      <w:rPr>
        <w:rFonts w:ascii="Times New Roman" w:hAnsi="Times New Roman" w:hint="default"/>
      </w:rPr>
    </w:lvl>
    <w:lvl w:ilvl="7" w:tplc="9BDAA902" w:tentative="1">
      <w:start w:val="1"/>
      <w:numFmt w:val="bullet"/>
      <w:lvlText w:val="•"/>
      <w:lvlJc w:val="left"/>
      <w:pPr>
        <w:tabs>
          <w:tab w:val="num" w:pos="5760"/>
        </w:tabs>
        <w:ind w:left="5760" w:hanging="360"/>
      </w:pPr>
      <w:rPr>
        <w:rFonts w:ascii="Times New Roman" w:hAnsi="Times New Roman" w:hint="default"/>
      </w:rPr>
    </w:lvl>
    <w:lvl w:ilvl="8" w:tplc="335CCE4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7023EF"/>
    <w:multiLevelType w:val="hybridMultilevel"/>
    <w:tmpl w:val="8EA0268E"/>
    <w:lvl w:ilvl="0" w:tplc="6F14E6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A763C1"/>
    <w:multiLevelType w:val="hybridMultilevel"/>
    <w:tmpl w:val="62ACBE32"/>
    <w:lvl w:ilvl="0" w:tplc="6F14E6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CD47C2"/>
    <w:multiLevelType w:val="hybridMultilevel"/>
    <w:tmpl w:val="287C7B30"/>
    <w:lvl w:ilvl="0" w:tplc="5204F39A">
      <w:start w:val="1"/>
      <w:numFmt w:val="bullet"/>
      <w:lvlText w:val="•"/>
      <w:lvlJc w:val="left"/>
      <w:pPr>
        <w:tabs>
          <w:tab w:val="num" w:pos="720"/>
        </w:tabs>
        <w:ind w:left="720" w:hanging="360"/>
      </w:pPr>
      <w:rPr>
        <w:rFonts w:ascii="Times New Roman" w:hAnsi="Times New Roman" w:hint="default"/>
      </w:rPr>
    </w:lvl>
    <w:lvl w:ilvl="1" w:tplc="F77048AA" w:tentative="1">
      <w:start w:val="1"/>
      <w:numFmt w:val="bullet"/>
      <w:lvlText w:val="•"/>
      <w:lvlJc w:val="left"/>
      <w:pPr>
        <w:tabs>
          <w:tab w:val="num" w:pos="1440"/>
        </w:tabs>
        <w:ind w:left="1440" w:hanging="360"/>
      </w:pPr>
      <w:rPr>
        <w:rFonts w:ascii="Times New Roman" w:hAnsi="Times New Roman" w:hint="default"/>
      </w:rPr>
    </w:lvl>
    <w:lvl w:ilvl="2" w:tplc="24EA9E6A" w:tentative="1">
      <w:start w:val="1"/>
      <w:numFmt w:val="bullet"/>
      <w:lvlText w:val="•"/>
      <w:lvlJc w:val="left"/>
      <w:pPr>
        <w:tabs>
          <w:tab w:val="num" w:pos="2160"/>
        </w:tabs>
        <w:ind w:left="2160" w:hanging="360"/>
      </w:pPr>
      <w:rPr>
        <w:rFonts w:ascii="Times New Roman" w:hAnsi="Times New Roman" w:hint="default"/>
      </w:rPr>
    </w:lvl>
    <w:lvl w:ilvl="3" w:tplc="D3865B7E" w:tentative="1">
      <w:start w:val="1"/>
      <w:numFmt w:val="bullet"/>
      <w:lvlText w:val="•"/>
      <w:lvlJc w:val="left"/>
      <w:pPr>
        <w:tabs>
          <w:tab w:val="num" w:pos="2880"/>
        </w:tabs>
        <w:ind w:left="2880" w:hanging="360"/>
      </w:pPr>
      <w:rPr>
        <w:rFonts w:ascii="Times New Roman" w:hAnsi="Times New Roman" w:hint="default"/>
      </w:rPr>
    </w:lvl>
    <w:lvl w:ilvl="4" w:tplc="581A5B7E" w:tentative="1">
      <w:start w:val="1"/>
      <w:numFmt w:val="bullet"/>
      <w:lvlText w:val="•"/>
      <w:lvlJc w:val="left"/>
      <w:pPr>
        <w:tabs>
          <w:tab w:val="num" w:pos="3600"/>
        </w:tabs>
        <w:ind w:left="3600" w:hanging="360"/>
      </w:pPr>
      <w:rPr>
        <w:rFonts w:ascii="Times New Roman" w:hAnsi="Times New Roman" w:hint="default"/>
      </w:rPr>
    </w:lvl>
    <w:lvl w:ilvl="5" w:tplc="4D121666" w:tentative="1">
      <w:start w:val="1"/>
      <w:numFmt w:val="bullet"/>
      <w:lvlText w:val="•"/>
      <w:lvlJc w:val="left"/>
      <w:pPr>
        <w:tabs>
          <w:tab w:val="num" w:pos="4320"/>
        </w:tabs>
        <w:ind w:left="4320" w:hanging="360"/>
      </w:pPr>
      <w:rPr>
        <w:rFonts w:ascii="Times New Roman" w:hAnsi="Times New Roman" w:hint="default"/>
      </w:rPr>
    </w:lvl>
    <w:lvl w:ilvl="6" w:tplc="B95ECCF6" w:tentative="1">
      <w:start w:val="1"/>
      <w:numFmt w:val="bullet"/>
      <w:lvlText w:val="•"/>
      <w:lvlJc w:val="left"/>
      <w:pPr>
        <w:tabs>
          <w:tab w:val="num" w:pos="5040"/>
        </w:tabs>
        <w:ind w:left="5040" w:hanging="360"/>
      </w:pPr>
      <w:rPr>
        <w:rFonts w:ascii="Times New Roman" w:hAnsi="Times New Roman" w:hint="default"/>
      </w:rPr>
    </w:lvl>
    <w:lvl w:ilvl="7" w:tplc="88BE6C32" w:tentative="1">
      <w:start w:val="1"/>
      <w:numFmt w:val="bullet"/>
      <w:lvlText w:val="•"/>
      <w:lvlJc w:val="left"/>
      <w:pPr>
        <w:tabs>
          <w:tab w:val="num" w:pos="5760"/>
        </w:tabs>
        <w:ind w:left="5760" w:hanging="360"/>
      </w:pPr>
      <w:rPr>
        <w:rFonts w:ascii="Times New Roman" w:hAnsi="Times New Roman" w:hint="default"/>
      </w:rPr>
    </w:lvl>
    <w:lvl w:ilvl="8" w:tplc="3D08B0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7CA2E02"/>
    <w:multiLevelType w:val="hybridMultilevel"/>
    <w:tmpl w:val="9D066684"/>
    <w:lvl w:ilvl="0" w:tplc="6F14E6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ED5D0F"/>
    <w:multiLevelType w:val="hybridMultilevel"/>
    <w:tmpl w:val="8E5C014A"/>
    <w:lvl w:ilvl="0" w:tplc="F2A8AB00">
      <w:start w:val="1"/>
      <w:numFmt w:val="bullet"/>
      <w:lvlText w:val="•"/>
      <w:lvlJc w:val="left"/>
      <w:pPr>
        <w:tabs>
          <w:tab w:val="num" w:pos="720"/>
        </w:tabs>
        <w:ind w:left="720" w:hanging="360"/>
      </w:pPr>
      <w:rPr>
        <w:rFonts w:ascii="Times New Roman" w:hAnsi="Times New Roman" w:hint="default"/>
      </w:rPr>
    </w:lvl>
    <w:lvl w:ilvl="1" w:tplc="A5182B32" w:tentative="1">
      <w:start w:val="1"/>
      <w:numFmt w:val="bullet"/>
      <w:lvlText w:val="•"/>
      <w:lvlJc w:val="left"/>
      <w:pPr>
        <w:tabs>
          <w:tab w:val="num" w:pos="1440"/>
        </w:tabs>
        <w:ind w:left="1440" w:hanging="360"/>
      </w:pPr>
      <w:rPr>
        <w:rFonts w:ascii="Times New Roman" w:hAnsi="Times New Roman" w:hint="default"/>
      </w:rPr>
    </w:lvl>
    <w:lvl w:ilvl="2" w:tplc="9E8CCDC8" w:tentative="1">
      <w:start w:val="1"/>
      <w:numFmt w:val="bullet"/>
      <w:lvlText w:val="•"/>
      <w:lvlJc w:val="left"/>
      <w:pPr>
        <w:tabs>
          <w:tab w:val="num" w:pos="2160"/>
        </w:tabs>
        <w:ind w:left="2160" w:hanging="360"/>
      </w:pPr>
      <w:rPr>
        <w:rFonts w:ascii="Times New Roman" w:hAnsi="Times New Roman" w:hint="default"/>
      </w:rPr>
    </w:lvl>
    <w:lvl w:ilvl="3" w:tplc="294E1944" w:tentative="1">
      <w:start w:val="1"/>
      <w:numFmt w:val="bullet"/>
      <w:lvlText w:val="•"/>
      <w:lvlJc w:val="left"/>
      <w:pPr>
        <w:tabs>
          <w:tab w:val="num" w:pos="2880"/>
        </w:tabs>
        <w:ind w:left="2880" w:hanging="360"/>
      </w:pPr>
      <w:rPr>
        <w:rFonts w:ascii="Times New Roman" w:hAnsi="Times New Roman" w:hint="default"/>
      </w:rPr>
    </w:lvl>
    <w:lvl w:ilvl="4" w:tplc="87E62040" w:tentative="1">
      <w:start w:val="1"/>
      <w:numFmt w:val="bullet"/>
      <w:lvlText w:val="•"/>
      <w:lvlJc w:val="left"/>
      <w:pPr>
        <w:tabs>
          <w:tab w:val="num" w:pos="3600"/>
        </w:tabs>
        <w:ind w:left="3600" w:hanging="360"/>
      </w:pPr>
      <w:rPr>
        <w:rFonts w:ascii="Times New Roman" w:hAnsi="Times New Roman" w:hint="default"/>
      </w:rPr>
    </w:lvl>
    <w:lvl w:ilvl="5" w:tplc="B596DE24" w:tentative="1">
      <w:start w:val="1"/>
      <w:numFmt w:val="bullet"/>
      <w:lvlText w:val="•"/>
      <w:lvlJc w:val="left"/>
      <w:pPr>
        <w:tabs>
          <w:tab w:val="num" w:pos="4320"/>
        </w:tabs>
        <w:ind w:left="4320" w:hanging="360"/>
      </w:pPr>
      <w:rPr>
        <w:rFonts w:ascii="Times New Roman" w:hAnsi="Times New Roman" w:hint="default"/>
      </w:rPr>
    </w:lvl>
    <w:lvl w:ilvl="6" w:tplc="83CA6000" w:tentative="1">
      <w:start w:val="1"/>
      <w:numFmt w:val="bullet"/>
      <w:lvlText w:val="•"/>
      <w:lvlJc w:val="left"/>
      <w:pPr>
        <w:tabs>
          <w:tab w:val="num" w:pos="5040"/>
        </w:tabs>
        <w:ind w:left="5040" w:hanging="360"/>
      </w:pPr>
      <w:rPr>
        <w:rFonts w:ascii="Times New Roman" w:hAnsi="Times New Roman" w:hint="default"/>
      </w:rPr>
    </w:lvl>
    <w:lvl w:ilvl="7" w:tplc="655E4A48" w:tentative="1">
      <w:start w:val="1"/>
      <w:numFmt w:val="bullet"/>
      <w:lvlText w:val="•"/>
      <w:lvlJc w:val="left"/>
      <w:pPr>
        <w:tabs>
          <w:tab w:val="num" w:pos="5760"/>
        </w:tabs>
        <w:ind w:left="5760" w:hanging="360"/>
      </w:pPr>
      <w:rPr>
        <w:rFonts w:ascii="Times New Roman" w:hAnsi="Times New Roman" w:hint="default"/>
      </w:rPr>
    </w:lvl>
    <w:lvl w:ilvl="8" w:tplc="334EA51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165247C"/>
    <w:multiLevelType w:val="hybridMultilevel"/>
    <w:tmpl w:val="C6D4335E"/>
    <w:lvl w:ilvl="0" w:tplc="6F14E6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B73614"/>
    <w:multiLevelType w:val="hybridMultilevel"/>
    <w:tmpl w:val="A56E040A"/>
    <w:lvl w:ilvl="0" w:tplc="E61A13BC">
      <w:numFmt w:val="bullet"/>
      <w:lvlText w:val=""/>
      <w:lvlJc w:val="left"/>
      <w:pPr>
        <w:ind w:left="1004" w:hanging="72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EE63C3B"/>
    <w:multiLevelType w:val="hybridMultilevel"/>
    <w:tmpl w:val="E662BD34"/>
    <w:lvl w:ilvl="0" w:tplc="C49E97B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2B7036"/>
    <w:multiLevelType w:val="hybridMultilevel"/>
    <w:tmpl w:val="29BA093A"/>
    <w:lvl w:ilvl="0" w:tplc="3F08A4F0">
      <w:start w:val="1"/>
      <w:numFmt w:val="bullet"/>
      <w:lvlText w:val="•"/>
      <w:lvlJc w:val="left"/>
      <w:pPr>
        <w:tabs>
          <w:tab w:val="num" w:pos="720"/>
        </w:tabs>
        <w:ind w:left="720" w:hanging="360"/>
      </w:pPr>
      <w:rPr>
        <w:rFonts w:ascii="Times New Roman" w:hAnsi="Times New Roman" w:hint="default"/>
      </w:rPr>
    </w:lvl>
    <w:lvl w:ilvl="1" w:tplc="1C2AEBCA" w:tentative="1">
      <w:start w:val="1"/>
      <w:numFmt w:val="bullet"/>
      <w:lvlText w:val="•"/>
      <w:lvlJc w:val="left"/>
      <w:pPr>
        <w:tabs>
          <w:tab w:val="num" w:pos="1440"/>
        </w:tabs>
        <w:ind w:left="1440" w:hanging="360"/>
      </w:pPr>
      <w:rPr>
        <w:rFonts w:ascii="Times New Roman" w:hAnsi="Times New Roman" w:hint="default"/>
      </w:rPr>
    </w:lvl>
    <w:lvl w:ilvl="2" w:tplc="3EAA7D40" w:tentative="1">
      <w:start w:val="1"/>
      <w:numFmt w:val="bullet"/>
      <w:lvlText w:val="•"/>
      <w:lvlJc w:val="left"/>
      <w:pPr>
        <w:tabs>
          <w:tab w:val="num" w:pos="2160"/>
        </w:tabs>
        <w:ind w:left="2160" w:hanging="360"/>
      </w:pPr>
      <w:rPr>
        <w:rFonts w:ascii="Times New Roman" w:hAnsi="Times New Roman" w:hint="default"/>
      </w:rPr>
    </w:lvl>
    <w:lvl w:ilvl="3" w:tplc="91FCEC2C" w:tentative="1">
      <w:start w:val="1"/>
      <w:numFmt w:val="bullet"/>
      <w:lvlText w:val="•"/>
      <w:lvlJc w:val="left"/>
      <w:pPr>
        <w:tabs>
          <w:tab w:val="num" w:pos="2880"/>
        </w:tabs>
        <w:ind w:left="2880" w:hanging="360"/>
      </w:pPr>
      <w:rPr>
        <w:rFonts w:ascii="Times New Roman" w:hAnsi="Times New Roman" w:hint="default"/>
      </w:rPr>
    </w:lvl>
    <w:lvl w:ilvl="4" w:tplc="D4DCA8CE" w:tentative="1">
      <w:start w:val="1"/>
      <w:numFmt w:val="bullet"/>
      <w:lvlText w:val="•"/>
      <w:lvlJc w:val="left"/>
      <w:pPr>
        <w:tabs>
          <w:tab w:val="num" w:pos="3600"/>
        </w:tabs>
        <w:ind w:left="3600" w:hanging="360"/>
      </w:pPr>
      <w:rPr>
        <w:rFonts w:ascii="Times New Roman" w:hAnsi="Times New Roman" w:hint="default"/>
      </w:rPr>
    </w:lvl>
    <w:lvl w:ilvl="5" w:tplc="81C8705E" w:tentative="1">
      <w:start w:val="1"/>
      <w:numFmt w:val="bullet"/>
      <w:lvlText w:val="•"/>
      <w:lvlJc w:val="left"/>
      <w:pPr>
        <w:tabs>
          <w:tab w:val="num" w:pos="4320"/>
        </w:tabs>
        <w:ind w:left="4320" w:hanging="360"/>
      </w:pPr>
      <w:rPr>
        <w:rFonts w:ascii="Times New Roman" w:hAnsi="Times New Roman" w:hint="default"/>
      </w:rPr>
    </w:lvl>
    <w:lvl w:ilvl="6" w:tplc="3BB27D54" w:tentative="1">
      <w:start w:val="1"/>
      <w:numFmt w:val="bullet"/>
      <w:lvlText w:val="•"/>
      <w:lvlJc w:val="left"/>
      <w:pPr>
        <w:tabs>
          <w:tab w:val="num" w:pos="5040"/>
        </w:tabs>
        <w:ind w:left="5040" w:hanging="360"/>
      </w:pPr>
      <w:rPr>
        <w:rFonts w:ascii="Times New Roman" w:hAnsi="Times New Roman" w:hint="default"/>
      </w:rPr>
    </w:lvl>
    <w:lvl w:ilvl="7" w:tplc="91AAA14E" w:tentative="1">
      <w:start w:val="1"/>
      <w:numFmt w:val="bullet"/>
      <w:lvlText w:val="•"/>
      <w:lvlJc w:val="left"/>
      <w:pPr>
        <w:tabs>
          <w:tab w:val="num" w:pos="5760"/>
        </w:tabs>
        <w:ind w:left="5760" w:hanging="360"/>
      </w:pPr>
      <w:rPr>
        <w:rFonts w:ascii="Times New Roman" w:hAnsi="Times New Roman" w:hint="default"/>
      </w:rPr>
    </w:lvl>
    <w:lvl w:ilvl="8" w:tplc="D8224FF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E6A02C8"/>
    <w:multiLevelType w:val="hybridMultilevel"/>
    <w:tmpl w:val="2522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2"/>
  </w:num>
  <w:num w:numId="5">
    <w:abstractNumId w:val="15"/>
  </w:num>
  <w:num w:numId="6">
    <w:abstractNumId w:val="20"/>
  </w:num>
  <w:num w:numId="7">
    <w:abstractNumId w:val="18"/>
  </w:num>
  <w:num w:numId="8">
    <w:abstractNumId w:val="6"/>
  </w:num>
  <w:num w:numId="9">
    <w:abstractNumId w:val="16"/>
  </w:num>
  <w:num w:numId="10">
    <w:abstractNumId w:val="8"/>
  </w:num>
  <w:num w:numId="11">
    <w:abstractNumId w:val="4"/>
  </w:num>
  <w:num w:numId="12">
    <w:abstractNumId w:val="12"/>
  </w:num>
  <w:num w:numId="13">
    <w:abstractNumId w:val="3"/>
  </w:num>
  <w:num w:numId="14">
    <w:abstractNumId w:val="24"/>
  </w:num>
  <w:num w:numId="15">
    <w:abstractNumId w:val="0"/>
  </w:num>
  <w:num w:numId="16">
    <w:abstractNumId w:val="10"/>
  </w:num>
  <w:num w:numId="17">
    <w:abstractNumId w:val="22"/>
  </w:num>
  <w:num w:numId="18">
    <w:abstractNumId w:val="21"/>
  </w:num>
  <w:num w:numId="19">
    <w:abstractNumId w:val="17"/>
  </w:num>
  <w:num w:numId="20">
    <w:abstractNumId w:val="23"/>
  </w:num>
  <w:num w:numId="21">
    <w:abstractNumId w:val="11"/>
  </w:num>
  <w:num w:numId="22">
    <w:abstractNumId w:val="14"/>
  </w:num>
  <w:num w:numId="23">
    <w:abstractNumId w:val="7"/>
  </w:num>
  <w:num w:numId="24">
    <w:abstractNumId w:val="9"/>
  </w:num>
  <w:num w:numId="25">
    <w:abstractNumId w:val="19"/>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1C"/>
    <w:rsid w:val="000025AB"/>
    <w:rsid w:val="00004324"/>
    <w:rsid w:val="000044DA"/>
    <w:rsid w:val="000055D2"/>
    <w:rsid w:val="00005979"/>
    <w:rsid w:val="000062C2"/>
    <w:rsid w:val="00006AB0"/>
    <w:rsid w:val="00006C04"/>
    <w:rsid w:val="0000730E"/>
    <w:rsid w:val="0001054D"/>
    <w:rsid w:val="0001060D"/>
    <w:rsid w:val="000114D5"/>
    <w:rsid w:val="000130EB"/>
    <w:rsid w:val="00014516"/>
    <w:rsid w:val="0001508D"/>
    <w:rsid w:val="00015144"/>
    <w:rsid w:val="00016236"/>
    <w:rsid w:val="000163B0"/>
    <w:rsid w:val="00016C6F"/>
    <w:rsid w:val="00016C75"/>
    <w:rsid w:val="000170A5"/>
    <w:rsid w:val="00017B5D"/>
    <w:rsid w:val="00017FDE"/>
    <w:rsid w:val="00020335"/>
    <w:rsid w:val="000204AA"/>
    <w:rsid w:val="000207A7"/>
    <w:rsid w:val="000216FD"/>
    <w:rsid w:val="0002213E"/>
    <w:rsid w:val="000226FB"/>
    <w:rsid w:val="00022922"/>
    <w:rsid w:val="00023718"/>
    <w:rsid w:val="00023C67"/>
    <w:rsid w:val="000255DD"/>
    <w:rsid w:val="00025947"/>
    <w:rsid w:val="000271AB"/>
    <w:rsid w:val="0002744A"/>
    <w:rsid w:val="00027571"/>
    <w:rsid w:val="00027878"/>
    <w:rsid w:val="00030687"/>
    <w:rsid w:val="0003129F"/>
    <w:rsid w:val="000312B3"/>
    <w:rsid w:val="000313EE"/>
    <w:rsid w:val="000316B6"/>
    <w:rsid w:val="00032299"/>
    <w:rsid w:val="0003278E"/>
    <w:rsid w:val="000328E4"/>
    <w:rsid w:val="00032E8D"/>
    <w:rsid w:val="00032F16"/>
    <w:rsid w:val="00032F7D"/>
    <w:rsid w:val="00035072"/>
    <w:rsid w:val="0003541C"/>
    <w:rsid w:val="0003544C"/>
    <w:rsid w:val="000355AC"/>
    <w:rsid w:val="00035D33"/>
    <w:rsid w:val="00035E25"/>
    <w:rsid w:val="000371EE"/>
    <w:rsid w:val="0003722A"/>
    <w:rsid w:val="000372CB"/>
    <w:rsid w:val="00037F74"/>
    <w:rsid w:val="00041547"/>
    <w:rsid w:val="0004163A"/>
    <w:rsid w:val="000444C8"/>
    <w:rsid w:val="00044B1E"/>
    <w:rsid w:val="0004502F"/>
    <w:rsid w:val="00050167"/>
    <w:rsid w:val="000502FA"/>
    <w:rsid w:val="00050788"/>
    <w:rsid w:val="0005130D"/>
    <w:rsid w:val="00051732"/>
    <w:rsid w:val="00052C5D"/>
    <w:rsid w:val="00053072"/>
    <w:rsid w:val="0005347F"/>
    <w:rsid w:val="000537A2"/>
    <w:rsid w:val="000539D0"/>
    <w:rsid w:val="000548CB"/>
    <w:rsid w:val="000555C6"/>
    <w:rsid w:val="0005621B"/>
    <w:rsid w:val="0005729E"/>
    <w:rsid w:val="00057CE3"/>
    <w:rsid w:val="000609F2"/>
    <w:rsid w:val="0006215C"/>
    <w:rsid w:val="00062BDA"/>
    <w:rsid w:val="00062C57"/>
    <w:rsid w:val="000630E5"/>
    <w:rsid w:val="0006388B"/>
    <w:rsid w:val="00063FAD"/>
    <w:rsid w:val="000644E3"/>
    <w:rsid w:val="000656CD"/>
    <w:rsid w:val="00066842"/>
    <w:rsid w:val="00067FE6"/>
    <w:rsid w:val="00071BC2"/>
    <w:rsid w:val="00072482"/>
    <w:rsid w:val="000731FF"/>
    <w:rsid w:val="00074094"/>
    <w:rsid w:val="00074845"/>
    <w:rsid w:val="000751E8"/>
    <w:rsid w:val="0007656A"/>
    <w:rsid w:val="00076CB4"/>
    <w:rsid w:val="000771D2"/>
    <w:rsid w:val="00080442"/>
    <w:rsid w:val="00080E30"/>
    <w:rsid w:val="000818B1"/>
    <w:rsid w:val="000820EE"/>
    <w:rsid w:val="00083041"/>
    <w:rsid w:val="00083509"/>
    <w:rsid w:val="00083AE9"/>
    <w:rsid w:val="0008441F"/>
    <w:rsid w:val="00084575"/>
    <w:rsid w:val="00085792"/>
    <w:rsid w:val="00085E40"/>
    <w:rsid w:val="0009019F"/>
    <w:rsid w:val="0009159F"/>
    <w:rsid w:val="00091EE5"/>
    <w:rsid w:val="000924E9"/>
    <w:rsid w:val="00093B10"/>
    <w:rsid w:val="00094C80"/>
    <w:rsid w:val="00094EF0"/>
    <w:rsid w:val="00096450"/>
    <w:rsid w:val="0009676C"/>
    <w:rsid w:val="000972D2"/>
    <w:rsid w:val="00097553"/>
    <w:rsid w:val="00097E76"/>
    <w:rsid w:val="000A02B1"/>
    <w:rsid w:val="000A0BE8"/>
    <w:rsid w:val="000A10A4"/>
    <w:rsid w:val="000A1445"/>
    <w:rsid w:val="000A14ED"/>
    <w:rsid w:val="000A14FD"/>
    <w:rsid w:val="000A23CB"/>
    <w:rsid w:val="000A2818"/>
    <w:rsid w:val="000A31DE"/>
    <w:rsid w:val="000A3B24"/>
    <w:rsid w:val="000A3F4D"/>
    <w:rsid w:val="000A43EB"/>
    <w:rsid w:val="000A55E7"/>
    <w:rsid w:val="000A5D28"/>
    <w:rsid w:val="000A5E78"/>
    <w:rsid w:val="000A66B8"/>
    <w:rsid w:val="000A79C9"/>
    <w:rsid w:val="000A7EE1"/>
    <w:rsid w:val="000B02D0"/>
    <w:rsid w:val="000B042E"/>
    <w:rsid w:val="000B0585"/>
    <w:rsid w:val="000B1341"/>
    <w:rsid w:val="000B25C4"/>
    <w:rsid w:val="000B2E94"/>
    <w:rsid w:val="000B3988"/>
    <w:rsid w:val="000B3C2E"/>
    <w:rsid w:val="000B42A9"/>
    <w:rsid w:val="000B531A"/>
    <w:rsid w:val="000B62C2"/>
    <w:rsid w:val="000B6E9B"/>
    <w:rsid w:val="000B7A7D"/>
    <w:rsid w:val="000C1784"/>
    <w:rsid w:val="000C1F16"/>
    <w:rsid w:val="000C2FDA"/>
    <w:rsid w:val="000C3617"/>
    <w:rsid w:val="000C4A01"/>
    <w:rsid w:val="000C5C0C"/>
    <w:rsid w:val="000C5C74"/>
    <w:rsid w:val="000C5ED3"/>
    <w:rsid w:val="000C6338"/>
    <w:rsid w:val="000C640A"/>
    <w:rsid w:val="000C64D5"/>
    <w:rsid w:val="000C6718"/>
    <w:rsid w:val="000C6782"/>
    <w:rsid w:val="000C6EC1"/>
    <w:rsid w:val="000C7583"/>
    <w:rsid w:val="000C75AE"/>
    <w:rsid w:val="000C77B1"/>
    <w:rsid w:val="000D13C6"/>
    <w:rsid w:val="000D13DD"/>
    <w:rsid w:val="000D1B79"/>
    <w:rsid w:val="000D1C1C"/>
    <w:rsid w:val="000D384E"/>
    <w:rsid w:val="000D4F45"/>
    <w:rsid w:val="000D53B9"/>
    <w:rsid w:val="000D61C2"/>
    <w:rsid w:val="000D69BD"/>
    <w:rsid w:val="000D69EA"/>
    <w:rsid w:val="000D7311"/>
    <w:rsid w:val="000D73A6"/>
    <w:rsid w:val="000D7591"/>
    <w:rsid w:val="000E01F5"/>
    <w:rsid w:val="000E0ADE"/>
    <w:rsid w:val="000E0C14"/>
    <w:rsid w:val="000E1FA7"/>
    <w:rsid w:val="000E25D9"/>
    <w:rsid w:val="000E333B"/>
    <w:rsid w:val="000E343A"/>
    <w:rsid w:val="000E679B"/>
    <w:rsid w:val="000E6B54"/>
    <w:rsid w:val="000E7C26"/>
    <w:rsid w:val="000F0E4E"/>
    <w:rsid w:val="000F196B"/>
    <w:rsid w:val="000F4033"/>
    <w:rsid w:val="000F44B0"/>
    <w:rsid w:val="000F46A8"/>
    <w:rsid w:val="000F4B18"/>
    <w:rsid w:val="000F774A"/>
    <w:rsid w:val="000F776F"/>
    <w:rsid w:val="000F786A"/>
    <w:rsid w:val="000F7C96"/>
    <w:rsid w:val="00100748"/>
    <w:rsid w:val="00101094"/>
    <w:rsid w:val="001010F0"/>
    <w:rsid w:val="00101FE6"/>
    <w:rsid w:val="00102834"/>
    <w:rsid w:val="00102CB9"/>
    <w:rsid w:val="0010366F"/>
    <w:rsid w:val="00103ADF"/>
    <w:rsid w:val="00103DB5"/>
    <w:rsid w:val="001056F9"/>
    <w:rsid w:val="00105D05"/>
    <w:rsid w:val="00106398"/>
    <w:rsid w:val="001066B3"/>
    <w:rsid w:val="0010741F"/>
    <w:rsid w:val="0010786B"/>
    <w:rsid w:val="00107F85"/>
    <w:rsid w:val="00110421"/>
    <w:rsid w:val="00111377"/>
    <w:rsid w:val="00112E51"/>
    <w:rsid w:val="001133D8"/>
    <w:rsid w:val="00114099"/>
    <w:rsid w:val="00114349"/>
    <w:rsid w:val="00114359"/>
    <w:rsid w:val="001155F9"/>
    <w:rsid w:val="001159B6"/>
    <w:rsid w:val="0011673C"/>
    <w:rsid w:val="001168BE"/>
    <w:rsid w:val="00116D8A"/>
    <w:rsid w:val="00116E7B"/>
    <w:rsid w:val="00117681"/>
    <w:rsid w:val="00121242"/>
    <w:rsid w:val="0012216B"/>
    <w:rsid w:val="001235D0"/>
    <w:rsid w:val="00123906"/>
    <w:rsid w:val="001247E7"/>
    <w:rsid w:val="00125087"/>
    <w:rsid w:val="001250FC"/>
    <w:rsid w:val="00125F57"/>
    <w:rsid w:val="001263FB"/>
    <w:rsid w:val="001264F0"/>
    <w:rsid w:val="00126D92"/>
    <w:rsid w:val="00127129"/>
    <w:rsid w:val="00127961"/>
    <w:rsid w:val="00127B30"/>
    <w:rsid w:val="00130835"/>
    <w:rsid w:val="001318DF"/>
    <w:rsid w:val="00131AED"/>
    <w:rsid w:val="0013204A"/>
    <w:rsid w:val="001321FF"/>
    <w:rsid w:val="00133224"/>
    <w:rsid w:val="001349C5"/>
    <w:rsid w:val="0013524C"/>
    <w:rsid w:val="00135266"/>
    <w:rsid w:val="00135D65"/>
    <w:rsid w:val="00135F70"/>
    <w:rsid w:val="00136683"/>
    <w:rsid w:val="00136733"/>
    <w:rsid w:val="001368C7"/>
    <w:rsid w:val="0013727B"/>
    <w:rsid w:val="00137517"/>
    <w:rsid w:val="00137528"/>
    <w:rsid w:val="00137AE6"/>
    <w:rsid w:val="00137C8F"/>
    <w:rsid w:val="0014105D"/>
    <w:rsid w:val="0014115D"/>
    <w:rsid w:val="0014132E"/>
    <w:rsid w:val="00141E15"/>
    <w:rsid w:val="00141F28"/>
    <w:rsid w:val="00142A76"/>
    <w:rsid w:val="00142F07"/>
    <w:rsid w:val="0014318B"/>
    <w:rsid w:val="001435A3"/>
    <w:rsid w:val="001458D7"/>
    <w:rsid w:val="00145D87"/>
    <w:rsid w:val="001462BA"/>
    <w:rsid w:val="00147DA3"/>
    <w:rsid w:val="00147EAF"/>
    <w:rsid w:val="0015008B"/>
    <w:rsid w:val="00150C08"/>
    <w:rsid w:val="00151BC3"/>
    <w:rsid w:val="001527D0"/>
    <w:rsid w:val="00152B37"/>
    <w:rsid w:val="00154262"/>
    <w:rsid w:val="0015443E"/>
    <w:rsid w:val="00155407"/>
    <w:rsid w:val="00155BDE"/>
    <w:rsid w:val="00155D74"/>
    <w:rsid w:val="00155FAC"/>
    <w:rsid w:val="00156CD0"/>
    <w:rsid w:val="001572B1"/>
    <w:rsid w:val="00157696"/>
    <w:rsid w:val="001600C7"/>
    <w:rsid w:val="00160B49"/>
    <w:rsid w:val="00161774"/>
    <w:rsid w:val="0016221C"/>
    <w:rsid w:val="00162BE3"/>
    <w:rsid w:val="00163972"/>
    <w:rsid w:val="001640E1"/>
    <w:rsid w:val="001642BE"/>
    <w:rsid w:val="001645F8"/>
    <w:rsid w:val="00164AC8"/>
    <w:rsid w:val="00164F69"/>
    <w:rsid w:val="0016504F"/>
    <w:rsid w:val="0016667A"/>
    <w:rsid w:val="00166755"/>
    <w:rsid w:val="00167767"/>
    <w:rsid w:val="001677E3"/>
    <w:rsid w:val="00171467"/>
    <w:rsid w:val="0017188A"/>
    <w:rsid w:val="00171BF3"/>
    <w:rsid w:val="00171D6C"/>
    <w:rsid w:val="0017325D"/>
    <w:rsid w:val="00173BA3"/>
    <w:rsid w:val="0017463E"/>
    <w:rsid w:val="00174BAB"/>
    <w:rsid w:val="00174BD8"/>
    <w:rsid w:val="00174ED2"/>
    <w:rsid w:val="0017545E"/>
    <w:rsid w:val="00175D33"/>
    <w:rsid w:val="00176EDE"/>
    <w:rsid w:val="001813DD"/>
    <w:rsid w:val="00181966"/>
    <w:rsid w:val="00181FEB"/>
    <w:rsid w:val="0018411B"/>
    <w:rsid w:val="001859B7"/>
    <w:rsid w:val="00186D02"/>
    <w:rsid w:val="001871FF"/>
    <w:rsid w:val="00187A96"/>
    <w:rsid w:val="00191B33"/>
    <w:rsid w:val="00191BC9"/>
    <w:rsid w:val="00191EEA"/>
    <w:rsid w:val="00192D6F"/>
    <w:rsid w:val="00194A0A"/>
    <w:rsid w:val="00194D93"/>
    <w:rsid w:val="001950C3"/>
    <w:rsid w:val="00195AC0"/>
    <w:rsid w:val="00195AD8"/>
    <w:rsid w:val="001968AA"/>
    <w:rsid w:val="00196913"/>
    <w:rsid w:val="00196FDB"/>
    <w:rsid w:val="0019728C"/>
    <w:rsid w:val="00197AA9"/>
    <w:rsid w:val="001A0B6E"/>
    <w:rsid w:val="001A1149"/>
    <w:rsid w:val="001A1DD0"/>
    <w:rsid w:val="001A2285"/>
    <w:rsid w:val="001A23C0"/>
    <w:rsid w:val="001A26D5"/>
    <w:rsid w:val="001A3034"/>
    <w:rsid w:val="001A3270"/>
    <w:rsid w:val="001A3577"/>
    <w:rsid w:val="001A46A5"/>
    <w:rsid w:val="001A56F6"/>
    <w:rsid w:val="001A5764"/>
    <w:rsid w:val="001A5EE2"/>
    <w:rsid w:val="001A5F40"/>
    <w:rsid w:val="001A673A"/>
    <w:rsid w:val="001A7402"/>
    <w:rsid w:val="001B0653"/>
    <w:rsid w:val="001B199D"/>
    <w:rsid w:val="001B1DB1"/>
    <w:rsid w:val="001B2270"/>
    <w:rsid w:val="001B3CFF"/>
    <w:rsid w:val="001B3DA3"/>
    <w:rsid w:val="001B4413"/>
    <w:rsid w:val="001B4A2D"/>
    <w:rsid w:val="001B4EF1"/>
    <w:rsid w:val="001B5829"/>
    <w:rsid w:val="001B5926"/>
    <w:rsid w:val="001B5B3F"/>
    <w:rsid w:val="001B60D7"/>
    <w:rsid w:val="001B68F3"/>
    <w:rsid w:val="001B7063"/>
    <w:rsid w:val="001B7C5D"/>
    <w:rsid w:val="001C00AC"/>
    <w:rsid w:val="001C0220"/>
    <w:rsid w:val="001C03FC"/>
    <w:rsid w:val="001C074D"/>
    <w:rsid w:val="001C09E2"/>
    <w:rsid w:val="001C0D60"/>
    <w:rsid w:val="001C0EA4"/>
    <w:rsid w:val="001C11B5"/>
    <w:rsid w:val="001C1B23"/>
    <w:rsid w:val="001C2277"/>
    <w:rsid w:val="001C2680"/>
    <w:rsid w:val="001C29A6"/>
    <w:rsid w:val="001C3453"/>
    <w:rsid w:val="001C3E6B"/>
    <w:rsid w:val="001C45E7"/>
    <w:rsid w:val="001C4967"/>
    <w:rsid w:val="001C5487"/>
    <w:rsid w:val="001C590C"/>
    <w:rsid w:val="001C622E"/>
    <w:rsid w:val="001C6A67"/>
    <w:rsid w:val="001C6AA9"/>
    <w:rsid w:val="001C70E8"/>
    <w:rsid w:val="001D058D"/>
    <w:rsid w:val="001D0C6C"/>
    <w:rsid w:val="001D260D"/>
    <w:rsid w:val="001D2D85"/>
    <w:rsid w:val="001D2FE7"/>
    <w:rsid w:val="001D4605"/>
    <w:rsid w:val="001D5F34"/>
    <w:rsid w:val="001E1E26"/>
    <w:rsid w:val="001E22CE"/>
    <w:rsid w:val="001E2AE8"/>
    <w:rsid w:val="001E2DDC"/>
    <w:rsid w:val="001E2DDE"/>
    <w:rsid w:val="001E2E4C"/>
    <w:rsid w:val="001E366E"/>
    <w:rsid w:val="001E3E3B"/>
    <w:rsid w:val="001E45F0"/>
    <w:rsid w:val="001E5351"/>
    <w:rsid w:val="001E58EF"/>
    <w:rsid w:val="001E5A14"/>
    <w:rsid w:val="001E62D8"/>
    <w:rsid w:val="001E662B"/>
    <w:rsid w:val="001E7EDF"/>
    <w:rsid w:val="001F12EE"/>
    <w:rsid w:val="001F1C48"/>
    <w:rsid w:val="001F2825"/>
    <w:rsid w:val="001F2A61"/>
    <w:rsid w:val="001F2CB4"/>
    <w:rsid w:val="001F35A0"/>
    <w:rsid w:val="001F3611"/>
    <w:rsid w:val="001F36F3"/>
    <w:rsid w:val="001F3F56"/>
    <w:rsid w:val="001F42FF"/>
    <w:rsid w:val="001F4620"/>
    <w:rsid w:val="001F49E5"/>
    <w:rsid w:val="001F5248"/>
    <w:rsid w:val="001F53FB"/>
    <w:rsid w:val="001F568F"/>
    <w:rsid w:val="001F6293"/>
    <w:rsid w:val="001F7449"/>
    <w:rsid w:val="001F7702"/>
    <w:rsid w:val="001F78BB"/>
    <w:rsid w:val="00200AE3"/>
    <w:rsid w:val="0020151C"/>
    <w:rsid w:val="002028B2"/>
    <w:rsid w:val="00203087"/>
    <w:rsid w:val="0020367F"/>
    <w:rsid w:val="00204030"/>
    <w:rsid w:val="00204BB8"/>
    <w:rsid w:val="00205636"/>
    <w:rsid w:val="00205A4A"/>
    <w:rsid w:val="00205B7C"/>
    <w:rsid w:val="002065D2"/>
    <w:rsid w:val="00206AD1"/>
    <w:rsid w:val="00207C2E"/>
    <w:rsid w:val="0021021A"/>
    <w:rsid w:val="0021111B"/>
    <w:rsid w:val="0021157A"/>
    <w:rsid w:val="00211F9D"/>
    <w:rsid w:val="00212839"/>
    <w:rsid w:val="00213510"/>
    <w:rsid w:val="00213E4B"/>
    <w:rsid w:val="002160D3"/>
    <w:rsid w:val="00216A30"/>
    <w:rsid w:val="00217BCF"/>
    <w:rsid w:val="00220243"/>
    <w:rsid w:val="00220664"/>
    <w:rsid w:val="002217A5"/>
    <w:rsid w:val="00221C82"/>
    <w:rsid w:val="00221F05"/>
    <w:rsid w:val="002220BF"/>
    <w:rsid w:val="0022245B"/>
    <w:rsid w:val="0022292E"/>
    <w:rsid w:val="00222D12"/>
    <w:rsid w:val="0022326E"/>
    <w:rsid w:val="0022377A"/>
    <w:rsid w:val="00223C12"/>
    <w:rsid w:val="002243F7"/>
    <w:rsid w:val="00224A97"/>
    <w:rsid w:val="002262FA"/>
    <w:rsid w:val="00226828"/>
    <w:rsid w:val="00227547"/>
    <w:rsid w:val="00227882"/>
    <w:rsid w:val="002278F0"/>
    <w:rsid w:val="00227F4A"/>
    <w:rsid w:val="00230706"/>
    <w:rsid w:val="00230E03"/>
    <w:rsid w:val="00231966"/>
    <w:rsid w:val="00231A2B"/>
    <w:rsid w:val="00232B72"/>
    <w:rsid w:val="00232DFA"/>
    <w:rsid w:val="002334D6"/>
    <w:rsid w:val="00233576"/>
    <w:rsid w:val="00234085"/>
    <w:rsid w:val="002345EE"/>
    <w:rsid w:val="002347D9"/>
    <w:rsid w:val="0023484D"/>
    <w:rsid w:val="002349AC"/>
    <w:rsid w:val="00236A83"/>
    <w:rsid w:val="00236F7F"/>
    <w:rsid w:val="00237426"/>
    <w:rsid w:val="00240071"/>
    <w:rsid w:val="002415AA"/>
    <w:rsid w:val="00242C0A"/>
    <w:rsid w:val="00242DC8"/>
    <w:rsid w:val="00242DE9"/>
    <w:rsid w:val="0024425D"/>
    <w:rsid w:val="00244913"/>
    <w:rsid w:val="0024504F"/>
    <w:rsid w:val="002451A8"/>
    <w:rsid w:val="002467DA"/>
    <w:rsid w:val="00246D22"/>
    <w:rsid w:val="002476E4"/>
    <w:rsid w:val="0024791F"/>
    <w:rsid w:val="00247AD5"/>
    <w:rsid w:val="002514CE"/>
    <w:rsid w:val="002519F9"/>
    <w:rsid w:val="00252765"/>
    <w:rsid w:val="00252A9A"/>
    <w:rsid w:val="00253F29"/>
    <w:rsid w:val="00254008"/>
    <w:rsid w:val="0025472D"/>
    <w:rsid w:val="002547D0"/>
    <w:rsid w:val="0025527F"/>
    <w:rsid w:val="002565DE"/>
    <w:rsid w:val="00256B06"/>
    <w:rsid w:val="0025761D"/>
    <w:rsid w:val="002605B4"/>
    <w:rsid w:val="0026085E"/>
    <w:rsid w:val="00260C9C"/>
    <w:rsid w:val="00260DE9"/>
    <w:rsid w:val="00263654"/>
    <w:rsid w:val="00263882"/>
    <w:rsid w:val="00263CCC"/>
    <w:rsid w:val="00264703"/>
    <w:rsid w:val="002649C0"/>
    <w:rsid w:val="002659C5"/>
    <w:rsid w:val="00265CDE"/>
    <w:rsid w:val="002668DF"/>
    <w:rsid w:val="002669E8"/>
    <w:rsid w:val="00266A5E"/>
    <w:rsid w:val="00266F0C"/>
    <w:rsid w:val="002671BA"/>
    <w:rsid w:val="00267FB3"/>
    <w:rsid w:val="0027073A"/>
    <w:rsid w:val="00270D62"/>
    <w:rsid w:val="00271924"/>
    <w:rsid w:val="00272D6E"/>
    <w:rsid w:val="002737FC"/>
    <w:rsid w:val="00273B5E"/>
    <w:rsid w:val="002740A1"/>
    <w:rsid w:val="0027446F"/>
    <w:rsid w:val="0027464E"/>
    <w:rsid w:val="00274B79"/>
    <w:rsid w:val="00275D7F"/>
    <w:rsid w:val="0027636B"/>
    <w:rsid w:val="002763CB"/>
    <w:rsid w:val="00276CB1"/>
    <w:rsid w:val="00277793"/>
    <w:rsid w:val="0027784C"/>
    <w:rsid w:val="00277D16"/>
    <w:rsid w:val="0028010C"/>
    <w:rsid w:val="002810FA"/>
    <w:rsid w:val="002827B7"/>
    <w:rsid w:val="00282B1D"/>
    <w:rsid w:val="00282F00"/>
    <w:rsid w:val="0028362F"/>
    <w:rsid w:val="002836F5"/>
    <w:rsid w:val="00283C2C"/>
    <w:rsid w:val="00284DE8"/>
    <w:rsid w:val="00285CAC"/>
    <w:rsid w:val="00285D7D"/>
    <w:rsid w:val="0028645C"/>
    <w:rsid w:val="0028678F"/>
    <w:rsid w:val="00287EA3"/>
    <w:rsid w:val="00287FDE"/>
    <w:rsid w:val="0029035F"/>
    <w:rsid w:val="002905F3"/>
    <w:rsid w:val="00290CFE"/>
    <w:rsid w:val="0029204D"/>
    <w:rsid w:val="00292E95"/>
    <w:rsid w:val="00294668"/>
    <w:rsid w:val="00294A78"/>
    <w:rsid w:val="00295290"/>
    <w:rsid w:val="0029589F"/>
    <w:rsid w:val="00295A33"/>
    <w:rsid w:val="002962AB"/>
    <w:rsid w:val="00297B11"/>
    <w:rsid w:val="002A074D"/>
    <w:rsid w:val="002A0CA6"/>
    <w:rsid w:val="002A1272"/>
    <w:rsid w:val="002A1494"/>
    <w:rsid w:val="002A2245"/>
    <w:rsid w:val="002A2982"/>
    <w:rsid w:val="002A2EC3"/>
    <w:rsid w:val="002A361D"/>
    <w:rsid w:val="002A4CBC"/>
    <w:rsid w:val="002A5AF0"/>
    <w:rsid w:val="002A6815"/>
    <w:rsid w:val="002A69F7"/>
    <w:rsid w:val="002A6C5C"/>
    <w:rsid w:val="002B1E3B"/>
    <w:rsid w:val="002B1E8E"/>
    <w:rsid w:val="002B2848"/>
    <w:rsid w:val="002B3189"/>
    <w:rsid w:val="002B4A11"/>
    <w:rsid w:val="002B5C2F"/>
    <w:rsid w:val="002B6F64"/>
    <w:rsid w:val="002B7480"/>
    <w:rsid w:val="002B7854"/>
    <w:rsid w:val="002C02F4"/>
    <w:rsid w:val="002C0E00"/>
    <w:rsid w:val="002C0EAA"/>
    <w:rsid w:val="002C1130"/>
    <w:rsid w:val="002C11FF"/>
    <w:rsid w:val="002C1700"/>
    <w:rsid w:val="002C29A8"/>
    <w:rsid w:val="002C38DE"/>
    <w:rsid w:val="002C3FCE"/>
    <w:rsid w:val="002C4645"/>
    <w:rsid w:val="002C4D09"/>
    <w:rsid w:val="002C5062"/>
    <w:rsid w:val="002C52B9"/>
    <w:rsid w:val="002C668C"/>
    <w:rsid w:val="002C6C60"/>
    <w:rsid w:val="002C6C61"/>
    <w:rsid w:val="002C7266"/>
    <w:rsid w:val="002C74D2"/>
    <w:rsid w:val="002C7536"/>
    <w:rsid w:val="002D0D90"/>
    <w:rsid w:val="002D1B09"/>
    <w:rsid w:val="002D1B48"/>
    <w:rsid w:val="002D1ED7"/>
    <w:rsid w:val="002D1FDC"/>
    <w:rsid w:val="002D4B2E"/>
    <w:rsid w:val="002D4CAB"/>
    <w:rsid w:val="002D5010"/>
    <w:rsid w:val="002D568A"/>
    <w:rsid w:val="002D678A"/>
    <w:rsid w:val="002D6B96"/>
    <w:rsid w:val="002D6D5A"/>
    <w:rsid w:val="002D7D06"/>
    <w:rsid w:val="002E0149"/>
    <w:rsid w:val="002E0B57"/>
    <w:rsid w:val="002E0DD8"/>
    <w:rsid w:val="002E437E"/>
    <w:rsid w:val="002E5C44"/>
    <w:rsid w:val="002E673A"/>
    <w:rsid w:val="002E7D43"/>
    <w:rsid w:val="002F0254"/>
    <w:rsid w:val="002F0311"/>
    <w:rsid w:val="002F07B4"/>
    <w:rsid w:val="002F08D5"/>
    <w:rsid w:val="002F1E71"/>
    <w:rsid w:val="002F2AD5"/>
    <w:rsid w:val="002F3094"/>
    <w:rsid w:val="002F371D"/>
    <w:rsid w:val="002F3D39"/>
    <w:rsid w:val="002F3E75"/>
    <w:rsid w:val="002F4308"/>
    <w:rsid w:val="002F4962"/>
    <w:rsid w:val="002F4BAC"/>
    <w:rsid w:val="002F4C9F"/>
    <w:rsid w:val="002F534B"/>
    <w:rsid w:val="002F534D"/>
    <w:rsid w:val="002F6626"/>
    <w:rsid w:val="002F6D5F"/>
    <w:rsid w:val="002F6E55"/>
    <w:rsid w:val="002F746F"/>
    <w:rsid w:val="0030046E"/>
    <w:rsid w:val="00300FC9"/>
    <w:rsid w:val="003013FE"/>
    <w:rsid w:val="003014AD"/>
    <w:rsid w:val="00301DD6"/>
    <w:rsid w:val="0030320E"/>
    <w:rsid w:val="00303710"/>
    <w:rsid w:val="00304261"/>
    <w:rsid w:val="003049DA"/>
    <w:rsid w:val="00304BE4"/>
    <w:rsid w:val="003050A8"/>
    <w:rsid w:val="003058A5"/>
    <w:rsid w:val="00306482"/>
    <w:rsid w:val="00306D77"/>
    <w:rsid w:val="00307165"/>
    <w:rsid w:val="0030D71B"/>
    <w:rsid w:val="00310E62"/>
    <w:rsid w:val="00311E6A"/>
    <w:rsid w:val="00312223"/>
    <w:rsid w:val="0031230B"/>
    <w:rsid w:val="003142B9"/>
    <w:rsid w:val="00315C08"/>
    <w:rsid w:val="00320F8A"/>
    <w:rsid w:val="003211A5"/>
    <w:rsid w:val="00321A8F"/>
    <w:rsid w:val="003222B1"/>
    <w:rsid w:val="003227D1"/>
    <w:rsid w:val="00322C9B"/>
    <w:rsid w:val="003238DA"/>
    <w:rsid w:val="003242F7"/>
    <w:rsid w:val="00324BB2"/>
    <w:rsid w:val="00324CF3"/>
    <w:rsid w:val="0032544A"/>
    <w:rsid w:val="00325473"/>
    <w:rsid w:val="003274EE"/>
    <w:rsid w:val="003277B4"/>
    <w:rsid w:val="00327FEA"/>
    <w:rsid w:val="00333694"/>
    <w:rsid w:val="00333FC0"/>
    <w:rsid w:val="003342B6"/>
    <w:rsid w:val="00334A66"/>
    <w:rsid w:val="00334ECA"/>
    <w:rsid w:val="0033560F"/>
    <w:rsid w:val="00335B07"/>
    <w:rsid w:val="00335D4F"/>
    <w:rsid w:val="00335DEB"/>
    <w:rsid w:val="00336232"/>
    <w:rsid w:val="00342917"/>
    <w:rsid w:val="00343450"/>
    <w:rsid w:val="003434D7"/>
    <w:rsid w:val="00343E72"/>
    <w:rsid w:val="00344132"/>
    <w:rsid w:val="00344EB5"/>
    <w:rsid w:val="00346975"/>
    <w:rsid w:val="00346FAD"/>
    <w:rsid w:val="003475C5"/>
    <w:rsid w:val="003479ED"/>
    <w:rsid w:val="00351092"/>
    <w:rsid w:val="00351148"/>
    <w:rsid w:val="003511C0"/>
    <w:rsid w:val="003526A2"/>
    <w:rsid w:val="003529AB"/>
    <w:rsid w:val="00352FAA"/>
    <w:rsid w:val="003548EC"/>
    <w:rsid w:val="0035548B"/>
    <w:rsid w:val="003564AA"/>
    <w:rsid w:val="0035733F"/>
    <w:rsid w:val="00357370"/>
    <w:rsid w:val="003579C4"/>
    <w:rsid w:val="00360BDC"/>
    <w:rsid w:val="00361101"/>
    <w:rsid w:val="0036140F"/>
    <w:rsid w:val="00362756"/>
    <w:rsid w:val="003637A3"/>
    <w:rsid w:val="00363C32"/>
    <w:rsid w:val="00363E35"/>
    <w:rsid w:val="003645A6"/>
    <w:rsid w:val="003646C3"/>
    <w:rsid w:val="003654EC"/>
    <w:rsid w:val="00365950"/>
    <w:rsid w:val="0036652C"/>
    <w:rsid w:val="00366E3A"/>
    <w:rsid w:val="00367916"/>
    <w:rsid w:val="00370B5B"/>
    <w:rsid w:val="00370C30"/>
    <w:rsid w:val="00371370"/>
    <w:rsid w:val="00371A0D"/>
    <w:rsid w:val="00371BA0"/>
    <w:rsid w:val="0037297B"/>
    <w:rsid w:val="0037345E"/>
    <w:rsid w:val="003736ED"/>
    <w:rsid w:val="00373766"/>
    <w:rsid w:val="00374924"/>
    <w:rsid w:val="0037524A"/>
    <w:rsid w:val="00375428"/>
    <w:rsid w:val="00376281"/>
    <w:rsid w:val="00376E10"/>
    <w:rsid w:val="0037787A"/>
    <w:rsid w:val="00377EED"/>
    <w:rsid w:val="00381563"/>
    <w:rsid w:val="003817C8"/>
    <w:rsid w:val="0038382C"/>
    <w:rsid w:val="003849FF"/>
    <w:rsid w:val="00384DD2"/>
    <w:rsid w:val="0038525C"/>
    <w:rsid w:val="00386C18"/>
    <w:rsid w:val="00386D9C"/>
    <w:rsid w:val="00386EBC"/>
    <w:rsid w:val="00391550"/>
    <w:rsid w:val="003919B9"/>
    <w:rsid w:val="0039295D"/>
    <w:rsid w:val="00392DE0"/>
    <w:rsid w:val="00392E3C"/>
    <w:rsid w:val="00393110"/>
    <w:rsid w:val="003940C1"/>
    <w:rsid w:val="003945B6"/>
    <w:rsid w:val="00394DCC"/>
    <w:rsid w:val="00396D17"/>
    <w:rsid w:val="00397E3F"/>
    <w:rsid w:val="003A0FCF"/>
    <w:rsid w:val="003A10F4"/>
    <w:rsid w:val="003A1195"/>
    <w:rsid w:val="003A19AC"/>
    <w:rsid w:val="003A1A09"/>
    <w:rsid w:val="003A1D99"/>
    <w:rsid w:val="003A1FAC"/>
    <w:rsid w:val="003A2A08"/>
    <w:rsid w:val="003A339C"/>
    <w:rsid w:val="003A3B7F"/>
    <w:rsid w:val="003A4092"/>
    <w:rsid w:val="003A40C4"/>
    <w:rsid w:val="003A4D0A"/>
    <w:rsid w:val="003A618D"/>
    <w:rsid w:val="003A748D"/>
    <w:rsid w:val="003B06A6"/>
    <w:rsid w:val="003B153C"/>
    <w:rsid w:val="003B17A4"/>
    <w:rsid w:val="003B3771"/>
    <w:rsid w:val="003B478C"/>
    <w:rsid w:val="003B4E04"/>
    <w:rsid w:val="003B572C"/>
    <w:rsid w:val="003B6935"/>
    <w:rsid w:val="003B6BBB"/>
    <w:rsid w:val="003B6D93"/>
    <w:rsid w:val="003B7934"/>
    <w:rsid w:val="003B796C"/>
    <w:rsid w:val="003B7A42"/>
    <w:rsid w:val="003C01DA"/>
    <w:rsid w:val="003C0292"/>
    <w:rsid w:val="003C1E8D"/>
    <w:rsid w:val="003C4017"/>
    <w:rsid w:val="003C5730"/>
    <w:rsid w:val="003C6030"/>
    <w:rsid w:val="003C6B23"/>
    <w:rsid w:val="003C6BA1"/>
    <w:rsid w:val="003C6CFD"/>
    <w:rsid w:val="003C76D6"/>
    <w:rsid w:val="003D0F2A"/>
    <w:rsid w:val="003D2FD5"/>
    <w:rsid w:val="003D3511"/>
    <w:rsid w:val="003D488E"/>
    <w:rsid w:val="003D4F47"/>
    <w:rsid w:val="003D5C43"/>
    <w:rsid w:val="003D5DCF"/>
    <w:rsid w:val="003D6D8D"/>
    <w:rsid w:val="003E166A"/>
    <w:rsid w:val="003E1707"/>
    <w:rsid w:val="003E21E0"/>
    <w:rsid w:val="003E247F"/>
    <w:rsid w:val="003E300A"/>
    <w:rsid w:val="003E3718"/>
    <w:rsid w:val="003E3D22"/>
    <w:rsid w:val="003E436D"/>
    <w:rsid w:val="003E4412"/>
    <w:rsid w:val="003E4D6D"/>
    <w:rsid w:val="003E5712"/>
    <w:rsid w:val="003E5C02"/>
    <w:rsid w:val="003E7B3C"/>
    <w:rsid w:val="003F0350"/>
    <w:rsid w:val="003F050C"/>
    <w:rsid w:val="003F0879"/>
    <w:rsid w:val="003F0DAE"/>
    <w:rsid w:val="003F1592"/>
    <w:rsid w:val="003F3123"/>
    <w:rsid w:val="003F359B"/>
    <w:rsid w:val="003F37FD"/>
    <w:rsid w:val="003F37FF"/>
    <w:rsid w:val="003F436B"/>
    <w:rsid w:val="003F4604"/>
    <w:rsid w:val="003F5682"/>
    <w:rsid w:val="003F63FA"/>
    <w:rsid w:val="003F6720"/>
    <w:rsid w:val="003F6723"/>
    <w:rsid w:val="003F71E5"/>
    <w:rsid w:val="003F733D"/>
    <w:rsid w:val="003F7873"/>
    <w:rsid w:val="0040098E"/>
    <w:rsid w:val="00401496"/>
    <w:rsid w:val="00401624"/>
    <w:rsid w:val="00401E0C"/>
    <w:rsid w:val="00401F83"/>
    <w:rsid w:val="00402AF7"/>
    <w:rsid w:val="00402C22"/>
    <w:rsid w:val="00402FBA"/>
    <w:rsid w:val="00403B98"/>
    <w:rsid w:val="00403F67"/>
    <w:rsid w:val="00404099"/>
    <w:rsid w:val="00404419"/>
    <w:rsid w:val="00404D72"/>
    <w:rsid w:val="004055DD"/>
    <w:rsid w:val="0040630B"/>
    <w:rsid w:val="0040666F"/>
    <w:rsid w:val="00407D81"/>
    <w:rsid w:val="00410D3A"/>
    <w:rsid w:val="00411915"/>
    <w:rsid w:val="00411C24"/>
    <w:rsid w:val="00411FDF"/>
    <w:rsid w:val="004125CE"/>
    <w:rsid w:val="004126BA"/>
    <w:rsid w:val="004129FB"/>
    <w:rsid w:val="00412B1D"/>
    <w:rsid w:val="00413209"/>
    <w:rsid w:val="0041320D"/>
    <w:rsid w:val="0041355D"/>
    <w:rsid w:val="004139C2"/>
    <w:rsid w:val="0041404F"/>
    <w:rsid w:val="00414803"/>
    <w:rsid w:val="004152E8"/>
    <w:rsid w:val="00416854"/>
    <w:rsid w:val="00417B43"/>
    <w:rsid w:val="00420475"/>
    <w:rsid w:val="00420B0D"/>
    <w:rsid w:val="004213FA"/>
    <w:rsid w:val="004219C4"/>
    <w:rsid w:val="00421B3B"/>
    <w:rsid w:val="00423606"/>
    <w:rsid w:val="004238E5"/>
    <w:rsid w:val="004239D7"/>
    <w:rsid w:val="00425B8F"/>
    <w:rsid w:val="00425C15"/>
    <w:rsid w:val="004272BB"/>
    <w:rsid w:val="00427A41"/>
    <w:rsid w:val="00430217"/>
    <w:rsid w:val="004306EA"/>
    <w:rsid w:val="00430B43"/>
    <w:rsid w:val="00430F16"/>
    <w:rsid w:val="0043101E"/>
    <w:rsid w:val="00431A19"/>
    <w:rsid w:val="00431B0C"/>
    <w:rsid w:val="00431E88"/>
    <w:rsid w:val="00432590"/>
    <w:rsid w:val="004334DE"/>
    <w:rsid w:val="004337C0"/>
    <w:rsid w:val="00433E28"/>
    <w:rsid w:val="00434629"/>
    <w:rsid w:val="004353F1"/>
    <w:rsid w:val="0043637B"/>
    <w:rsid w:val="004367C1"/>
    <w:rsid w:val="00436C16"/>
    <w:rsid w:val="00437B7D"/>
    <w:rsid w:val="00437B92"/>
    <w:rsid w:val="00437D1E"/>
    <w:rsid w:val="004400D8"/>
    <w:rsid w:val="00441219"/>
    <w:rsid w:val="00442614"/>
    <w:rsid w:val="00442C84"/>
    <w:rsid w:val="00443042"/>
    <w:rsid w:val="004439F1"/>
    <w:rsid w:val="00443BB7"/>
    <w:rsid w:val="00443C36"/>
    <w:rsid w:val="004459D1"/>
    <w:rsid w:val="00445DD3"/>
    <w:rsid w:val="00445F6F"/>
    <w:rsid w:val="00446AF3"/>
    <w:rsid w:val="00447638"/>
    <w:rsid w:val="004510F3"/>
    <w:rsid w:val="004511C0"/>
    <w:rsid w:val="00453B3F"/>
    <w:rsid w:val="00454181"/>
    <w:rsid w:val="004548CF"/>
    <w:rsid w:val="004552FA"/>
    <w:rsid w:val="00455499"/>
    <w:rsid w:val="004560DF"/>
    <w:rsid w:val="00456750"/>
    <w:rsid w:val="004571D2"/>
    <w:rsid w:val="004579E9"/>
    <w:rsid w:val="00457B18"/>
    <w:rsid w:val="00460767"/>
    <w:rsid w:val="004608C2"/>
    <w:rsid w:val="00460BA9"/>
    <w:rsid w:val="00460BC7"/>
    <w:rsid w:val="00461977"/>
    <w:rsid w:val="00461A97"/>
    <w:rsid w:val="00461E35"/>
    <w:rsid w:val="00461F66"/>
    <w:rsid w:val="004632A2"/>
    <w:rsid w:val="004636E2"/>
    <w:rsid w:val="00464732"/>
    <w:rsid w:val="00465264"/>
    <w:rsid w:val="004652FA"/>
    <w:rsid w:val="004658AA"/>
    <w:rsid w:val="00465E47"/>
    <w:rsid w:val="00466AAF"/>
    <w:rsid w:val="0046732F"/>
    <w:rsid w:val="004719C8"/>
    <w:rsid w:val="004719E9"/>
    <w:rsid w:val="00471F39"/>
    <w:rsid w:val="00472AF3"/>
    <w:rsid w:val="004740F3"/>
    <w:rsid w:val="004743A3"/>
    <w:rsid w:val="00474E44"/>
    <w:rsid w:val="004764C3"/>
    <w:rsid w:val="00476922"/>
    <w:rsid w:val="00476F97"/>
    <w:rsid w:val="004770CB"/>
    <w:rsid w:val="004775FF"/>
    <w:rsid w:val="00477DA1"/>
    <w:rsid w:val="00477E20"/>
    <w:rsid w:val="0048029B"/>
    <w:rsid w:val="00480470"/>
    <w:rsid w:val="00480705"/>
    <w:rsid w:val="00481F8C"/>
    <w:rsid w:val="004827A8"/>
    <w:rsid w:val="004828E6"/>
    <w:rsid w:val="00483999"/>
    <w:rsid w:val="004845D1"/>
    <w:rsid w:val="004851B6"/>
    <w:rsid w:val="004879A9"/>
    <w:rsid w:val="00487BC6"/>
    <w:rsid w:val="00487DA3"/>
    <w:rsid w:val="00490528"/>
    <w:rsid w:val="00490922"/>
    <w:rsid w:val="00490AF6"/>
    <w:rsid w:val="0049158A"/>
    <w:rsid w:val="00491BB9"/>
    <w:rsid w:val="00492085"/>
    <w:rsid w:val="00492C70"/>
    <w:rsid w:val="004930D3"/>
    <w:rsid w:val="0049371E"/>
    <w:rsid w:val="00494783"/>
    <w:rsid w:val="004949BD"/>
    <w:rsid w:val="00494A31"/>
    <w:rsid w:val="0049521A"/>
    <w:rsid w:val="004958B1"/>
    <w:rsid w:val="0049619C"/>
    <w:rsid w:val="00496759"/>
    <w:rsid w:val="004967B7"/>
    <w:rsid w:val="00496AFD"/>
    <w:rsid w:val="004970F0"/>
    <w:rsid w:val="00497143"/>
    <w:rsid w:val="00497395"/>
    <w:rsid w:val="004A0459"/>
    <w:rsid w:val="004A1FF2"/>
    <w:rsid w:val="004A214A"/>
    <w:rsid w:val="004A234F"/>
    <w:rsid w:val="004A27CB"/>
    <w:rsid w:val="004A2A91"/>
    <w:rsid w:val="004A4AEA"/>
    <w:rsid w:val="004A52AE"/>
    <w:rsid w:val="004A59D3"/>
    <w:rsid w:val="004A630B"/>
    <w:rsid w:val="004A6345"/>
    <w:rsid w:val="004A69E1"/>
    <w:rsid w:val="004A6CA7"/>
    <w:rsid w:val="004A7DA1"/>
    <w:rsid w:val="004B0BDA"/>
    <w:rsid w:val="004B0DBC"/>
    <w:rsid w:val="004B1200"/>
    <w:rsid w:val="004B138A"/>
    <w:rsid w:val="004B16AA"/>
    <w:rsid w:val="004B1CCA"/>
    <w:rsid w:val="004B1EA9"/>
    <w:rsid w:val="004B3A0C"/>
    <w:rsid w:val="004B4108"/>
    <w:rsid w:val="004B47BB"/>
    <w:rsid w:val="004B4D14"/>
    <w:rsid w:val="004B4F35"/>
    <w:rsid w:val="004B57DF"/>
    <w:rsid w:val="004B6AC1"/>
    <w:rsid w:val="004B7143"/>
    <w:rsid w:val="004B7FF7"/>
    <w:rsid w:val="004C054B"/>
    <w:rsid w:val="004C0C3F"/>
    <w:rsid w:val="004C0D2A"/>
    <w:rsid w:val="004C0EE4"/>
    <w:rsid w:val="004C1282"/>
    <w:rsid w:val="004C1606"/>
    <w:rsid w:val="004C16E4"/>
    <w:rsid w:val="004C1C56"/>
    <w:rsid w:val="004C232A"/>
    <w:rsid w:val="004C247D"/>
    <w:rsid w:val="004C291D"/>
    <w:rsid w:val="004C2FB3"/>
    <w:rsid w:val="004C344E"/>
    <w:rsid w:val="004C3878"/>
    <w:rsid w:val="004C3976"/>
    <w:rsid w:val="004C687C"/>
    <w:rsid w:val="004C70F9"/>
    <w:rsid w:val="004D0154"/>
    <w:rsid w:val="004D0250"/>
    <w:rsid w:val="004D1524"/>
    <w:rsid w:val="004D1E58"/>
    <w:rsid w:val="004D26C2"/>
    <w:rsid w:val="004D28AA"/>
    <w:rsid w:val="004D2C5F"/>
    <w:rsid w:val="004D3536"/>
    <w:rsid w:val="004D5F53"/>
    <w:rsid w:val="004D661D"/>
    <w:rsid w:val="004D6C7F"/>
    <w:rsid w:val="004D6DDF"/>
    <w:rsid w:val="004D7613"/>
    <w:rsid w:val="004E0619"/>
    <w:rsid w:val="004E0793"/>
    <w:rsid w:val="004E08BC"/>
    <w:rsid w:val="004E148F"/>
    <w:rsid w:val="004E1C76"/>
    <w:rsid w:val="004E1CF4"/>
    <w:rsid w:val="004E1DC0"/>
    <w:rsid w:val="004E2117"/>
    <w:rsid w:val="004E46BD"/>
    <w:rsid w:val="004E5025"/>
    <w:rsid w:val="004E60E8"/>
    <w:rsid w:val="004E7D1A"/>
    <w:rsid w:val="004E7EAD"/>
    <w:rsid w:val="004E7F5D"/>
    <w:rsid w:val="004F03A3"/>
    <w:rsid w:val="004F1799"/>
    <w:rsid w:val="004F18D8"/>
    <w:rsid w:val="004F1EF7"/>
    <w:rsid w:val="004F20D2"/>
    <w:rsid w:val="004F21A8"/>
    <w:rsid w:val="004F2D85"/>
    <w:rsid w:val="004F33ED"/>
    <w:rsid w:val="004F3A95"/>
    <w:rsid w:val="004F4688"/>
    <w:rsid w:val="004F4DF0"/>
    <w:rsid w:val="004F5204"/>
    <w:rsid w:val="004F6413"/>
    <w:rsid w:val="004F6F79"/>
    <w:rsid w:val="004F7679"/>
    <w:rsid w:val="004F7C6E"/>
    <w:rsid w:val="005000E2"/>
    <w:rsid w:val="00500723"/>
    <w:rsid w:val="00500946"/>
    <w:rsid w:val="0050107C"/>
    <w:rsid w:val="005017F6"/>
    <w:rsid w:val="00501E66"/>
    <w:rsid w:val="005023B1"/>
    <w:rsid w:val="005033C2"/>
    <w:rsid w:val="005038F5"/>
    <w:rsid w:val="0050484B"/>
    <w:rsid w:val="00504876"/>
    <w:rsid w:val="00504C48"/>
    <w:rsid w:val="0050587C"/>
    <w:rsid w:val="00505B74"/>
    <w:rsid w:val="005064CC"/>
    <w:rsid w:val="0050795A"/>
    <w:rsid w:val="00507C84"/>
    <w:rsid w:val="00507DC9"/>
    <w:rsid w:val="00510685"/>
    <w:rsid w:val="00510D56"/>
    <w:rsid w:val="0051121E"/>
    <w:rsid w:val="00512BBD"/>
    <w:rsid w:val="00512D5A"/>
    <w:rsid w:val="00514194"/>
    <w:rsid w:val="005152DD"/>
    <w:rsid w:val="00515DD6"/>
    <w:rsid w:val="00516F52"/>
    <w:rsid w:val="005174DD"/>
    <w:rsid w:val="0051771B"/>
    <w:rsid w:val="00517D0C"/>
    <w:rsid w:val="00517EC7"/>
    <w:rsid w:val="00517F84"/>
    <w:rsid w:val="00521722"/>
    <w:rsid w:val="00521D45"/>
    <w:rsid w:val="00522AFC"/>
    <w:rsid w:val="005232BC"/>
    <w:rsid w:val="00523AC4"/>
    <w:rsid w:val="00524171"/>
    <w:rsid w:val="00524A44"/>
    <w:rsid w:val="00524B8C"/>
    <w:rsid w:val="0052615A"/>
    <w:rsid w:val="00526DEC"/>
    <w:rsid w:val="0052736F"/>
    <w:rsid w:val="0052761F"/>
    <w:rsid w:val="00530712"/>
    <w:rsid w:val="00530ACB"/>
    <w:rsid w:val="00531CDB"/>
    <w:rsid w:val="00531D64"/>
    <w:rsid w:val="0053234F"/>
    <w:rsid w:val="005324EE"/>
    <w:rsid w:val="00532D1B"/>
    <w:rsid w:val="00534739"/>
    <w:rsid w:val="005347F6"/>
    <w:rsid w:val="00534A1C"/>
    <w:rsid w:val="0053558A"/>
    <w:rsid w:val="00535996"/>
    <w:rsid w:val="00535C72"/>
    <w:rsid w:val="00535DF3"/>
    <w:rsid w:val="00536250"/>
    <w:rsid w:val="005365E9"/>
    <w:rsid w:val="00537818"/>
    <w:rsid w:val="005408FD"/>
    <w:rsid w:val="00540A42"/>
    <w:rsid w:val="005424FE"/>
    <w:rsid w:val="00542E17"/>
    <w:rsid w:val="00543845"/>
    <w:rsid w:val="00543C6B"/>
    <w:rsid w:val="00543FC6"/>
    <w:rsid w:val="00544D26"/>
    <w:rsid w:val="00545ADC"/>
    <w:rsid w:val="005462CD"/>
    <w:rsid w:val="005501F6"/>
    <w:rsid w:val="00550651"/>
    <w:rsid w:val="0055065C"/>
    <w:rsid w:val="005515D6"/>
    <w:rsid w:val="00552184"/>
    <w:rsid w:val="00553300"/>
    <w:rsid w:val="0055401D"/>
    <w:rsid w:val="005554F8"/>
    <w:rsid w:val="00556047"/>
    <w:rsid w:val="00556D47"/>
    <w:rsid w:val="0055728E"/>
    <w:rsid w:val="00560CA9"/>
    <w:rsid w:val="00560FEB"/>
    <w:rsid w:val="0056166C"/>
    <w:rsid w:val="00562AB3"/>
    <w:rsid w:val="00563A99"/>
    <w:rsid w:val="00563FC0"/>
    <w:rsid w:val="005640B3"/>
    <w:rsid w:val="00564337"/>
    <w:rsid w:val="0056447E"/>
    <w:rsid w:val="00564835"/>
    <w:rsid w:val="00565D3B"/>
    <w:rsid w:val="0056683F"/>
    <w:rsid w:val="0056749D"/>
    <w:rsid w:val="005676F5"/>
    <w:rsid w:val="00567A8F"/>
    <w:rsid w:val="00570450"/>
    <w:rsid w:val="00570539"/>
    <w:rsid w:val="00570615"/>
    <w:rsid w:val="00570815"/>
    <w:rsid w:val="00570829"/>
    <w:rsid w:val="00570B83"/>
    <w:rsid w:val="00570D23"/>
    <w:rsid w:val="00571A15"/>
    <w:rsid w:val="00571AF0"/>
    <w:rsid w:val="00572090"/>
    <w:rsid w:val="00572666"/>
    <w:rsid w:val="005734AA"/>
    <w:rsid w:val="00573F4C"/>
    <w:rsid w:val="00573F82"/>
    <w:rsid w:val="00574055"/>
    <w:rsid w:val="005745FD"/>
    <w:rsid w:val="00574E0E"/>
    <w:rsid w:val="00575B9D"/>
    <w:rsid w:val="00575EA7"/>
    <w:rsid w:val="00577C18"/>
    <w:rsid w:val="0058039D"/>
    <w:rsid w:val="0058068A"/>
    <w:rsid w:val="00580FFB"/>
    <w:rsid w:val="0058131E"/>
    <w:rsid w:val="0058217C"/>
    <w:rsid w:val="0058263B"/>
    <w:rsid w:val="00582986"/>
    <w:rsid w:val="00582E4C"/>
    <w:rsid w:val="00584049"/>
    <w:rsid w:val="005845C8"/>
    <w:rsid w:val="00584E70"/>
    <w:rsid w:val="00585327"/>
    <w:rsid w:val="00585B1E"/>
    <w:rsid w:val="00587065"/>
    <w:rsid w:val="00587078"/>
    <w:rsid w:val="005872E4"/>
    <w:rsid w:val="00587540"/>
    <w:rsid w:val="00587B70"/>
    <w:rsid w:val="00590017"/>
    <w:rsid w:val="00590A0A"/>
    <w:rsid w:val="00590DDF"/>
    <w:rsid w:val="00591982"/>
    <w:rsid w:val="00591AD8"/>
    <w:rsid w:val="005927A6"/>
    <w:rsid w:val="0059386E"/>
    <w:rsid w:val="00593FE1"/>
    <w:rsid w:val="0059413C"/>
    <w:rsid w:val="005943D1"/>
    <w:rsid w:val="00595E15"/>
    <w:rsid w:val="00596226"/>
    <w:rsid w:val="005968D6"/>
    <w:rsid w:val="00596F60"/>
    <w:rsid w:val="0059762E"/>
    <w:rsid w:val="005979C0"/>
    <w:rsid w:val="00597BDB"/>
    <w:rsid w:val="005A0784"/>
    <w:rsid w:val="005A14DF"/>
    <w:rsid w:val="005A16CA"/>
    <w:rsid w:val="005A182A"/>
    <w:rsid w:val="005A1A98"/>
    <w:rsid w:val="005A1C72"/>
    <w:rsid w:val="005A2B9A"/>
    <w:rsid w:val="005A33CF"/>
    <w:rsid w:val="005A3AAB"/>
    <w:rsid w:val="005A3CFA"/>
    <w:rsid w:val="005A3F43"/>
    <w:rsid w:val="005A6257"/>
    <w:rsid w:val="005A6485"/>
    <w:rsid w:val="005A6BB6"/>
    <w:rsid w:val="005A6FFC"/>
    <w:rsid w:val="005B03DE"/>
    <w:rsid w:val="005B06AE"/>
    <w:rsid w:val="005B0CAE"/>
    <w:rsid w:val="005B15CA"/>
    <w:rsid w:val="005B1CF9"/>
    <w:rsid w:val="005B2AF3"/>
    <w:rsid w:val="005B348B"/>
    <w:rsid w:val="005B3E7D"/>
    <w:rsid w:val="005B4308"/>
    <w:rsid w:val="005B47A0"/>
    <w:rsid w:val="005B4F59"/>
    <w:rsid w:val="005B5D20"/>
    <w:rsid w:val="005B6D18"/>
    <w:rsid w:val="005C0188"/>
    <w:rsid w:val="005C095B"/>
    <w:rsid w:val="005C172A"/>
    <w:rsid w:val="005C1879"/>
    <w:rsid w:val="005C1947"/>
    <w:rsid w:val="005C26F8"/>
    <w:rsid w:val="005C2D93"/>
    <w:rsid w:val="005C5565"/>
    <w:rsid w:val="005C5A69"/>
    <w:rsid w:val="005C6435"/>
    <w:rsid w:val="005C7B18"/>
    <w:rsid w:val="005D0567"/>
    <w:rsid w:val="005D1B27"/>
    <w:rsid w:val="005D2349"/>
    <w:rsid w:val="005D27CF"/>
    <w:rsid w:val="005D51EA"/>
    <w:rsid w:val="005D555F"/>
    <w:rsid w:val="005D64FB"/>
    <w:rsid w:val="005D6D92"/>
    <w:rsid w:val="005D6DDF"/>
    <w:rsid w:val="005D7C40"/>
    <w:rsid w:val="005E012C"/>
    <w:rsid w:val="005E02AD"/>
    <w:rsid w:val="005E0975"/>
    <w:rsid w:val="005E24A3"/>
    <w:rsid w:val="005E2E45"/>
    <w:rsid w:val="005E2E90"/>
    <w:rsid w:val="005E336E"/>
    <w:rsid w:val="005E4F7E"/>
    <w:rsid w:val="005E5919"/>
    <w:rsid w:val="005E64B3"/>
    <w:rsid w:val="005E67DC"/>
    <w:rsid w:val="005E6A0E"/>
    <w:rsid w:val="005E71D9"/>
    <w:rsid w:val="005E7E81"/>
    <w:rsid w:val="005F03BD"/>
    <w:rsid w:val="005F066E"/>
    <w:rsid w:val="005F2071"/>
    <w:rsid w:val="005F2105"/>
    <w:rsid w:val="005F3E5E"/>
    <w:rsid w:val="005F483D"/>
    <w:rsid w:val="005F48AB"/>
    <w:rsid w:val="005F5734"/>
    <w:rsid w:val="005F58C3"/>
    <w:rsid w:val="005F6A00"/>
    <w:rsid w:val="006007B8"/>
    <w:rsid w:val="0060188A"/>
    <w:rsid w:val="00601C35"/>
    <w:rsid w:val="00601D1C"/>
    <w:rsid w:val="00601D4C"/>
    <w:rsid w:val="0060214F"/>
    <w:rsid w:val="006024AD"/>
    <w:rsid w:val="00603DBA"/>
    <w:rsid w:val="0060495F"/>
    <w:rsid w:val="00604B54"/>
    <w:rsid w:val="00604C75"/>
    <w:rsid w:val="00605837"/>
    <w:rsid w:val="006109A0"/>
    <w:rsid w:val="00611A1C"/>
    <w:rsid w:val="006135D7"/>
    <w:rsid w:val="0061415D"/>
    <w:rsid w:val="0061510A"/>
    <w:rsid w:val="00615408"/>
    <w:rsid w:val="00617154"/>
    <w:rsid w:val="006209A0"/>
    <w:rsid w:val="00622854"/>
    <w:rsid w:val="00622910"/>
    <w:rsid w:val="00623308"/>
    <w:rsid w:val="00623C95"/>
    <w:rsid w:val="006240B2"/>
    <w:rsid w:val="006243F2"/>
    <w:rsid w:val="006250AF"/>
    <w:rsid w:val="00625F13"/>
    <w:rsid w:val="00626493"/>
    <w:rsid w:val="0062784F"/>
    <w:rsid w:val="00627947"/>
    <w:rsid w:val="00627DE2"/>
    <w:rsid w:val="0063099C"/>
    <w:rsid w:val="00631A86"/>
    <w:rsid w:val="00631AC4"/>
    <w:rsid w:val="00631B0C"/>
    <w:rsid w:val="00631B2D"/>
    <w:rsid w:val="00631E86"/>
    <w:rsid w:val="006334DA"/>
    <w:rsid w:val="0063371E"/>
    <w:rsid w:val="00634062"/>
    <w:rsid w:val="00634246"/>
    <w:rsid w:val="006344F7"/>
    <w:rsid w:val="00634DA2"/>
    <w:rsid w:val="006359F5"/>
    <w:rsid w:val="00636CD1"/>
    <w:rsid w:val="006370F2"/>
    <w:rsid w:val="006373DF"/>
    <w:rsid w:val="00640213"/>
    <w:rsid w:val="006402F7"/>
    <w:rsid w:val="006407A4"/>
    <w:rsid w:val="00641771"/>
    <w:rsid w:val="00641AAD"/>
    <w:rsid w:val="006434F1"/>
    <w:rsid w:val="0064495F"/>
    <w:rsid w:val="00644D2E"/>
    <w:rsid w:val="00644FB8"/>
    <w:rsid w:val="00645074"/>
    <w:rsid w:val="006456C9"/>
    <w:rsid w:val="0064611E"/>
    <w:rsid w:val="00646188"/>
    <w:rsid w:val="006464D6"/>
    <w:rsid w:val="00646B6D"/>
    <w:rsid w:val="00647310"/>
    <w:rsid w:val="00647508"/>
    <w:rsid w:val="006475F8"/>
    <w:rsid w:val="006479D4"/>
    <w:rsid w:val="00647E94"/>
    <w:rsid w:val="0064F69C"/>
    <w:rsid w:val="00650D7C"/>
    <w:rsid w:val="00650F47"/>
    <w:rsid w:val="0065145A"/>
    <w:rsid w:val="00651497"/>
    <w:rsid w:val="0065150C"/>
    <w:rsid w:val="006515F6"/>
    <w:rsid w:val="00651B50"/>
    <w:rsid w:val="006524AE"/>
    <w:rsid w:val="0065292C"/>
    <w:rsid w:val="00652E7D"/>
    <w:rsid w:val="00652F70"/>
    <w:rsid w:val="006531CC"/>
    <w:rsid w:val="00653767"/>
    <w:rsid w:val="00653838"/>
    <w:rsid w:val="0065402C"/>
    <w:rsid w:val="00656093"/>
    <w:rsid w:val="0065626D"/>
    <w:rsid w:val="00656631"/>
    <w:rsid w:val="00656982"/>
    <w:rsid w:val="00657AAD"/>
    <w:rsid w:val="0066097E"/>
    <w:rsid w:val="00666F88"/>
    <w:rsid w:val="006677A3"/>
    <w:rsid w:val="00667F8B"/>
    <w:rsid w:val="006706F0"/>
    <w:rsid w:val="006710C5"/>
    <w:rsid w:val="006714B3"/>
    <w:rsid w:val="00671AAF"/>
    <w:rsid w:val="00672696"/>
    <w:rsid w:val="00672974"/>
    <w:rsid w:val="00672DFF"/>
    <w:rsid w:val="0067485F"/>
    <w:rsid w:val="00675254"/>
    <w:rsid w:val="00675255"/>
    <w:rsid w:val="00675E3A"/>
    <w:rsid w:val="00676BA5"/>
    <w:rsid w:val="006772DA"/>
    <w:rsid w:val="006773E2"/>
    <w:rsid w:val="006801FC"/>
    <w:rsid w:val="0068268D"/>
    <w:rsid w:val="00683802"/>
    <w:rsid w:val="006839C7"/>
    <w:rsid w:val="00683E6F"/>
    <w:rsid w:val="00685540"/>
    <w:rsid w:val="00685769"/>
    <w:rsid w:val="0068623A"/>
    <w:rsid w:val="00686E33"/>
    <w:rsid w:val="00687317"/>
    <w:rsid w:val="00687B37"/>
    <w:rsid w:val="00687DDE"/>
    <w:rsid w:val="00690071"/>
    <w:rsid w:val="006900A2"/>
    <w:rsid w:val="00690276"/>
    <w:rsid w:val="00690447"/>
    <w:rsid w:val="006911C1"/>
    <w:rsid w:val="0069317C"/>
    <w:rsid w:val="006931B4"/>
    <w:rsid w:val="00693276"/>
    <w:rsid w:val="00693482"/>
    <w:rsid w:val="00693763"/>
    <w:rsid w:val="006944B6"/>
    <w:rsid w:val="0069484B"/>
    <w:rsid w:val="00694A11"/>
    <w:rsid w:val="00695860"/>
    <w:rsid w:val="00695D77"/>
    <w:rsid w:val="00695DE4"/>
    <w:rsid w:val="00696548"/>
    <w:rsid w:val="00696A16"/>
    <w:rsid w:val="006974A2"/>
    <w:rsid w:val="00697ABD"/>
    <w:rsid w:val="00697D57"/>
    <w:rsid w:val="006A0A46"/>
    <w:rsid w:val="006A1C48"/>
    <w:rsid w:val="006A2A47"/>
    <w:rsid w:val="006A3CC7"/>
    <w:rsid w:val="006A3DAE"/>
    <w:rsid w:val="006A41FC"/>
    <w:rsid w:val="006A5133"/>
    <w:rsid w:val="006A6A9E"/>
    <w:rsid w:val="006A6E40"/>
    <w:rsid w:val="006A74F0"/>
    <w:rsid w:val="006A7E86"/>
    <w:rsid w:val="006B1FAC"/>
    <w:rsid w:val="006B2437"/>
    <w:rsid w:val="006B2621"/>
    <w:rsid w:val="006B2A81"/>
    <w:rsid w:val="006B361E"/>
    <w:rsid w:val="006B382A"/>
    <w:rsid w:val="006B3F70"/>
    <w:rsid w:val="006B4974"/>
    <w:rsid w:val="006B4FBB"/>
    <w:rsid w:val="006B50D2"/>
    <w:rsid w:val="006B56C9"/>
    <w:rsid w:val="006B5A48"/>
    <w:rsid w:val="006B5C50"/>
    <w:rsid w:val="006B67DF"/>
    <w:rsid w:val="006B7589"/>
    <w:rsid w:val="006B77B1"/>
    <w:rsid w:val="006C00CE"/>
    <w:rsid w:val="006C0E77"/>
    <w:rsid w:val="006C12CD"/>
    <w:rsid w:val="006C1647"/>
    <w:rsid w:val="006C28A4"/>
    <w:rsid w:val="006C2E3E"/>
    <w:rsid w:val="006C3A0C"/>
    <w:rsid w:val="006C3C49"/>
    <w:rsid w:val="006C49CD"/>
    <w:rsid w:val="006C4C85"/>
    <w:rsid w:val="006C4DFC"/>
    <w:rsid w:val="006C5629"/>
    <w:rsid w:val="006C562C"/>
    <w:rsid w:val="006C6B68"/>
    <w:rsid w:val="006C70AB"/>
    <w:rsid w:val="006C775F"/>
    <w:rsid w:val="006D2209"/>
    <w:rsid w:val="006D2B79"/>
    <w:rsid w:val="006D3849"/>
    <w:rsid w:val="006D43C6"/>
    <w:rsid w:val="006D50AD"/>
    <w:rsid w:val="006D552E"/>
    <w:rsid w:val="006D5667"/>
    <w:rsid w:val="006D5757"/>
    <w:rsid w:val="006D64F9"/>
    <w:rsid w:val="006D6CA8"/>
    <w:rsid w:val="006D70FA"/>
    <w:rsid w:val="006D7623"/>
    <w:rsid w:val="006D7D3C"/>
    <w:rsid w:val="006D7E74"/>
    <w:rsid w:val="006E07FB"/>
    <w:rsid w:val="006E35BA"/>
    <w:rsid w:val="006E3B6C"/>
    <w:rsid w:val="006E4302"/>
    <w:rsid w:val="006E450F"/>
    <w:rsid w:val="006E4604"/>
    <w:rsid w:val="006E4E2C"/>
    <w:rsid w:val="006E50B8"/>
    <w:rsid w:val="006E51FC"/>
    <w:rsid w:val="006E5909"/>
    <w:rsid w:val="006E64DD"/>
    <w:rsid w:val="006E655C"/>
    <w:rsid w:val="006E68E8"/>
    <w:rsid w:val="006E7228"/>
    <w:rsid w:val="006E77FF"/>
    <w:rsid w:val="006E7D70"/>
    <w:rsid w:val="006EDA9D"/>
    <w:rsid w:val="006F0FEA"/>
    <w:rsid w:val="006F121E"/>
    <w:rsid w:val="006F176D"/>
    <w:rsid w:val="006F1D72"/>
    <w:rsid w:val="006F2258"/>
    <w:rsid w:val="006F3800"/>
    <w:rsid w:val="006F3D11"/>
    <w:rsid w:val="006F3DC0"/>
    <w:rsid w:val="006F427A"/>
    <w:rsid w:val="006F484E"/>
    <w:rsid w:val="006F54A2"/>
    <w:rsid w:val="006F55CB"/>
    <w:rsid w:val="006F5951"/>
    <w:rsid w:val="006F5DDB"/>
    <w:rsid w:val="006F5E87"/>
    <w:rsid w:val="006F60A6"/>
    <w:rsid w:val="006F61F6"/>
    <w:rsid w:val="006F64DC"/>
    <w:rsid w:val="006F78F0"/>
    <w:rsid w:val="00700CBF"/>
    <w:rsid w:val="0070119E"/>
    <w:rsid w:val="0070273A"/>
    <w:rsid w:val="00702EE3"/>
    <w:rsid w:val="007033F2"/>
    <w:rsid w:val="00703450"/>
    <w:rsid w:val="00703796"/>
    <w:rsid w:val="00703ED6"/>
    <w:rsid w:val="00704CC8"/>
    <w:rsid w:val="00705CFE"/>
    <w:rsid w:val="00706203"/>
    <w:rsid w:val="00706410"/>
    <w:rsid w:val="00710E42"/>
    <w:rsid w:val="00710F38"/>
    <w:rsid w:val="00710FA5"/>
    <w:rsid w:val="00711443"/>
    <w:rsid w:val="00711F51"/>
    <w:rsid w:val="00712F4E"/>
    <w:rsid w:val="00713253"/>
    <w:rsid w:val="0071373D"/>
    <w:rsid w:val="00713952"/>
    <w:rsid w:val="00714B8E"/>
    <w:rsid w:val="00714BDB"/>
    <w:rsid w:val="00714C3F"/>
    <w:rsid w:val="00715B26"/>
    <w:rsid w:val="00716A65"/>
    <w:rsid w:val="00717C2E"/>
    <w:rsid w:val="00717FFC"/>
    <w:rsid w:val="0072122D"/>
    <w:rsid w:val="00722182"/>
    <w:rsid w:val="007237B1"/>
    <w:rsid w:val="00724967"/>
    <w:rsid w:val="00724DBB"/>
    <w:rsid w:val="0072681B"/>
    <w:rsid w:val="00726E8D"/>
    <w:rsid w:val="007273E9"/>
    <w:rsid w:val="00727629"/>
    <w:rsid w:val="00727B3F"/>
    <w:rsid w:val="00727D1B"/>
    <w:rsid w:val="00731340"/>
    <w:rsid w:val="007313EA"/>
    <w:rsid w:val="00732442"/>
    <w:rsid w:val="00732869"/>
    <w:rsid w:val="00732AD3"/>
    <w:rsid w:val="00732C56"/>
    <w:rsid w:val="007333EB"/>
    <w:rsid w:val="00733C7B"/>
    <w:rsid w:val="00734603"/>
    <w:rsid w:val="007353F6"/>
    <w:rsid w:val="00735C9A"/>
    <w:rsid w:val="00736D89"/>
    <w:rsid w:val="0073709F"/>
    <w:rsid w:val="00737B40"/>
    <w:rsid w:val="00741428"/>
    <w:rsid w:val="00741726"/>
    <w:rsid w:val="007458EA"/>
    <w:rsid w:val="00745F75"/>
    <w:rsid w:val="007467C8"/>
    <w:rsid w:val="00747081"/>
    <w:rsid w:val="007475C4"/>
    <w:rsid w:val="00747682"/>
    <w:rsid w:val="00750366"/>
    <w:rsid w:val="007508DD"/>
    <w:rsid w:val="0075240F"/>
    <w:rsid w:val="00752A96"/>
    <w:rsid w:val="0075347E"/>
    <w:rsid w:val="007539CB"/>
    <w:rsid w:val="00753CEB"/>
    <w:rsid w:val="00755507"/>
    <w:rsid w:val="0075613B"/>
    <w:rsid w:val="00756FB7"/>
    <w:rsid w:val="00757BFE"/>
    <w:rsid w:val="00757CC7"/>
    <w:rsid w:val="0076001A"/>
    <w:rsid w:val="0076061F"/>
    <w:rsid w:val="007615C7"/>
    <w:rsid w:val="00761A25"/>
    <w:rsid w:val="00761FF3"/>
    <w:rsid w:val="0076208E"/>
    <w:rsid w:val="00763F46"/>
    <w:rsid w:val="00764375"/>
    <w:rsid w:val="00764410"/>
    <w:rsid w:val="00764466"/>
    <w:rsid w:val="007649B1"/>
    <w:rsid w:val="00765451"/>
    <w:rsid w:val="007657BC"/>
    <w:rsid w:val="00765823"/>
    <w:rsid w:val="00765D8B"/>
    <w:rsid w:val="00765ED7"/>
    <w:rsid w:val="007673B7"/>
    <w:rsid w:val="00767412"/>
    <w:rsid w:val="00767430"/>
    <w:rsid w:val="00767B55"/>
    <w:rsid w:val="00770236"/>
    <w:rsid w:val="0077064A"/>
    <w:rsid w:val="00770B09"/>
    <w:rsid w:val="0077104A"/>
    <w:rsid w:val="00771E45"/>
    <w:rsid w:val="00772598"/>
    <w:rsid w:val="00772E05"/>
    <w:rsid w:val="00772F40"/>
    <w:rsid w:val="007734A8"/>
    <w:rsid w:val="00773D8F"/>
    <w:rsid w:val="007740D6"/>
    <w:rsid w:val="007741A8"/>
    <w:rsid w:val="00774B8E"/>
    <w:rsid w:val="00776573"/>
    <w:rsid w:val="007765E0"/>
    <w:rsid w:val="0077676B"/>
    <w:rsid w:val="00776C30"/>
    <w:rsid w:val="00777413"/>
    <w:rsid w:val="00777BFD"/>
    <w:rsid w:val="0078029E"/>
    <w:rsid w:val="00780507"/>
    <w:rsid w:val="007806AA"/>
    <w:rsid w:val="00780D30"/>
    <w:rsid w:val="00781978"/>
    <w:rsid w:val="00782E28"/>
    <w:rsid w:val="007839B0"/>
    <w:rsid w:val="00784D05"/>
    <w:rsid w:val="00786312"/>
    <w:rsid w:val="00786B61"/>
    <w:rsid w:val="00787656"/>
    <w:rsid w:val="00791523"/>
    <w:rsid w:val="00792757"/>
    <w:rsid w:val="007929F0"/>
    <w:rsid w:val="00792D69"/>
    <w:rsid w:val="0079312D"/>
    <w:rsid w:val="00794495"/>
    <w:rsid w:val="007955AE"/>
    <w:rsid w:val="00796A14"/>
    <w:rsid w:val="00796F04"/>
    <w:rsid w:val="007978AC"/>
    <w:rsid w:val="007A0775"/>
    <w:rsid w:val="007A0F43"/>
    <w:rsid w:val="007A1636"/>
    <w:rsid w:val="007A1CA8"/>
    <w:rsid w:val="007A3BA6"/>
    <w:rsid w:val="007A452C"/>
    <w:rsid w:val="007A4906"/>
    <w:rsid w:val="007A5394"/>
    <w:rsid w:val="007A58B5"/>
    <w:rsid w:val="007A592A"/>
    <w:rsid w:val="007A5A95"/>
    <w:rsid w:val="007A5D65"/>
    <w:rsid w:val="007A63F2"/>
    <w:rsid w:val="007A71D1"/>
    <w:rsid w:val="007A7D97"/>
    <w:rsid w:val="007B1B3F"/>
    <w:rsid w:val="007B2398"/>
    <w:rsid w:val="007B2FFA"/>
    <w:rsid w:val="007B366B"/>
    <w:rsid w:val="007B37B6"/>
    <w:rsid w:val="007B3D66"/>
    <w:rsid w:val="007B3E7D"/>
    <w:rsid w:val="007B3F5C"/>
    <w:rsid w:val="007B40AD"/>
    <w:rsid w:val="007B4F46"/>
    <w:rsid w:val="007B50AC"/>
    <w:rsid w:val="007B5971"/>
    <w:rsid w:val="007B5C9F"/>
    <w:rsid w:val="007B733E"/>
    <w:rsid w:val="007B747A"/>
    <w:rsid w:val="007B783A"/>
    <w:rsid w:val="007C06C2"/>
    <w:rsid w:val="007C0D10"/>
    <w:rsid w:val="007C1BBB"/>
    <w:rsid w:val="007C28D6"/>
    <w:rsid w:val="007C3007"/>
    <w:rsid w:val="007C364C"/>
    <w:rsid w:val="007C3E72"/>
    <w:rsid w:val="007C43C4"/>
    <w:rsid w:val="007C4AE9"/>
    <w:rsid w:val="007C51FD"/>
    <w:rsid w:val="007C5952"/>
    <w:rsid w:val="007C71E1"/>
    <w:rsid w:val="007D0279"/>
    <w:rsid w:val="007D02E8"/>
    <w:rsid w:val="007D12B0"/>
    <w:rsid w:val="007D1F3A"/>
    <w:rsid w:val="007D1F86"/>
    <w:rsid w:val="007D2ADE"/>
    <w:rsid w:val="007D2B8C"/>
    <w:rsid w:val="007D2E32"/>
    <w:rsid w:val="007D384F"/>
    <w:rsid w:val="007D3F46"/>
    <w:rsid w:val="007D4874"/>
    <w:rsid w:val="007D4D8C"/>
    <w:rsid w:val="007D6285"/>
    <w:rsid w:val="007D6572"/>
    <w:rsid w:val="007D6900"/>
    <w:rsid w:val="007D6B74"/>
    <w:rsid w:val="007D6E3F"/>
    <w:rsid w:val="007D705F"/>
    <w:rsid w:val="007D7C06"/>
    <w:rsid w:val="007E0150"/>
    <w:rsid w:val="007E0B7D"/>
    <w:rsid w:val="007E1466"/>
    <w:rsid w:val="007E2580"/>
    <w:rsid w:val="007E26DD"/>
    <w:rsid w:val="007E3373"/>
    <w:rsid w:val="007E348E"/>
    <w:rsid w:val="007E3783"/>
    <w:rsid w:val="007E4019"/>
    <w:rsid w:val="007E4D0B"/>
    <w:rsid w:val="007E4EC2"/>
    <w:rsid w:val="007E54B8"/>
    <w:rsid w:val="007E631C"/>
    <w:rsid w:val="007E6520"/>
    <w:rsid w:val="007E65B4"/>
    <w:rsid w:val="007E7238"/>
    <w:rsid w:val="007E79D4"/>
    <w:rsid w:val="007F0A72"/>
    <w:rsid w:val="007F0DF8"/>
    <w:rsid w:val="007F10DF"/>
    <w:rsid w:val="007F1654"/>
    <w:rsid w:val="007F1BA7"/>
    <w:rsid w:val="007F1F34"/>
    <w:rsid w:val="007F2458"/>
    <w:rsid w:val="007F35F3"/>
    <w:rsid w:val="007F3610"/>
    <w:rsid w:val="007F41EC"/>
    <w:rsid w:val="007F6009"/>
    <w:rsid w:val="007F6638"/>
    <w:rsid w:val="007F7377"/>
    <w:rsid w:val="007F7466"/>
    <w:rsid w:val="007F76D7"/>
    <w:rsid w:val="007F78E9"/>
    <w:rsid w:val="008006CE"/>
    <w:rsid w:val="00800AE7"/>
    <w:rsid w:val="00800FC3"/>
    <w:rsid w:val="008013E5"/>
    <w:rsid w:val="008014A2"/>
    <w:rsid w:val="0080152D"/>
    <w:rsid w:val="00801DB7"/>
    <w:rsid w:val="00802ED4"/>
    <w:rsid w:val="008049B7"/>
    <w:rsid w:val="0080570D"/>
    <w:rsid w:val="0080664A"/>
    <w:rsid w:val="00806BD4"/>
    <w:rsid w:val="00811145"/>
    <w:rsid w:val="00811E95"/>
    <w:rsid w:val="0081202B"/>
    <w:rsid w:val="008123C8"/>
    <w:rsid w:val="00812945"/>
    <w:rsid w:val="00814AC4"/>
    <w:rsid w:val="00814D23"/>
    <w:rsid w:val="0081505F"/>
    <w:rsid w:val="0081535C"/>
    <w:rsid w:val="008158B5"/>
    <w:rsid w:val="00816090"/>
    <w:rsid w:val="00816B60"/>
    <w:rsid w:val="00816BD2"/>
    <w:rsid w:val="008204A6"/>
    <w:rsid w:val="0082069C"/>
    <w:rsid w:val="008207DB"/>
    <w:rsid w:val="0082084D"/>
    <w:rsid w:val="0082352C"/>
    <w:rsid w:val="008240E1"/>
    <w:rsid w:val="00826476"/>
    <w:rsid w:val="008266FE"/>
    <w:rsid w:val="00827142"/>
    <w:rsid w:val="0082726C"/>
    <w:rsid w:val="0082728C"/>
    <w:rsid w:val="00827616"/>
    <w:rsid w:val="00827668"/>
    <w:rsid w:val="008308FC"/>
    <w:rsid w:val="008316E0"/>
    <w:rsid w:val="0083243F"/>
    <w:rsid w:val="00832D2B"/>
    <w:rsid w:val="008331DE"/>
    <w:rsid w:val="008333C6"/>
    <w:rsid w:val="00833B98"/>
    <w:rsid w:val="00833F78"/>
    <w:rsid w:val="00835132"/>
    <w:rsid w:val="00835505"/>
    <w:rsid w:val="00835D52"/>
    <w:rsid w:val="00835DAD"/>
    <w:rsid w:val="00835F56"/>
    <w:rsid w:val="008376A6"/>
    <w:rsid w:val="00837F6F"/>
    <w:rsid w:val="0084058B"/>
    <w:rsid w:val="0084082F"/>
    <w:rsid w:val="00841773"/>
    <w:rsid w:val="00841B7B"/>
    <w:rsid w:val="0084205E"/>
    <w:rsid w:val="00842B88"/>
    <w:rsid w:val="008434D5"/>
    <w:rsid w:val="008440C4"/>
    <w:rsid w:val="0084587B"/>
    <w:rsid w:val="00845BE9"/>
    <w:rsid w:val="00847890"/>
    <w:rsid w:val="00847891"/>
    <w:rsid w:val="008510CC"/>
    <w:rsid w:val="00851157"/>
    <w:rsid w:val="00851362"/>
    <w:rsid w:val="00851E6A"/>
    <w:rsid w:val="00852205"/>
    <w:rsid w:val="00852FB4"/>
    <w:rsid w:val="0085321F"/>
    <w:rsid w:val="00853234"/>
    <w:rsid w:val="00853672"/>
    <w:rsid w:val="00853A72"/>
    <w:rsid w:val="00853A76"/>
    <w:rsid w:val="00853BA9"/>
    <w:rsid w:val="00853FC4"/>
    <w:rsid w:val="008547A5"/>
    <w:rsid w:val="0085490F"/>
    <w:rsid w:val="00854EE9"/>
    <w:rsid w:val="00854F7D"/>
    <w:rsid w:val="0085552D"/>
    <w:rsid w:val="00855D16"/>
    <w:rsid w:val="008569A1"/>
    <w:rsid w:val="00856AB7"/>
    <w:rsid w:val="00856CC1"/>
    <w:rsid w:val="00860158"/>
    <w:rsid w:val="00860997"/>
    <w:rsid w:val="00860A7A"/>
    <w:rsid w:val="008615B4"/>
    <w:rsid w:val="00861912"/>
    <w:rsid w:val="00862109"/>
    <w:rsid w:val="0086224C"/>
    <w:rsid w:val="00862D55"/>
    <w:rsid w:val="008640A6"/>
    <w:rsid w:val="00864699"/>
    <w:rsid w:val="00865B73"/>
    <w:rsid w:val="00865DD2"/>
    <w:rsid w:val="008662C7"/>
    <w:rsid w:val="00866910"/>
    <w:rsid w:val="0086701C"/>
    <w:rsid w:val="00867308"/>
    <w:rsid w:val="00867CE6"/>
    <w:rsid w:val="00870D7E"/>
    <w:rsid w:val="00871958"/>
    <w:rsid w:val="008726CC"/>
    <w:rsid w:val="0087323E"/>
    <w:rsid w:val="008733D8"/>
    <w:rsid w:val="008738D8"/>
    <w:rsid w:val="00873901"/>
    <w:rsid w:val="00874340"/>
    <w:rsid w:val="00874DC2"/>
    <w:rsid w:val="00875806"/>
    <w:rsid w:val="00876ED1"/>
    <w:rsid w:val="00877C27"/>
    <w:rsid w:val="008810FA"/>
    <w:rsid w:val="008811B9"/>
    <w:rsid w:val="00881549"/>
    <w:rsid w:val="008839E6"/>
    <w:rsid w:val="008843CA"/>
    <w:rsid w:val="00885034"/>
    <w:rsid w:val="008853B9"/>
    <w:rsid w:val="0088574F"/>
    <w:rsid w:val="00886BEB"/>
    <w:rsid w:val="0088737E"/>
    <w:rsid w:val="00887443"/>
    <w:rsid w:val="00890EB4"/>
    <w:rsid w:val="00891B24"/>
    <w:rsid w:val="00891F59"/>
    <w:rsid w:val="0089234F"/>
    <w:rsid w:val="008928E5"/>
    <w:rsid w:val="00893D18"/>
    <w:rsid w:val="00894131"/>
    <w:rsid w:val="00894892"/>
    <w:rsid w:val="00896A4C"/>
    <w:rsid w:val="00896B59"/>
    <w:rsid w:val="00896F83"/>
    <w:rsid w:val="00897F12"/>
    <w:rsid w:val="008A03C8"/>
    <w:rsid w:val="008A1AEB"/>
    <w:rsid w:val="008A3889"/>
    <w:rsid w:val="008A3A45"/>
    <w:rsid w:val="008A3B77"/>
    <w:rsid w:val="008A4C8D"/>
    <w:rsid w:val="008A5A24"/>
    <w:rsid w:val="008A6394"/>
    <w:rsid w:val="008A707C"/>
    <w:rsid w:val="008A753E"/>
    <w:rsid w:val="008A7809"/>
    <w:rsid w:val="008A7CDC"/>
    <w:rsid w:val="008A7E10"/>
    <w:rsid w:val="008A7E1E"/>
    <w:rsid w:val="008B0A95"/>
    <w:rsid w:val="008B1217"/>
    <w:rsid w:val="008B19B5"/>
    <w:rsid w:val="008B1A49"/>
    <w:rsid w:val="008B1C72"/>
    <w:rsid w:val="008B25F5"/>
    <w:rsid w:val="008B2C1A"/>
    <w:rsid w:val="008B3B97"/>
    <w:rsid w:val="008B490A"/>
    <w:rsid w:val="008B5850"/>
    <w:rsid w:val="008B5D02"/>
    <w:rsid w:val="008B63D4"/>
    <w:rsid w:val="008B7421"/>
    <w:rsid w:val="008C1987"/>
    <w:rsid w:val="008C1C42"/>
    <w:rsid w:val="008C1E61"/>
    <w:rsid w:val="008C3757"/>
    <w:rsid w:val="008C3921"/>
    <w:rsid w:val="008C3F8A"/>
    <w:rsid w:val="008C4273"/>
    <w:rsid w:val="008C46EB"/>
    <w:rsid w:val="008C4CD5"/>
    <w:rsid w:val="008C4E22"/>
    <w:rsid w:val="008C525B"/>
    <w:rsid w:val="008C55FA"/>
    <w:rsid w:val="008C57B4"/>
    <w:rsid w:val="008C59F7"/>
    <w:rsid w:val="008C6346"/>
    <w:rsid w:val="008C6D32"/>
    <w:rsid w:val="008C6FDC"/>
    <w:rsid w:val="008C7144"/>
    <w:rsid w:val="008C7CEC"/>
    <w:rsid w:val="008C7FB1"/>
    <w:rsid w:val="008D1D76"/>
    <w:rsid w:val="008D3E20"/>
    <w:rsid w:val="008D4CC4"/>
    <w:rsid w:val="008D5F38"/>
    <w:rsid w:val="008D77C0"/>
    <w:rsid w:val="008D7960"/>
    <w:rsid w:val="008E080F"/>
    <w:rsid w:val="008E146E"/>
    <w:rsid w:val="008E1499"/>
    <w:rsid w:val="008E172C"/>
    <w:rsid w:val="008E1B07"/>
    <w:rsid w:val="008E212B"/>
    <w:rsid w:val="008E2315"/>
    <w:rsid w:val="008E27DC"/>
    <w:rsid w:val="008E3218"/>
    <w:rsid w:val="008E3964"/>
    <w:rsid w:val="008E449A"/>
    <w:rsid w:val="008E4D18"/>
    <w:rsid w:val="008E507B"/>
    <w:rsid w:val="008E5D3C"/>
    <w:rsid w:val="008E6603"/>
    <w:rsid w:val="008E7187"/>
    <w:rsid w:val="008F0010"/>
    <w:rsid w:val="008F018B"/>
    <w:rsid w:val="008F1F99"/>
    <w:rsid w:val="008F2607"/>
    <w:rsid w:val="008F2CAE"/>
    <w:rsid w:val="008F37F4"/>
    <w:rsid w:val="008F3C5C"/>
    <w:rsid w:val="008F4553"/>
    <w:rsid w:val="008F45B7"/>
    <w:rsid w:val="008F4CD7"/>
    <w:rsid w:val="008F504E"/>
    <w:rsid w:val="008F51D8"/>
    <w:rsid w:val="008F5939"/>
    <w:rsid w:val="008F5EFC"/>
    <w:rsid w:val="009001A8"/>
    <w:rsid w:val="009004FB"/>
    <w:rsid w:val="009015D0"/>
    <w:rsid w:val="00901A7F"/>
    <w:rsid w:val="00902969"/>
    <w:rsid w:val="009029FA"/>
    <w:rsid w:val="00903798"/>
    <w:rsid w:val="00903EF8"/>
    <w:rsid w:val="00904704"/>
    <w:rsid w:val="00904C40"/>
    <w:rsid w:val="00904F18"/>
    <w:rsid w:val="00905191"/>
    <w:rsid w:val="0090552A"/>
    <w:rsid w:val="0090568A"/>
    <w:rsid w:val="009059FD"/>
    <w:rsid w:val="00905B2D"/>
    <w:rsid w:val="009071E9"/>
    <w:rsid w:val="00910206"/>
    <w:rsid w:val="00910B29"/>
    <w:rsid w:val="00910BCC"/>
    <w:rsid w:val="00911020"/>
    <w:rsid w:val="00911716"/>
    <w:rsid w:val="009123CE"/>
    <w:rsid w:val="009125EF"/>
    <w:rsid w:val="0091299A"/>
    <w:rsid w:val="00912C6F"/>
    <w:rsid w:val="009133C0"/>
    <w:rsid w:val="00913484"/>
    <w:rsid w:val="00913DBA"/>
    <w:rsid w:val="00914012"/>
    <w:rsid w:val="009152B9"/>
    <w:rsid w:val="0091593D"/>
    <w:rsid w:val="00915A0D"/>
    <w:rsid w:val="00915A87"/>
    <w:rsid w:val="00916096"/>
    <w:rsid w:val="009172C1"/>
    <w:rsid w:val="009173E7"/>
    <w:rsid w:val="009178B1"/>
    <w:rsid w:val="00917B42"/>
    <w:rsid w:val="00920ED5"/>
    <w:rsid w:val="00921143"/>
    <w:rsid w:val="00921F3C"/>
    <w:rsid w:val="009224D5"/>
    <w:rsid w:val="00922686"/>
    <w:rsid w:val="00922E6E"/>
    <w:rsid w:val="00923D6A"/>
    <w:rsid w:val="009248D6"/>
    <w:rsid w:val="009258E8"/>
    <w:rsid w:val="00925F7C"/>
    <w:rsid w:val="009261E5"/>
    <w:rsid w:val="00926F0C"/>
    <w:rsid w:val="00927072"/>
    <w:rsid w:val="009273E3"/>
    <w:rsid w:val="00927AFE"/>
    <w:rsid w:val="00927F18"/>
    <w:rsid w:val="0093075A"/>
    <w:rsid w:val="00930A2C"/>
    <w:rsid w:val="0093149C"/>
    <w:rsid w:val="00931DB3"/>
    <w:rsid w:val="00932160"/>
    <w:rsid w:val="00932E8B"/>
    <w:rsid w:val="00933A7D"/>
    <w:rsid w:val="00933D4D"/>
    <w:rsid w:val="00933EB0"/>
    <w:rsid w:val="00934342"/>
    <w:rsid w:val="00934BFB"/>
    <w:rsid w:val="00935D3A"/>
    <w:rsid w:val="0093631E"/>
    <w:rsid w:val="00936BBD"/>
    <w:rsid w:val="00937399"/>
    <w:rsid w:val="00937B90"/>
    <w:rsid w:val="00937E84"/>
    <w:rsid w:val="00941E6A"/>
    <w:rsid w:val="009420B1"/>
    <w:rsid w:val="009421B0"/>
    <w:rsid w:val="00942412"/>
    <w:rsid w:val="00943802"/>
    <w:rsid w:val="0094568B"/>
    <w:rsid w:val="00945BB8"/>
    <w:rsid w:val="00946C42"/>
    <w:rsid w:val="0094721B"/>
    <w:rsid w:val="009479D1"/>
    <w:rsid w:val="00947A12"/>
    <w:rsid w:val="00947D27"/>
    <w:rsid w:val="0095051B"/>
    <w:rsid w:val="00950C70"/>
    <w:rsid w:val="0095187E"/>
    <w:rsid w:val="00952933"/>
    <w:rsid w:val="00952975"/>
    <w:rsid w:val="009529A9"/>
    <w:rsid w:val="00953979"/>
    <w:rsid w:val="00953D18"/>
    <w:rsid w:val="00953EE1"/>
    <w:rsid w:val="00954187"/>
    <w:rsid w:val="00954211"/>
    <w:rsid w:val="0095566F"/>
    <w:rsid w:val="00956735"/>
    <w:rsid w:val="00956B74"/>
    <w:rsid w:val="00956E2E"/>
    <w:rsid w:val="00957373"/>
    <w:rsid w:val="009577B8"/>
    <w:rsid w:val="009600D9"/>
    <w:rsid w:val="0096085B"/>
    <w:rsid w:val="00961053"/>
    <w:rsid w:val="00962266"/>
    <w:rsid w:val="009629DE"/>
    <w:rsid w:val="00962AD7"/>
    <w:rsid w:val="00962D55"/>
    <w:rsid w:val="00963351"/>
    <w:rsid w:val="0096360E"/>
    <w:rsid w:val="00963A56"/>
    <w:rsid w:val="00965401"/>
    <w:rsid w:val="00966773"/>
    <w:rsid w:val="00966820"/>
    <w:rsid w:val="00967BDD"/>
    <w:rsid w:val="00967EDC"/>
    <w:rsid w:val="009702C1"/>
    <w:rsid w:val="009705AD"/>
    <w:rsid w:val="00970B84"/>
    <w:rsid w:val="00971315"/>
    <w:rsid w:val="009714DF"/>
    <w:rsid w:val="00971D3E"/>
    <w:rsid w:val="00971DD9"/>
    <w:rsid w:val="00971F88"/>
    <w:rsid w:val="00972392"/>
    <w:rsid w:val="00972DC5"/>
    <w:rsid w:val="00972F85"/>
    <w:rsid w:val="00973B91"/>
    <w:rsid w:val="00973DB9"/>
    <w:rsid w:val="009749ED"/>
    <w:rsid w:val="00974DA4"/>
    <w:rsid w:val="00974E15"/>
    <w:rsid w:val="00974F96"/>
    <w:rsid w:val="0097538E"/>
    <w:rsid w:val="00976B9E"/>
    <w:rsid w:val="00976C1E"/>
    <w:rsid w:val="00976C56"/>
    <w:rsid w:val="0097767E"/>
    <w:rsid w:val="00977B12"/>
    <w:rsid w:val="00977BA0"/>
    <w:rsid w:val="0098125E"/>
    <w:rsid w:val="009824C6"/>
    <w:rsid w:val="00982BC4"/>
    <w:rsid w:val="00982C19"/>
    <w:rsid w:val="00982CEC"/>
    <w:rsid w:val="0098301B"/>
    <w:rsid w:val="0098334D"/>
    <w:rsid w:val="009834E7"/>
    <w:rsid w:val="0098371E"/>
    <w:rsid w:val="0098374E"/>
    <w:rsid w:val="00983AEC"/>
    <w:rsid w:val="00983D6A"/>
    <w:rsid w:val="00983DAC"/>
    <w:rsid w:val="0098523E"/>
    <w:rsid w:val="00986DB4"/>
    <w:rsid w:val="00986E24"/>
    <w:rsid w:val="0098780F"/>
    <w:rsid w:val="0098783B"/>
    <w:rsid w:val="009879FD"/>
    <w:rsid w:val="00987F99"/>
    <w:rsid w:val="00987FE1"/>
    <w:rsid w:val="009900D4"/>
    <w:rsid w:val="00990B54"/>
    <w:rsid w:val="00990C61"/>
    <w:rsid w:val="00990CE1"/>
    <w:rsid w:val="0099139C"/>
    <w:rsid w:val="00991794"/>
    <w:rsid w:val="00991806"/>
    <w:rsid w:val="00991A03"/>
    <w:rsid w:val="009932D6"/>
    <w:rsid w:val="00993558"/>
    <w:rsid w:val="0099379B"/>
    <w:rsid w:val="0099475B"/>
    <w:rsid w:val="00995819"/>
    <w:rsid w:val="00996ED3"/>
    <w:rsid w:val="009972B7"/>
    <w:rsid w:val="009A0A24"/>
    <w:rsid w:val="009A0F89"/>
    <w:rsid w:val="009A141C"/>
    <w:rsid w:val="009A1B24"/>
    <w:rsid w:val="009A1D56"/>
    <w:rsid w:val="009A1EB4"/>
    <w:rsid w:val="009A48E8"/>
    <w:rsid w:val="009A4F35"/>
    <w:rsid w:val="009A53D9"/>
    <w:rsid w:val="009A5B07"/>
    <w:rsid w:val="009A6FE6"/>
    <w:rsid w:val="009A7662"/>
    <w:rsid w:val="009A77ED"/>
    <w:rsid w:val="009A7DAA"/>
    <w:rsid w:val="009B0D3B"/>
    <w:rsid w:val="009B14C2"/>
    <w:rsid w:val="009B1FDB"/>
    <w:rsid w:val="009B211E"/>
    <w:rsid w:val="009B2771"/>
    <w:rsid w:val="009B2970"/>
    <w:rsid w:val="009B326F"/>
    <w:rsid w:val="009B348D"/>
    <w:rsid w:val="009B3CC2"/>
    <w:rsid w:val="009B3E8E"/>
    <w:rsid w:val="009B43F6"/>
    <w:rsid w:val="009B4676"/>
    <w:rsid w:val="009B4C92"/>
    <w:rsid w:val="009B5AB2"/>
    <w:rsid w:val="009B71B2"/>
    <w:rsid w:val="009B73E0"/>
    <w:rsid w:val="009B776E"/>
    <w:rsid w:val="009B7C38"/>
    <w:rsid w:val="009B7E40"/>
    <w:rsid w:val="009C073C"/>
    <w:rsid w:val="009C1217"/>
    <w:rsid w:val="009C15FC"/>
    <w:rsid w:val="009C1909"/>
    <w:rsid w:val="009C19F4"/>
    <w:rsid w:val="009C25D0"/>
    <w:rsid w:val="009C2D1D"/>
    <w:rsid w:val="009C3287"/>
    <w:rsid w:val="009C3679"/>
    <w:rsid w:val="009C3D61"/>
    <w:rsid w:val="009C4753"/>
    <w:rsid w:val="009C4A1B"/>
    <w:rsid w:val="009C4D8B"/>
    <w:rsid w:val="009C5F6C"/>
    <w:rsid w:val="009C6959"/>
    <w:rsid w:val="009C6BAF"/>
    <w:rsid w:val="009C7649"/>
    <w:rsid w:val="009D00C2"/>
    <w:rsid w:val="009D13B2"/>
    <w:rsid w:val="009D1C28"/>
    <w:rsid w:val="009D1D76"/>
    <w:rsid w:val="009D2342"/>
    <w:rsid w:val="009D270B"/>
    <w:rsid w:val="009D3D3B"/>
    <w:rsid w:val="009D416F"/>
    <w:rsid w:val="009D4928"/>
    <w:rsid w:val="009D4AC1"/>
    <w:rsid w:val="009D6C18"/>
    <w:rsid w:val="009D6C40"/>
    <w:rsid w:val="009D6FA6"/>
    <w:rsid w:val="009D6FB4"/>
    <w:rsid w:val="009D746F"/>
    <w:rsid w:val="009D7CA8"/>
    <w:rsid w:val="009E0679"/>
    <w:rsid w:val="009E2790"/>
    <w:rsid w:val="009E2FB3"/>
    <w:rsid w:val="009E34EB"/>
    <w:rsid w:val="009E351D"/>
    <w:rsid w:val="009E429C"/>
    <w:rsid w:val="009E52F4"/>
    <w:rsid w:val="009E6239"/>
    <w:rsid w:val="009E75CE"/>
    <w:rsid w:val="009F0461"/>
    <w:rsid w:val="009F0993"/>
    <w:rsid w:val="009F1AD3"/>
    <w:rsid w:val="009F2F0E"/>
    <w:rsid w:val="009F3AA2"/>
    <w:rsid w:val="009F40A8"/>
    <w:rsid w:val="009F4246"/>
    <w:rsid w:val="009F43D7"/>
    <w:rsid w:val="009F46E2"/>
    <w:rsid w:val="009F54EE"/>
    <w:rsid w:val="009F67E9"/>
    <w:rsid w:val="009F6B27"/>
    <w:rsid w:val="009F7010"/>
    <w:rsid w:val="009F7901"/>
    <w:rsid w:val="009F7FA8"/>
    <w:rsid w:val="00A001FA"/>
    <w:rsid w:val="00A00530"/>
    <w:rsid w:val="00A03401"/>
    <w:rsid w:val="00A037E4"/>
    <w:rsid w:val="00A03C51"/>
    <w:rsid w:val="00A04988"/>
    <w:rsid w:val="00A04B0F"/>
    <w:rsid w:val="00A04D1D"/>
    <w:rsid w:val="00A053D4"/>
    <w:rsid w:val="00A057FF"/>
    <w:rsid w:val="00A0714C"/>
    <w:rsid w:val="00A074CB"/>
    <w:rsid w:val="00A076BA"/>
    <w:rsid w:val="00A11AA4"/>
    <w:rsid w:val="00A11EA8"/>
    <w:rsid w:val="00A11F73"/>
    <w:rsid w:val="00A12DB3"/>
    <w:rsid w:val="00A131D4"/>
    <w:rsid w:val="00A1364A"/>
    <w:rsid w:val="00A13DBE"/>
    <w:rsid w:val="00A14010"/>
    <w:rsid w:val="00A14BCF"/>
    <w:rsid w:val="00A15B93"/>
    <w:rsid w:val="00A16E92"/>
    <w:rsid w:val="00A20367"/>
    <w:rsid w:val="00A21B66"/>
    <w:rsid w:val="00A21D4E"/>
    <w:rsid w:val="00A21F90"/>
    <w:rsid w:val="00A22526"/>
    <w:rsid w:val="00A230EC"/>
    <w:rsid w:val="00A237B2"/>
    <w:rsid w:val="00A24AA2"/>
    <w:rsid w:val="00A24D21"/>
    <w:rsid w:val="00A267E7"/>
    <w:rsid w:val="00A273BA"/>
    <w:rsid w:val="00A3181C"/>
    <w:rsid w:val="00A31909"/>
    <w:rsid w:val="00A33B56"/>
    <w:rsid w:val="00A35621"/>
    <w:rsid w:val="00A3571E"/>
    <w:rsid w:val="00A35EFA"/>
    <w:rsid w:val="00A360B7"/>
    <w:rsid w:val="00A36AF9"/>
    <w:rsid w:val="00A36BEB"/>
    <w:rsid w:val="00A36FE8"/>
    <w:rsid w:val="00A40776"/>
    <w:rsid w:val="00A41025"/>
    <w:rsid w:val="00A41819"/>
    <w:rsid w:val="00A41858"/>
    <w:rsid w:val="00A42634"/>
    <w:rsid w:val="00A4271B"/>
    <w:rsid w:val="00A429E5"/>
    <w:rsid w:val="00A431E9"/>
    <w:rsid w:val="00A433D4"/>
    <w:rsid w:val="00A435D7"/>
    <w:rsid w:val="00A43C1C"/>
    <w:rsid w:val="00A44892"/>
    <w:rsid w:val="00A466D5"/>
    <w:rsid w:val="00A50284"/>
    <w:rsid w:val="00A50A58"/>
    <w:rsid w:val="00A518A7"/>
    <w:rsid w:val="00A5213F"/>
    <w:rsid w:val="00A52C13"/>
    <w:rsid w:val="00A530A5"/>
    <w:rsid w:val="00A53495"/>
    <w:rsid w:val="00A534DF"/>
    <w:rsid w:val="00A53A85"/>
    <w:rsid w:val="00A55A09"/>
    <w:rsid w:val="00A56E13"/>
    <w:rsid w:val="00A57503"/>
    <w:rsid w:val="00A577ED"/>
    <w:rsid w:val="00A5783F"/>
    <w:rsid w:val="00A5796D"/>
    <w:rsid w:val="00A606B9"/>
    <w:rsid w:val="00A60FEA"/>
    <w:rsid w:val="00A618AF"/>
    <w:rsid w:val="00A61AE3"/>
    <w:rsid w:val="00A6224D"/>
    <w:rsid w:val="00A62649"/>
    <w:rsid w:val="00A62C91"/>
    <w:rsid w:val="00A63F05"/>
    <w:rsid w:val="00A648D0"/>
    <w:rsid w:val="00A652E6"/>
    <w:rsid w:val="00A67A1D"/>
    <w:rsid w:val="00A704E2"/>
    <w:rsid w:val="00A70E8C"/>
    <w:rsid w:val="00A71233"/>
    <w:rsid w:val="00A719DD"/>
    <w:rsid w:val="00A71ED1"/>
    <w:rsid w:val="00A73475"/>
    <w:rsid w:val="00A73E37"/>
    <w:rsid w:val="00A73FB6"/>
    <w:rsid w:val="00A74915"/>
    <w:rsid w:val="00A74C22"/>
    <w:rsid w:val="00A74D09"/>
    <w:rsid w:val="00A76510"/>
    <w:rsid w:val="00A76966"/>
    <w:rsid w:val="00A77177"/>
    <w:rsid w:val="00A7727E"/>
    <w:rsid w:val="00A77A52"/>
    <w:rsid w:val="00A813DA"/>
    <w:rsid w:val="00A817E4"/>
    <w:rsid w:val="00A81FA8"/>
    <w:rsid w:val="00A82001"/>
    <w:rsid w:val="00A82B83"/>
    <w:rsid w:val="00A82D88"/>
    <w:rsid w:val="00A832C6"/>
    <w:rsid w:val="00A84180"/>
    <w:rsid w:val="00A8445C"/>
    <w:rsid w:val="00A84808"/>
    <w:rsid w:val="00A84E82"/>
    <w:rsid w:val="00A85527"/>
    <w:rsid w:val="00A858A9"/>
    <w:rsid w:val="00A85F9A"/>
    <w:rsid w:val="00A86485"/>
    <w:rsid w:val="00A867F8"/>
    <w:rsid w:val="00A86AD0"/>
    <w:rsid w:val="00A90033"/>
    <w:rsid w:val="00A90113"/>
    <w:rsid w:val="00A9072F"/>
    <w:rsid w:val="00A91342"/>
    <w:rsid w:val="00A91AE1"/>
    <w:rsid w:val="00A92348"/>
    <w:rsid w:val="00A926C0"/>
    <w:rsid w:val="00A931AF"/>
    <w:rsid w:val="00A959D5"/>
    <w:rsid w:val="00A95B0F"/>
    <w:rsid w:val="00A966B0"/>
    <w:rsid w:val="00A97310"/>
    <w:rsid w:val="00A97423"/>
    <w:rsid w:val="00AA0CFD"/>
    <w:rsid w:val="00AA1BCB"/>
    <w:rsid w:val="00AA23BD"/>
    <w:rsid w:val="00AA28FE"/>
    <w:rsid w:val="00AA2E4F"/>
    <w:rsid w:val="00AA2EB8"/>
    <w:rsid w:val="00AA2F44"/>
    <w:rsid w:val="00AA3753"/>
    <w:rsid w:val="00AA4A67"/>
    <w:rsid w:val="00AA4A88"/>
    <w:rsid w:val="00AA58AA"/>
    <w:rsid w:val="00AA5DB1"/>
    <w:rsid w:val="00AA6083"/>
    <w:rsid w:val="00AA6C10"/>
    <w:rsid w:val="00AB1330"/>
    <w:rsid w:val="00AB14E9"/>
    <w:rsid w:val="00AB16CA"/>
    <w:rsid w:val="00AB325F"/>
    <w:rsid w:val="00AB36AB"/>
    <w:rsid w:val="00AB3C16"/>
    <w:rsid w:val="00AB4CB1"/>
    <w:rsid w:val="00AB5236"/>
    <w:rsid w:val="00AB524D"/>
    <w:rsid w:val="00AB57D7"/>
    <w:rsid w:val="00AB5FBB"/>
    <w:rsid w:val="00AB610E"/>
    <w:rsid w:val="00AB6502"/>
    <w:rsid w:val="00AB68A4"/>
    <w:rsid w:val="00AB6D95"/>
    <w:rsid w:val="00AB787D"/>
    <w:rsid w:val="00AB7CCA"/>
    <w:rsid w:val="00AC05E6"/>
    <w:rsid w:val="00AC09D7"/>
    <w:rsid w:val="00AC107C"/>
    <w:rsid w:val="00AC1A23"/>
    <w:rsid w:val="00AC2600"/>
    <w:rsid w:val="00AC338F"/>
    <w:rsid w:val="00AC37BF"/>
    <w:rsid w:val="00AC3C14"/>
    <w:rsid w:val="00AC53BB"/>
    <w:rsid w:val="00AC5BAB"/>
    <w:rsid w:val="00AC6513"/>
    <w:rsid w:val="00AC6E38"/>
    <w:rsid w:val="00AC6F97"/>
    <w:rsid w:val="00AC7DAF"/>
    <w:rsid w:val="00AD05BC"/>
    <w:rsid w:val="00AD23B0"/>
    <w:rsid w:val="00AD302A"/>
    <w:rsid w:val="00AD3321"/>
    <w:rsid w:val="00AD3C27"/>
    <w:rsid w:val="00AD3C6B"/>
    <w:rsid w:val="00AD3CA7"/>
    <w:rsid w:val="00AD4686"/>
    <w:rsid w:val="00AD6130"/>
    <w:rsid w:val="00AD635C"/>
    <w:rsid w:val="00AD7138"/>
    <w:rsid w:val="00AD76A8"/>
    <w:rsid w:val="00AE0904"/>
    <w:rsid w:val="00AE0945"/>
    <w:rsid w:val="00AE14CC"/>
    <w:rsid w:val="00AE175F"/>
    <w:rsid w:val="00AE2B4E"/>
    <w:rsid w:val="00AE31B0"/>
    <w:rsid w:val="00AE35E5"/>
    <w:rsid w:val="00AE3D82"/>
    <w:rsid w:val="00AE4E2F"/>
    <w:rsid w:val="00AE614C"/>
    <w:rsid w:val="00AE6EE3"/>
    <w:rsid w:val="00AE7142"/>
    <w:rsid w:val="00AE7868"/>
    <w:rsid w:val="00AE7D21"/>
    <w:rsid w:val="00AF04CF"/>
    <w:rsid w:val="00AF0E19"/>
    <w:rsid w:val="00AF1108"/>
    <w:rsid w:val="00AF2477"/>
    <w:rsid w:val="00AF2B80"/>
    <w:rsid w:val="00AF422D"/>
    <w:rsid w:val="00AF44CF"/>
    <w:rsid w:val="00AF5166"/>
    <w:rsid w:val="00B008BB"/>
    <w:rsid w:val="00B00CEF"/>
    <w:rsid w:val="00B00E07"/>
    <w:rsid w:val="00B01B05"/>
    <w:rsid w:val="00B01F03"/>
    <w:rsid w:val="00B02095"/>
    <w:rsid w:val="00B02E81"/>
    <w:rsid w:val="00B02F03"/>
    <w:rsid w:val="00B03384"/>
    <w:rsid w:val="00B036F2"/>
    <w:rsid w:val="00B040BA"/>
    <w:rsid w:val="00B049C9"/>
    <w:rsid w:val="00B05785"/>
    <w:rsid w:val="00B05AF2"/>
    <w:rsid w:val="00B0767E"/>
    <w:rsid w:val="00B10444"/>
    <w:rsid w:val="00B118E2"/>
    <w:rsid w:val="00B12213"/>
    <w:rsid w:val="00B1265F"/>
    <w:rsid w:val="00B13255"/>
    <w:rsid w:val="00B138DF"/>
    <w:rsid w:val="00B139B1"/>
    <w:rsid w:val="00B164E9"/>
    <w:rsid w:val="00B16CA0"/>
    <w:rsid w:val="00B17643"/>
    <w:rsid w:val="00B177F8"/>
    <w:rsid w:val="00B2004C"/>
    <w:rsid w:val="00B20FD6"/>
    <w:rsid w:val="00B212B0"/>
    <w:rsid w:val="00B21C3F"/>
    <w:rsid w:val="00B21E71"/>
    <w:rsid w:val="00B22D70"/>
    <w:rsid w:val="00B23010"/>
    <w:rsid w:val="00B247B5"/>
    <w:rsid w:val="00B24CBD"/>
    <w:rsid w:val="00B24E4A"/>
    <w:rsid w:val="00B25563"/>
    <w:rsid w:val="00B25B4F"/>
    <w:rsid w:val="00B263D5"/>
    <w:rsid w:val="00B2667E"/>
    <w:rsid w:val="00B26863"/>
    <w:rsid w:val="00B27752"/>
    <w:rsid w:val="00B27EEC"/>
    <w:rsid w:val="00B3032F"/>
    <w:rsid w:val="00B313FA"/>
    <w:rsid w:val="00B317C4"/>
    <w:rsid w:val="00B32351"/>
    <w:rsid w:val="00B32E87"/>
    <w:rsid w:val="00B3430A"/>
    <w:rsid w:val="00B366BD"/>
    <w:rsid w:val="00B36A18"/>
    <w:rsid w:val="00B373F1"/>
    <w:rsid w:val="00B37F31"/>
    <w:rsid w:val="00B40F71"/>
    <w:rsid w:val="00B41986"/>
    <w:rsid w:val="00B4274E"/>
    <w:rsid w:val="00B42AB8"/>
    <w:rsid w:val="00B42E37"/>
    <w:rsid w:val="00B4303F"/>
    <w:rsid w:val="00B44831"/>
    <w:rsid w:val="00B44A44"/>
    <w:rsid w:val="00B44B98"/>
    <w:rsid w:val="00B45008"/>
    <w:rsid w:val="00B45119"/>
    <w:rsid w:val="00B457FD"/>
    <w:rsid w:val="00B46C63"/>
    <w:rsid w:val="00B46CA1"/>
    <w:rsid w:val="00B47C02"/>
    <w:rsid w:val="00B47EA6"/>
    <w:rsid w:val="00B52C1E"/>
    <w:rsid w:val="00B547CE"/>
    <w:rsid w:val="00B55C43"/>
    <w:rsid w:val="00B55CA1"/>
    <w:rsid w:val="00B57F1C"/>
    <w:rsid w:val="00B5B29F"/>
    <w:rsid w:val="00B6010E"/>
    <w:rsid w:val="00B60114"/>
    <w:rsid w:val="00B601C4"/>
    <w:rsid w:val="00B60D06"/>
    <w:rsid w:val="00B62956"/>
    <w:rsid w:val="00B63788"/>
    <w:rsid w:val="00B63D6B"/>
    <w:rsid w:val="00B64432"/>
    <w:rsid w:val="00B64BC8"/>
    <w:rsid w:val="00B64EF7"/>
    <w:rsid w:val="00B655E9"/>
    <w:rsid w:val="00B665C5"/>
    <w:rsid w:val="00B679AB"/>
    <w:rsid w:val="00B700A3"/>
    <w:rsid w:val="00B70A2C"/>
    <w:rsid w:val="00B71010"/>
    <w:rsid w:val="00B72AB3"/>
    <w:rsid w:val="00B72FB7"/>
    <w:rsid w:val="00B731B3"/>
    <w:rsid w:val="00B73558"/>
    <w:rsid w:val="00B73EAE"/>
    <w:rsid w:val="00B7414E"/>
    <w:rsid w:val="00B746F3"/>
    <w:rsid w:val="00B74843"/>
    <w:rsid w:val="00B74DFD"/>
    <w:rsid w:val="00B74E6A"/>
    <w:rsid w:val="00B75853"/>
    <w:rsid w:val="00B7590A"/>
    <w:rsid w:val="00B75EE6"/>
    <w:rsid w:val="00B767DA"/>
    <w:rsid w:val="00B769F2"/>
    <w:rsid w:val="00B76B64"/>
    <w:rsid w:val="00B76B88"/>
    <w:rsid w:val="00B77C66"/>
    <w:rsid w:val="00B807B5"/>
    <w:rsid w:val="00B807E8"/>
    <w:rsid w:val="00B81D64"/>
    <w:rsid w:val="00B81D7A"/>
    <w:rsid w:val="00B83E3F"/>
    <w:rsid w:val="00B8453B"/>
    <w:rsid w:val="00B84DB6"/>
    <w:rsid w:val="00B851A5"/>
    <w:rsid w:val="00B85CF3"/>
    <w:rsid w:val="00B861E0"/>
    <w:rsid w:val="00B86C72"/>
    <w:rsid w:val="00B86CCF"/>
    <w:rsid w:val="00B8754B"/>
    <w:rsid w:val="00B87A21"/>
    <w:rsid w:val="00B9037A"/>
    <w:rsid w:val="00B9077F"/>
    <w:rsid w:val="00B90A30"/>
    <w:rsid w:val="00B91370"/>
    <w:rsid w:val="00B92774"/>
    <w:rsid w:val="00B93644"/>
    <w:rsid w:val="00B94207"/>
    <w:rsid w:val="00B95C18"/>
    <w:rsid w:val="00B96F96"/>
    <w:rsid w:val="00B974BB"/>
    <w:rsid w:val="00B975BF"/>
    <w:rsid w:val="00BA0106"/>
    <w:rsid w:val="00BA1005"/>
    <w:rsid w:val="00BA126E"/>
    <w:rsid w:val="00BA1486"/>
    <w:rsid w:val="00BA1498"/>
    <w:rsid w:val="00BA1A8A"/>
    <w:rsid w:val="00BA1BBD"/>
    <w:rsid w:val="00BA3412"/>
    <w:rsid w:val="00BA42E9"/>
    <w:rsid w:val="00BA4459"/>
    <w:rsid w:val="00BA4693"/>
    <w:rsid w:val="00BA4DC1"/>
    <w:rsid w:val="00BA53FD"/>
    <w:rsid w:val="00BA620A"/>
    <w:rsid w:val="00BA6799"/>
    <w:rsid w:val="00BA6A23"/>
    <w:rsid w:val="00BB03EE"/>
    <w:rsid w:val="00BB1C72"/>
    <w:rsid w:val="00BB1D79"/>
    <w:rsid w:val="00BB2434"/>
    <w:rsid w:val="00BB2E85"/>
    <w:rsid w:val="00BB39F3"/>
    <w:rsid w:val="00BB3DD1"/>
    <w:rsid w:val="00BB54CE"/>
    <w:rsid w:val="00BB57D4"/>
    <w:rsid w:val="00BB5B3E"/>
    <w:rsid w:val="00BB62C4"/>
    <w:rsid w:val="00BB73AF"/>
    <w:rsid w:val="00BB776D"/>
    <w:rsid w:val="00BC017A"/>
    <w:rsid w:val="00BC0469"/>
    <w:rsid w:val="00BC0793"/>
    <w:rsid w:val="00BC0C3F"/>
    <w:rsid w:val="00BC267A"/>
    <w:rsid w:val="00BC312F"/>
    <w:rsid w:val="00BC3605"/>
    <w:rsid w:val="00BC373F"/>
    <w:rsid w:val="00BC3D2F"/>
    <w:rsid w:val="00BC4391"/>
    <w:rsid w:val="00BC44AD"/>
    <w:rsid w:val="00BC48B7"/>
    <w:rsid w:val="00BC4BFE"/>
    <w:rsid w:val="00BC5155"/>
    <w:rsid w:val="00BC6D3B"/>
    <w:rsid w:val="00BC795D"/>
    <w:rsid w:val="00BC7D2E"/>
    <w:rsid w:val="00BD02C4"/>
    <w:rsid w:val="00BD0562"/>
    <w:rsid w:val="00BD0921"/>
    <w:rsid w:val="00BD1AB2"/>
    <w:rsid w:val="00BD2238"/>
    <w:rsid w:val="00BD2495"/>
    <w:rsid w:val="00BE05FF"/>
    <w:rsid w:val="00BE08B8"/>
    <w:rsid w:val="00BE16C9"/>
    <w:rsid w:val="00BE1EC7"/>
    <w:rsid w:val="00BE219D"/>
    <w:rsid w:val="00BE2961"/>
    <w:rsid w:val="00BE2F5F"/>
    <w:rsid w:val="00BE35D7"/>
    <w:rsid w:val="00BE3C73"/>
    <w:rsid w:val="00BE3CBF"/>
    <w:rsid w:val="00BE464D"/>
    <w:rsid w:val="00BE47D2"/>
    <w:rsid w:val="00BE51AE"/>
    <w:rsid w:val="00BE5E08"/>
    <w:rsid w:val="00BE6163"/>
    <w:rsid w:val="00BE67C1"/>
    <w:rsid w:val="00BE79AB"/>
    <w:rsid w:val="00BE7BCA"/>
    <w:rsid w:val="00BF046C"/>
    <w:rsid w:val="00BF0B2C"/>
    <w:rsid w:val="00BF0C69"/>
    <w:rsid w:val="00BF1C0E"/>
    <w:rsid w:val="00BF2A67"/>
    <w:rsid w:val="00BF2AB2"/>
    <w:rsid w:val="00BF3445"/>
    <w:rsid w:val="00BF3452"/>
    <w:rsid w:val="00BF3E19"/>
    <w:rsid w:val="00BF4023"/>
    <w:rsid w:val="00BF494A"/>
    <w:rsid w:val="00BF4B52"/>
    <w:rsid w:val="00BF4FFB"/>
    <w:rsid w:val="00BF5054"/>
    <w:rsid w:val="00BF568E"/>
    <w:rsid w:val="00BF588B"/>
    <w:rsid w:val="00BF61CE"/>
    <w:rsid w:val="00BF6DED"/>
    <w:rsid w:val="00C02D2F"/>
    <w:rsid w:val="00C0335F"/>
    <w:rsid w:val="00C033F9"/>
    <w:rsid w:val="00C03C13"/>
    <w:rsid w:val="00C041D6"/>
    <w:rsid w:val="00C05106"/>
    <w:rsid w:val="00C06939"/>
    <w:rsid w:val="00C06DF7"/>
    <w:rsid w:val="00C07008"/>
    <w:rsid w:val="00C07E35"/>
    <w:rsid w:val="00C1072F"/>
    <w:rsid w:val="00C1073A"/>
    <w:rsid w:val="00C10D29"/>
    <w:rsid w:val="00C11157"/>
    <w:rsid w:val="00C11F1F"/>
    <w:rsid w:val="00C121D0"/>
    <w:rsid w:val="00C13539"/>
    <w:rsid w:val="00C138A2"/>
    <w:rsid w:val="00C13A6E"/>
    <w:rsid w:val="00C143F6"/>
    <w:rsid w:val="00C14568"/>
    <w:rsid w:val="00C14659"/>
    <w:rsid w:val="00C150C8"/>
    <w:rsid w:val="00C15D37"/>
    <w:rsid w:val="00C1614F"/>
    <w:rsid w:val="00C16E50"/>
    <w:rsid w:val="00C175FD"/>
    <w:rsid w:val="00C17FE7"/>
    <w:rsid w:val="00C2056D"/>
    <w:rsid w:val="00C20735"/>
    <w:rsid w:val="00C215CE"/>
    <w:rsid w:val="00C22760"/>
    <w:rsid w:val="00C23AA4"/>
    <w:rsid w:val="00C24973"/>
    <w:rsid w:val="00C25204"/>
    <w:rsid w:val="00C2571C"/>
    <w:rsid w:val="00C25BAB"/>
    <w:rsid w:val="00C270D0"/>
    <w:rsid w:val="00C3158D"/>
    <w:rsid w:val="00C31957"/>
    <w:rsid w:val="00C326EE"/>
    <w:rsid w:val="00C334D8"/>
    <w:rsid w:val="00C33865"/>
    <w:rsid w:val="00C33E6C"/>
    <w:rsid w:val="00C33FFB"/>
    <w:rsid w:val="00C35D5D"/>
    <w:rsid w:val="00C3600C"/>
    <w:rsid w:val="00C3657D"/>
    <w:rsid w:val="00C36D66"/>
    <w:rsid w:val="00C378C1"/>
    <w:rsid w:val="00C37B22"/>
    <w:rsid w:val="00C401CA"/>
    <w:rsid w:val="00C40411"/>
    <w:rsid w:val="00C407E4"/>
    <w:rsid w:val="00C40DB0"/>
    <w:rsid w:val="00C4187B"/>
    <w:rsid w:val="00C41DD3"/>
    <w:rsid w:val="00C41FF0"/>
    <w:rsid w:val="00C427A4"/>
    <w:rsid w:val="00C4298E"/>
    <w:rsid w:val="00C42A2B"/>
    <w:rsid w:val="00C42BC9"/>
    <w:rsid w:val="00C42ECD"/>
    <w:rsid w:val="00C4316A"/>
    <w:rsid w:val="00C437CA"/>
    <w:rsid w:val="00C45C0C"/>
    <w:rsid w:val="00C45C75"/>
    <w:rsid w:val="00C50E65"/>
    <w:rsid w:val="00C5119D"/>
    <w:rsid w:val="00C5163C"/>
    <w:rsid w:val="00C51716"/>
    <w:rsid w:val="00C51ADC"/>
    <w:rsid w:val="00C51C04"/>
    <w:rsid w:val="00C52617"/>
    <w:rsid w:val="00C52C25"/>
    <w:rsid w:val="00C53913"/>
    <w:rsid w:val="00C53ED5"/>
    <w:rsid w:val="00C558EF"/>
    <w:rsid w:val="00C55AEC"/>
    <w:rsid w:val="00C55E48"/>
    <w:rsid w:val="00C569BF"/>
    <w:rsid w:val="00C56DAE"/>
    <w:rsid w:val="00C57407"/>
    <w:rsid w:val="00C57A86"/>
    <w:rsid w:val="00C57C0C"/>
    <w:rsid w:val="00C60948"/>
    <w:rsid w:val="00C60A71"/>
    <w:rsid w:val="00C61368"/>
    <w:rsid w:val="00C619CA"/>
    <w:rsid w:val="00C62FED"/>
    <w:rsid w:val="00C63C02"/>
    <w:rsid w:val="00C64B83"/>
    <w:rsid w:val="00C64FB9"/>
    <w:rsid w:val="00C65175"/>
    <w:rsid w:val="00C656CF"/>
    <w:rsid w:val="00C657B3"/>
    <w:rsid w:val="00C65983"/>
    <w:rsid w:val="00C65D7D"/>
    <w:rsid w:val="00C66801"/>
    <w:rsid w:val="00C66827"/>
    <w:rsid w:val="00C678F2"/>
    <w:rsid w:val="00C6E183"/>
    <w:rsid w:val="00C70456"/>
    <w:rsid w:val="00C70E73"/>
    <w:rsid w:val="00C71174"/>
    <w:rsid w:val="00C71519"/>
    <w:rsid w:val="00C72B2D"/>
    <w:rsid w:val="00C72EE1"/>
    <w:rsid w:val="00C738E4"/>
    <w:rsid w:val="00C73E62"/>
    <w:rsid w:val="00C741B9"/>
    <w:rsid w:val="00C74BA8"/>
    <w:rsid w:val="00C74C88"/>
    <w:rsid w:val="00C74DD8"/>
    <w:rsid w:val="00C74FCF"/>
    <w:rsid w:val="00C7551B"/>
    <w:rsid w:val="00C765A8"/>
    <w:rsid w:val="00C76976"/>
    <w:rsid w:val="00C76C3F"/>
    <w:rsid w:val="00C77205"/>
    <w:rsid w:val="00C7759F"/>
    <w:rsid w:val="00C77B07"/>
    <w:rsid w:val="00C8055F"/>
    <w:rsid w:val="00C8066E"/>
    <w:rsid w:val="00C814A1"/>
    <w:rsid w:val="00C820E1"/>
    <w:rsid w:val="00C82C56"/>
    <w:rsid w:val="00C82CEF"/>
    <w:rsid w:val="00C83658"/>
    <w:rsid w:val="00C839D9"/>
    <w:rsid w:val="00C83AA2"/>
    <w:rsid w:val="00C83F8F"/>
    <w:rsid w:val="00C843CE"/>
    <w:rsid w:val="00C84FDA"/>
    <w:rsid w:val="00C8667C"/>
    <w:rsid w:val="00C87D05"/>
    <w:rsid w:val="00C87E7C"/>
    <w:rsid w:val="00C87EDC"/>
    <w:rsid w:val="00C90118"/>
    <w:rsid w:val="00C9098E"/>
    <w:rsid w:val="00C90B1F"/>
    <w:rsid w:val="00C9160C"/>
    <w:rsid w:val="00C93304"/>
    <w:rsid w:val="00C934F3"/>
    <w:rsid w:val="00C936F4"/>
    <w:rsid w:val="00C9383A"/>
    <w:rsid w:val="00C944F3"/>
    <w:rsid w:val="00C9462F"/>
    <w:rsid w:val="00C94AC9"/>
    <w:rsid w:val="00C94B27"/>
    <w:rsid w:val="00C95D0E"/>
    <w:rsid w:val="00C968B3"/>
    <w:rsid w:val="00C971AB"/>
    <w:rsid w:val="00CA0429"/>
    <w:rsid w:val="00CA067B"/>
    <w:rsid w:val="00CA0961"/>
    <w:rsid w:val="00CA1679"/>
    <w:rsid w:val="00CA19C2"/>
    <w:rsid w:val="00CA1B6B"/>
    <w:rsid w:val="00CA23DB"/>
    <w:rsid w:val="00CA3492"/>
    <w:rsid w:val="00CA3664"/>
    <w:rsid w:val="00CA3A6E"/>
    <w:rsid w:val="00CA4634"/>
    <w:rsid w:val="00CA5B89"/>
    <w:rsid w:val="00CA5D6B"/>
    <w:rsid w:val="00CA5F1B"/>
    <w:rsid w:val="00CA631D"/>
    <w:rsid w:val="00CA69BE"/>
    <w:rsid w:val="00CA6D05"/>
    <w:rsid w:val="00CA7D0C"/>
    <w:rsid w:val="00CB093E"/>
    <w:rsid w:val="00CB1F00"/>
    <w:rsid w:val="00CB27CB"/>
    <w:rsid w:val="00CB30A6"/>
    <w:rsid w:val="00CB3959"/>
    <w:rsid w:val="00CB3B8A"/>
    <w:rsid w:val="00CB4EF7"/>
    <w:rsid w:val="00CB5541"/>
    <w:rsid w:val="00CB5A47"/>
    <w:rsid w:val="00CC01BD"/>
    <w:rsid w:val="00CC06F9"/>
    <w:rsid w:val="00CC1009"/>
    <w:rsid w:val="00CC1649"/>
    <w:rsid w:val="00CC1747"/>
    <w:rsid w:val="00CC1BE2"/>
    <w:rsid w:val="00CC1EC0"/>
    <w:rsid w:val="00CC25E7"/>
    <w:rsid w:val="00CC318D"/>
    <w:rsid w:val="00CC3B44"/>
    <w:rsid w:val="00CC3D36"/>
    <w:rsid w:val="00CC4386"/>
    <w:rsid w:val="00CC583D"/>
    <w:rsid w:val="00CC5D2C"/>
    <w:rsid w:val="00CC6230"/>
    <w:rsid w:val="00CC62F9"/>
    <w:rsid w:val="00CC63B7"/>
    <w:rsid w:val="00CC6C00"/>
    <w:rsid w:val="00CC7100"/>
    <w:rsid w:val="00CC743B"/>
    <w:rsid w:val="00CC7ABE"/>
    <w:rsid w:val="00CD04F8"/>
    <w:rsid w:val="00CD1B05"/>
    <w:rsid w:val="00CD1EA4"/>
    <w:rsid w:val="00CD1F09"/>
    <w:rsid w:val="00CD26D9"/>
    <w:rsid w:val="00CD26EF"/>
    <w:rsid w:val="00CD27B2"/>
    <w:rsid w:val="00CD288E"/>
    <w:rsid w:val="00CD3021"/>
    <w:rsid w:val="00CD304A"/>
    <w:rsid w:val="00CD39AF"/>
    <w:rsid w:val="00CD3AE9"/>
    <w:rsid w:val="00CD3CFD"/>
    <w:rsid w:val="00CD3D6C"/>
    <w:rsid w:val="00CD4003"/>
    <w:rsid w:val="00CD49FE"/>
    <w:rsid w:val="00CD50BB"/>
    <w:rsid w:val="00CD50E6"/>
    <w:rsid w:val="00CD5105"/>
    <w:rsid w:val="00CD5661"/>
    <w:rsid w:val="00CD58C5"/>
    <w:rsid w:val="00CD6447"/>
    <w:rsid w:val="00CD65AB"/>
    <w:rsid w:val="00CD6E01"/>
    <w:rsid w:val="00CD7826"/>
    <w:rsid w:val="00CD7D94"/>
    <w:rsid w:val="00CE0431"/>
    <w:rsid w:val="00CE0B4C"/>
    <w:rsid w:val="00CE0D19"/>
    <w:rsid w:val="00CE1D06"/>
    <w:rsid w:val="00CE1EC4"/>
    <w:rsid w:val="00CE2C9D"/>
    <w:rsid w:val="00CE40B3"/>
    <w:rsid w:val="00CE490A"/>
    <w:rsid w:val="00CE66CA"/>
    <w:rsid w:val="00CE67F9"/>
    <w:rsid w:val="00CE7FBF"/>
    <w:rsid w:val="00CF159B"/>
    <w:rsid w:val="00CF4242"/>
    <w:rsid w:val="00CF47E2"/>
    <w:rsid w:val="00CF64FF"/>
    <w:rsid w:val="00D001C6"/>
    <w:rsid w:val="00D00324"/>
    <w:rsid w:val="00D00880"/>
    <w:rsid w:val="00D00A84"/>
    <w:rsid w:val="00D01784"/>
    <w:rsid w:val="00D023D0"/>
    <w:rsid w:val="00D025F2"/>
    <w:rsid w:val="00D04322"/>
    <w:rsid w:val="00D04F5E"/>
    <w:rsid w:val="00D069AC"/>
    <w:rsid w:val="00D06BDC"/>
    <w:rsid w:val="00D06E4D"/>
    <w:rsid w:val="00D06F2F"/>
    <w:rsid w:val="00D070B8"/>
    <w:rsid w:val="00D079C1"/>
    <w:rsid w:val="00D07B76"/>
    <w:rsid w:val="00D10FC1"/>
    <w:rsid w:val="00D11D21"/>
    <w:rsid w:val="00D135A1"/>
    <w:rsid w:val="00D135D9"/>
    <w:rsid w:val="00D13675"/>
    <w:rsid w:val="00D13AFC"/>
    <w:rsid w:val="00D13BFF"/>
    <w:rsid w:val="00D14949"/>
    <w:rsid w:val="00D16C8E"/>
    <w:rsid w:val="00D16E60"/>
    <w:rsid w:val="00D204D1"/>
    <w:rsid w:val="00D20C06"/>
    <w:rsid w:val="00D20C76"/>
    <w:rsid w:val="00D20FA3"/>
    <w:rsid w:val="00D21312"/>
    <w:rsid w:val="00D21506"/>
    <w:rsid w:val="00D21A73"/>
    <w:rsid w:val="00D22089"/>
    <w:rsid w:val="00D22090"/>
    <w:rsid w:val="00D228A0"/>
    <w:rsid w:val="00D23176"/>
    <w:rsid w:val="00D24328"/>
    <w:rsid w:val="00D243DB"/>
    <w:rsid w:val="00D24466"/>
    <w:rsid w:val="00D269BA"/>
    <w:rsid w:val="00D26FF0"/>
    <w:rsid w:val="00D272DA"/>
    <w:rsid w:val="00D27A36"/>
    <w:rsid w:val="00D309C1"/>
    <w:rsid w:val="00D3115D"/>
    <w:rsid w:val="00D32FAB"/>
    <w:rsid w:val="00D33A75"/>
    <w:rsid w:val="00D34C3F"/>
    <w:rsid w:val="00D3516B"/>
    <w:rsid w:val="00D3557E"/>
    <w:rsid w:val="00D35A1C"/>
    <w:rsid w:val="00D36BF3"/>
    <w:rsid w:val="00D37A91"/>
    <w:rsid w:val="00D37B27"/>
    <w:rsid w:val="00D37F48"/>
    <w:rsid w:val="00D40DB2"/>
    <w:rsid w:val="00D41183"/>
    <w:rsid w:val="00D41278"/>
    <w:rsid w:val="00D4177D"/>
    <w:rsid w:val="00D41EBB"/>
    <w:rsid w:val="00D4270D"/>
    <w:rsid w:val="00D42D81"/>
    <w:rsid w:val="00D42DDE"/>
    <w:rsid w:val="00D4367D"/>
    <w:rsid w:val="00D439D2"/>
    <w:rsid w:val="00D43A5A"/>
    <w:rsid w:val="00D43DF8"/>
    <w:rsid w:val="00D43FA8"/>
    <w:rsid w:val="00D44464"/>
    <w:rsid w:val="00D44577"/>
    <w:rsid w:val="00D44C0B"/>
    <w:rsid w:val="00D46F61"/>
    <w:rsid w:val="00D471F8"/>
    <w:rsid w:val="00D472AE"/>
    <w:rsid w:val="00D51BAE"/>
    <w:rsid w:val="00D52000"/>
    <w:rsid w:val="00D520D7"/>
    <w:rsid w:val="00D52C44"/>
    <w:rsid w:val="00D53040"/>
    <w:rsid w:val="00D5358B"/>
    <w:rsid w:val="00D536DC"/>
    <w:rsid w:val="00D54A42"/>
    <w:rsid w:val="00D558D5"/>
    <w:rsid w:val="00D55DB6"/>
    <w:rsid w:val="00D57300"/>
    <w:rsid w:val="00D57613"/>
    <w:rsid w:val="00D601A9"/>
    <w:rsid w:val="00D604F1"/>
    <w:rsid w:val="00D628B3"/>
    <w:rsid w:val="00D62D31"/>
    <w:rsid w:val="00D63BE9"/>
    <w:rsid w:val="00D65171"/>
    <w:rsid w:val="00D65EC3"/>
    <w:rsid w:val="00D668D3"/>
    <w:rsid w:val="00D67C27"/>
    <w:rsid w:val="00D67CC6"/>
    <w:rsid w:val="00D715E5"/>
    <w:rsid w:val="00D719C2"/>
    <w:rsid w:val="00D719EC"/>
    <w:rsid w:val="00D73349"/>
    <w:rsid w:val="00D74505"/>
    <w:rsid w:val="00D75B92"/>
    <w:rsid w:val="00D75EB2"/>
    <w:rsid w:val="00D76663"/>
    <w:rsid w:val="00D7713F"/>
    <w:rsid w:val="00D7733F"/>
    <w:rsid w:val="00D774FB"/>
    <w:rsid w:val="00D81065"/>
    <w:rsid w:val="00D8189B"/>
    <w:rsid w:val="00D81EAC"/>
    <w:rsid w:val="00D8219D"/>
    <w:rsid w:val="00D8299C"/>
    <w:rsid w:val="00D82C10"/>
    <w:rsid w:val="00D8480A"/>
    <w:rsid w:val="00D84D54"/>
    <w:rsid w:val="00D8523D"/>
    <w:rsid w:val="00D85C80"/>
    <w:rsid w:val="00D8683B"/>
    <w:rsid w:val="00D87972"/>
    <w:rsid w:val="00D90DE9"/>
    <w:rsid w:val="00D913ED"/>
    <w:rsid w:val="00D914CD"/>
    <w:rsid w:val="00D95007"/>
    <w:rsid w:val="00D9509A"/>
    <w:rsid w:val="00D95247"/>
    <w:rsid w:val="00D95751"/>
    <w:rsid w:val="00D9658C"/>
    <w:rsid w:val="00D96827"/>
    <w:rsid w:val="00D96E1F"/>
    <w:rsid w:val="00D97159"/>
    <w:rsid w:val="00D97C1E"/>
    <w:rsid w:val="00DA075F"/>
    <w:rsid w:val="00DA0C24"/>
    <w:rsid w:val="00DA0ECD"/>
    <w:rsid w:val="00DA1414"/>
    <w:rsid w:val="00DA2029"/>
    <w:rsid w:val="00DA2435"/>
    <w:rsid w:val="00DA2CDA"/>
    <w:rsid w:val="00DA31E3"/>
    <w:rsid w:val="00DA37AA"/>
    <w:rsid w:val="00DA4097"/>
    <w:rsid w:val="00DA42F5"/>
    <w:rsid w:val="00DA45EF"/>
    <w:rsid w:val="00DA5261"/>
    <w:rsid w:val="00DA64CA"/>
    <w:rsid w:val="00DA754B"/>
    <w:rsid w:val="00DA7F93"/>
    <w:rsid w:val="00DB0B75"/>
    <w:rsid w:val="00DB0D0E"/>
    <w:rsid w:val="00DB174F"/>
    <w:rsid w:val="00DB28A0"/>
    <w:rsid w:val="00DB38F3"/>
    <w:rsid w:val="00DB3A65"/>
    <w:rsid w:val="00DB4121"/>
    <w:rsid w:val="00DB521C"/>
    <w:rsid w:val="00DB5972"/>
    <w:rsid w:val="00DB5BAB"/>
    <w:rsid w:val="00DB5E7C"/>
    <w:rsid w:val="00DB6281"/>
    <w:rsid w:val="00DB6B37"/>
    <w:rsid w:val="00DB77BD"/>
    <w:rsid w:val="00DC04B7"/>
    <w:rsid w:val="00DC0BD3"/>
    <w:rsid w:val="00DC0D29"/>
    <w:rsid w:val="00DC26FB"/>
    <w:rsid w:val="00DC298E"/>
    <w:rsid w:val="00DC2C9D"/>
    <w:rsid w:val="00DC2D74"/>
    <w:rsid w:val="00DC30BA"/>
    <w:rsid w:val="00DC4B9D"/>
    <w:rsid w:val="00DC4DFD"/>
    <w:rsid w:val="00DC53A1"/>
    <w:rsid w:val="00DC59C8"/>
    <w:rsid w:val="00DC6B9D"/>
    <w:rsid w:val="00DC6DA5"/>
    <w:rsid w:val="00DC7051"/>
    <w:rsid w:val="00DC711D"/>
    <w:rsid w:val="00DC7E76"/>
    <w:rsid w:val="00DC7E8F"/>
    <w:rsid w:val="00DD0A8F"/>
    <w:rsid w:val="00DD10A5"/>
    <w:rsid w:val="00DD115B"/>
    <w:rsid w:val="00DD17C8"/>
    <w:rsid w:val="00DD1996"/>
    <w:rsid w:val="00DD2146"/>
    <w:rsid w:val="00DD34A5"/>
    <w:rsid w:val="00DD36E3"/>
    <w:rsid w:val="00DD4386"/>
    <w:rsid w:val="00DD4BD0"/>
    <w:rsid w:val="00DD5526"/>
    <w:rsid w:val="00DD5C5D"/>
    <w:rsid w:val="00DD6038"/>
    <w:rsid w:val="00DD63D5"/>
    <w:rsid w:val="00DD6E0B"/>
    <w:rsid w:val="00DD72CC"/>
    <w:rsid w:val="00DE0645"/>
    <w:rsid w:val="00DE0901"/>
    <w:rsid w:val="00DE0FA5"/>
    <w:rsid w:val="00DE1741"/>
    <w:rsid w:val="00DE2498"/>
    <w:rsid w:val="00DE2A77"/>
    <w:rsid w:val="00DE3021"/>
    <w:rsid w:val="00DE5893"/>
    <w:rsid w:val="00DE64E7"/>
    <w:rsid w:val="00DE6D16"/>
    <w:rsid w:val="00DE6E1B"/>
    <w:rsid w:val="00DE7044"/>
    <w:rsid w:val="00DE7595"/>
    <w:rsid w:val="00DE75EA"/>
    <w:rsid w:val="00DE7E41"/>
    <w:rsid w:val="00DF151E"/>
    <w:rsid w:val="00DF1A70"/>
    <w:rsid w:val="00DF1D49"/>
    <w:rsid w:val="00DF360F"/>
    <w:rsid w:val="00DF382E"/>
    <w:rsid w:val="00DF4F09"/>
    <w:rsid w:val="00DF4FEE"/>
    <w:rsid w:val="00DF5651"/>
    <w:rsid w:val="00DF5AD4"/>
    <w:rsid w:val="00DF6193"/>
    <w:rsid w:val="00DF6BC9"/>
    <w:rsid w:val="00E00393"/>
    <w:rsid w:val="00E00528"/>
    <w:rsid w:val="00E00CDA"/>
    <w:rsid w:val="00E01004"/>
    <w:rsid w:val="00E027B2"/>
    <w:rsid w:val="00E02C22"/>
    <w:rsid w:val="00E03F3E"/>
    <w:rsid w:val="00E04683"/>
    <w:rsid w:val="00E04E74"/>
    <w:rsid w:val="00E053C7"/>
    <w:rsid w:val="00E05717"/>
    <w:rsid w:val="00E05F4A"/>
    <w:rsid w:val="00E05F84"/>
    <w:rsid w:val="00E0614A"/>
    <w:rsid w:val="00E070AE"/>
    <w:rsid w:val="00E07215"/>
    <w:rsid w:val="00E07429"/>
    <w:rsid w:val="00E079AC"/>
    <w:rsid w:val="00E07AA4"/>
    <w:rsid w:val="00E07E5D"/>
    <w:rsid w:val="00E108F1"/>
    <w:rsid w:val="00E10FEF"/>
    <w:rsid w:val="00E11728"/>
    <w:rsid w:val="00E123A3"/>
    <w:rsid w:val="00E12594"/>
    <w:rsid w:val="00E12B66"/>
    <w:rsid w:val="00E12C1A"/>
    <w:rsid w:val="00E12C8B"/>
    <w:rsid w:val="00E13146"/>
    <w:rsid w:val="00E13568"/>
    <w:rsid w:val="00E13922"/>
    <w:rsid w:val="00E13E06"/>
    <w:rsid w:val="00E1439D"/>
    <w:rsid w:val="00E14E7F"/>
    <w:rsid w:val="00E162B5"/>
    <w:rsid w:val="00E20355"/>
    <w:rsid w:val="00E210A8"/>
    <w:rsid w:val="00E212CB"/>
    <w:rsid w:val="00E21780"/>
    <w:rsid w:val="00E2275E"/>
    <w:rsid w:val="00E22B66"/>
    <w:rsid w:val="00E23DA0"/>
    <w:rsid w:val="00E24932"/>
    <w:rsid w:val="00E26BF3"/>
    <w:rsid w:val="00E26FDB"/>
    <w:rsid w:val="00E27310"/>
    <w:rsid w:val="00E30538"/>
    <w:rsid w:val="00E3066C"/>
    <w:rsid w:val="00E3095F"/>
    <w:rsid w:val="00E31498"/>
    <w:rsid w:val="00E3179F"/>
    <w:rsid w:val="00E32B39"/>
    <w:rsid w:val="00E35548"/>
    <w:rsid w:val="00E35987"/>
    <w:rsid w:val="00E36192"/>
    <w:rsid w:val="00E36AFA"/>
    <w:rsid w:val="00E36D47"/>
    <w:rsid w:val="00E3788F"/>
    <w:rsid w:val="00E37ADF"/>
    <w:rsid w:val="00E40DD7"/>
    <w:rsid w:val="00E41124"/>
    <w:rsid w:val="00E413D2"/>
    <w:rsid w:val="00E4210C"/>
    <w:rsid w:val="00E426D2"/>
    <w:rsid w:val="00E42894"/>
    <w:rsid w:val="00E44612"/>
    <w:rsid w:val="00E44FA3"/>
    <w:rsid w:val="00E46586"/>
    <w:rsid w:val="00E470B0"/>
    <w:rsid w:val="00E47538"/>
    <w:rsid w:val="00E47AAE"/>
    <w:rsid w:val="00E50022"/>
    <w:rsid w:val="00E50AEA"/>
    <w:rsid w:val="00E5120E"/>
    <w:rsid w:val="00E51218"/>
    <w:rsid w:val="00E51CF5"/>
    <w:rsid w:val="00E52509"/>
    <w:rsid w:val="00E525EE"/>
    <w:rsid w:val="00E52731"/>
    <w:rsid w:val="00E5279A"/>
    <w:rsid w:val="00E52E66"/>
    <w:rsid w:val="00E535D3"/>
    <w:rsid w:val="00E5379E"/>
    <w:rsid w:val="00E53CF4"/>
    <w:rsid w:val="00E54261"/>
    <w:rsid w:val="00E543DF"/>
    <w:rsid w:val="00E54C31"/>
    <w:rsid w:val="00E56F18"/>
    <w:rsid w:val="00E57218"/>
    <w:rsid w:val="00E6042E"/>
    <w:rsid w:val="00E60448"/>
    <w:rsid w:val="00E60E63"/>
    <w:rsid w:val="00E62826"/>
    <w:rsid w:val="00E62D59"/>
    <w:rsid w:val="00E63DCD"/>
    <w:rsid w:val="00E63F27"/>
    <w:rsid w:val="00E63FB2"/>
    <w:rsid w:val="00E64C93"/>
    <w:rsid w:val="00E65184"/>
    <w:rsid w:val="00E70A10"/>
    <w:rsid w:val="00E71425"/>
    <w:rsid w:val="00E72609"/>
    <w:rsid w:val="00E742DB"/>
    <w:rsid w:val="00E75CFF"/>
    <w:rsid w:val="00E75D00"/>
    <w:rsid w:val="00E76116"/>
    <w:rsid w:val="00E763F7"/>
    <w:rsid w:val="00E76414"/>
    <w:rsid w:val="00E76B76"/>
    <w:rsid w:val="00E76D08"/>
    <w:rsid w:val="00E7702E"/>
    <w:rsid w:val="00E776BA"/>
    <w:rsid w:val="00E7790D"/>
    <w:rsid w:val="00E80024"/>
    <w:rsid w:val="00E81047"/>
    <w:rsid w:val="00E83010"/>
    <w:rsid w:val="00E8301F"/>
    <w:rsid w:val="00E83652"/>
    <w:rsid w:val="00E84300"/>
    <w:rsid w:val="00E843CF"/>
    <w:rsid w:val="00E844F2"/>
    <w:rsid w:val="00E84A89"/>
    <w:rsid w:val="00E84F79"/>
    <w:rsid w:val="00E855B5"/>
    <w:rsid w:val="00E85734"/>
    <w:rsid w:val="00E85A24"/>
    <w:rsid w:val="00E87737"/>
    <w:rsid w:val="00E87B97"/>
    <w:rsid w:val="00E9157B"/>
    <w:rsid w:val="00E919DC"/>
    <w:rsid w:val="00E930D7"/>
    <w:rsid w:val="00E9332B"/>
    <w:rsid w:val="00E93C03"/>
    <w:rsid w:val="00E943DB"/>
    <w:rsid w:val="00E95308"/>
    <w:rsid w:val="00E979AD"/>
    <w:rsid w:val="00EA04FC"/>
    <w:rsid w:val="00EA051C"/>
    <w:rsid w:val="00EA0A67"/>
    <w:rsid w:val="00EA11EA"/>
    <w:rsid w:val="00EA2445"/>
    <w:rsid w:val="00EA27C8"/>
    <w:rsid w:val="00EA2971"/>
    <w:rsid w:val="00EA2AA0"/>
    <w:rsid w:val="00EA2C6B"/>
    <w:rsid w:val="00EA2C78"/>
    <w:rsid w:val="00EA33EE"/>
    <w:rsid w:val="00EA36C9"/>
    <w:rsid w:val="00EA38B5"/>
    <w:rsid w:val="00EA40D5"/>
    <w:rsid w:val="00EA5642"/>
    <w:rsid w:val="00EA59AA"/>
    <w:rsid w:val="00EA6DB9"/>
    <w:rsid w:val="00EB087F"/>
    <w:rsid w:val="00EB0CE4"/>
    <w:rsid w:val="00EB0E78"/>
    <w:rsid w:val="00EB19F7"/>
    <w:rsid w:val="00EB1E5A"/>
    <w:rsid w:val="00EB1F27"/>
    <w:rsid w:val="00EB2296"/>
    <w:rsid w:val="00EB2768"/>
    <w:rsid w:val="00EB2DA7"/>
    <w:rsid w:val="00EB32CB"/>
    <w:rsid w:val="00EB3882"/>
    <w:rsid w:val="00EB5DFB"/>
    <w:rsid w:val="00EB602E"/>
    <w:rsid w:val="00EB66BE"/>
    <w:rsid w:val="00EC10F6"/>
    <w:rsid w:val="00EC150F"/>
    <w:rsid w:val="00EC2847"/>
    <w:rsid w:val="00EC3D36"/>
    <w:rsid w:val="00EC4845"/>
    <w:rsid w:val="00EC4B67"/>
    <w:rsid w:val="00EC50D5"/>
    <w:rsid w:val="00EC5210"/>
    <w:rsid w:val="00EC532A"/>
    <w:rsid w:val="00EC54B6"/>
    <w:rsid w:val="00EC5860"/>
    <w:rsid w:val="00EC605F"/>
    <w:rsid w:val="00EC60B1"/>
    <w:rsid w:val="00ECC2DF"/>
    <w:rsid w:val="00ED0386"/>
    <w:rsid w:val="00ED17E2"/>
    <w:rsid w:val="00ED25CA"/>
    <w:rsid w:val="00ED26F4"/>
    <w:rsid w:val="00ED2823"/>
    <w:rsid w:val="00ED2F8E"/>
    <w:rsid w:val="00ED447C"/>
    <w:rsid w:val="00ED5150"/>
    <w:rsid w:val="00ED5A94"/>
    <w:rsid w:val="00ED65FC"/>
    <w:rsid w:val="00ED6643"/>
    <w:rsid w:val="00ED6A03"/>
    <w:rsid w:val="00ED723D"/>
    <w:rsid w:val="00ED75DB"/>
    <w:rsid w:val="00EE055B"/>
    <w:rsid w:val="00EE0656"/>
    <w:rsid w:val="00EE0EE3"/>
    <w:rsid w:val="00EE29F8"/>
    <w:rsid w:val="00EE32BB"/>
    <w:rsid w:val="00EE42BF"/>
    <w:rsid w:val="00EE4E09"/>
    <w:rsid w:val="00EE5B9E"/>
    <w:rsid w:val="00EE5CDE"/>
    <w:rsid w:val="00EE624F"/>
    <w:rsid w:val="00EE6CC6"/>
    <w:rsid w:val="00EF0A61"/>
    <w:rsid w:val="00EF167C"/>
    <w:rsid w:val="00EF1749"/>
    <w:rsid w:val="00EF279B"/>
    <w:rsid w:val="00EF2D73"/>
    <w:rsid w:val="00EF3737"/>
    <w:rsid w:val="00EF3DC8"/>
    <w:rsid w:val="00EF3DF5"/>
    <w:rsid w:val="00EF4721"/>
    <w:rsid w:val="00EF4D08"/>
    <w:rsid w:val="00EF5F41"/>
    <w:rsid w:val="00EF623B"/>
    <w:rsid w:val="00EF650E"/>
    <w:rsid w:val="00EF67EC"/>
    <w:rsid w:val="00EF6A19"/>
    <w:rsid w:val="00EF6C44"/>
    <w:rsid w:val="00EF6E6C"/>
    <w:rsid w:val="00EF719E"/>
    <w:rsid w:val="00EF71D9"/>
    <w:rsid w:val="00EF73BF"/>
    <w:rsid w:val="00F00B95"/>
    <w:rsid w:val="00F00DBA"/>
    <w:rsid w:val="00F0204B"/>
    <w:rsid w:val="00F045BD"/>
    <w:rsid w:val="00F04CC6"/>
    <w:rsid w:val="00F0644C"/>
    <w:rsid w:val="00F06F69"/>
    <w:rsid w:val="00F100E0"/>
    <w:rsid w:val="00F10371"/>
    <w:rsid w:val="00F12947"/>
    <w:rsid w:val="00F138E6"/>
    <w:rsid w:val="00F1444D"/>
    <w:rsid w:val="00F14C37"/>
    <w:rsid w:val="00F14EF3"/>
    <w:rsid w:val="00F1507C"/>
    <w:rsid w:val="00F159F9"/>
    <w:rsid w:val="00F15AC1"/>
    <w:rsid w:val="00F16FE2"/>
    <w:rsid w:val="00F1743C"/>
    <w:rsid w:val="00F21265"/>
    <w:rsid w:val="00F225F7"/>
    <w:rsid w:val="00F24627"/>
    <w:rsid w:val="00F25331"/>
    <w:rsid w:val="00F25EB1"/>
    <w:rsid w:val="00F26A62"/>
    <w:rsid w:val="00F26BAF"/>
    <w:rsid w:val="00F2717F"/>
    <w:rsid w:val="00F27241"/>
    <w:rsid w:val="00F2787C"/>
    <w:rsid w:val="00F32A66"/>
    <w:rsid w:val="00F3305B"/>
    <w:rsid w:val="00F34AE2"/>
    <w:rsid w:val="00F3570F"/>
    <w:rsid w:val="00F35FA1"/>
    <w:rsid w:val="00F36027"/>
    <w:rsid w:val="00F36324"/>
    <w:rsid w:val="00F370DF"/>
    <w:rsid w:val="00F370EA"/>
    <w:rsid w:val="00F3761F"/>
    <w:rsid w:val="00F37779"/>
    <w:rsid w:val="00F37853"/>
    <w:rsid w:val="00F4049D"/>
    <w:rsid w:val="00F406F4"/>
    <w:rsid w:val="00F41EA5"/>
    <w:rsid w:val="00F41EBF"/>
    <w:rsid w:val="00F42CF3"/>
    <w:rsid w:val="00F42FE6"/>
    <w:rsid w:val="00F43E8B"/>
    <w:rsid w:val="00F44F46"/>
    <w:rsid w:val="00F45EDE"/>
    <w:rsid w:val="00F46052"/>
    <w:rsid w:val="00F474DF"/>
    <w:rsid w:val="00F47DB7"/>
    <w:rsid w:val="00F50107"/>
    <w:rsid w:val="00F501F0"/>
    <w:rsid w:val="00F50DE4"/>
    <w:rsid w:val="00F50DFF"/>
    <w:rsid w:val="00F50F20"/>
    <w:rsid w:val="00F5176A"/>
    <w:rsid w:val="00F5263A"/>
    <w:rsid w:val="00F53170"/>
    <w:rsid w:val="00F542E1"/>
    <w:rsid w:val="00F545A6"/>
    <w:rsid w:val="00F5669A"/>
    <w:rsid w:val="00F574F4"/>
    <w:rsid w:val="00F57546"/>
    <w:rsid w:val="00F57946"/>
    <w:rsid w:val="00F60D1D"/>
    <w:rsid w:val="00F61BF7"/>
    <w:rsid w:val="00F61C9D"/>
    <w:rsid w:val="00F61E51"/>
    <w:rsid w:val="00F61E6E"/>
    <w:rsid w:val="00F61EA9"/>
    <w:rsid w:val="00F61F0B"/>
    <w:rsid w:val="00F621B0"/>
    <w:rsid w:val="00F62306"/>
    <w:rsid w:val="00F6271F"/>
    <w:rsid w:val="00F62850"/>
    <w:rsid w:val="00F629A8"/>
    <w:rsid w:val="00F62F28"/>
    <w:rsid w:val="00F63881"/>
    <w:rsid w:val="00F64632"/>
    <w:rsid w:val="00F64C7D"/>
    <w:rsid w:val="00F654F4"/>
    <w:rsid w:val="00F664E2"/>
    <w:rsid w:val="00F66767"/>
    <w:rsid w:val="00F6716C"/>
    <w:rsid w:val="00F6750A"/>
    <w:rsid w:val="00F67E31"/>
    <w:rsid w:val="00F700DD"/>
    <w:rsid w:val="00F704E8"/>
    <w:rsid w:val="00F704F9"/>
    <w:rsid w:val="00F70F9B"/>
    <w:rsid w:val="00F7120C"/>
    <w:rsid w:val="00F719CE"/>
    <w:rsid w:val="00F734BD"/>
    <w:rsid w:val="00F744B1"/>
    <w:rsid w:val="00F74C1F"/>
    <w:rsid w:val="00F75B35"/>
    <w:rsid w:val="00F75D9B"/>
    <w:rsid w:val="00F76263"/>
    <w:rsid w:val="00F772A4"/>
    <w:rsid w:val="00F778DA"/>
    <w:rsid w:val="00F80605"/>
    <w:rsid w:val="00F8108B"/>
    <w:rsid w:val="00F81AFE"/>
    <w:rsid w:val="00F81EEF"/>
    <w:rsid w:val="00F820E2"/>
    <w:rsid w:val="00F82975"/>
    <w:rsid w:val="00F82A64"/>
    <w:rsid w:val="00F82C94"/>
    <w:rsid w:val="00F83DCC"/>
    <w:rsid w:val="00F8402A"/>
    <w:rsid w:val="00F84186"/>
    <w:rsid w:val="00F84293"/>
    <w:rsid w:val="00F844E4"/>
    <w:rsid w:val="00F84B5B"/>
    <w:rsid w:val="00F84F9B"/>
    <w:rsid w:val="00F85300"/>
    <w:rsid w:val="00F85901"/>
    <w:rsid w:val="00F8618C"/>
    <w:rsid w:val="00F86F11"/>
    <w:rsid w:val="00F9068F"/>
    <w:rsid w:val="00F90759"/>
    <w:rsid w:val="00F9284A"/>
    <w:rsid w:val="00F92B3B"/>
    <w:rsid w:val="00F92D72"/>
    <w:rsid w:val="00F93B02"/>
    <w:rsid w:val="00F9457B"/>
    <w:rsid w:val="00F94C76"/>
    <w:rsid w:val="00F966B5"/>
    <w:rsid w:val="00F96873"/>
    <w:rsid w:val="00F96DA1"/>
    <w:rsid w:val="00F96E92"/>
    <w:rsid w:val="00F97872"/>
    <w:rsid w:val="00FA1978"/>
    <w:rsid w:val="00FA2E6E"/>
    <w:rsid w:val="00FA3FE1"/>
    <w:rsid w:val="00FA481E"/>
    <w:rsid w:val="00FA4EA7"/>
    <w:rsid w:val="00FA4F6B"/>
    <w:rsid w:val="00FA5A72"/>
    <w:rsid w:val="00FA669D"/>
    <w:rsid w:val="00FA6A83"/>
    <w:rsid w:val="00FA7260"/>
    <w:rsid w:val="00FA75EB"/>
    <w:rsid w:val="00FA7BDD"/>
    <w:rsid w:val="00FB017F"/>
    <w:rsid w:val="00FB1503"/>
    <w:rsid w:val="00FB2677"/>
    <w:rsid w:val="00FB2D09"/>
    <w:rsid w:val="00FB387D"/>
    <w:rsid w:val="00FB3DB4"/>
    <w:rsid w:val="00FB4CDD"/>
    <w:rsid w:val="00FB5313"/>
    <w:rsid w:val="00FB661D"/>
    <w:rsid w:val="00FB6C0C"/>
    <w:rsid w:val="00FB7942"/>
    <w:rsid w:val="00FC0105"/>
    <w:rsid w:val="00FC07F0"/>
    <w:rsid w:val="00FC0DA7"/>
    <w:rsid w:val="00FC22BD"/>
    <w:rsid w:val="00FC2431"/>
    <w:rsid w:val="00FC287C"/>
    <w:rsid w:val="00FC3BF5"/>
    <w:rsid w:val="00FC4F1C"/>
    <w:rsid w:val="00FC5170"/>
    <w:rsid w:val="00FC5182"/>
    <w:rsid w:val="00FC5235"/>
    <w:rsid w:val="00FC5727"/>
    <w:rsid w:val="00FC585D"/>
    <w:rsid w:val="00FC5D2F"/>
    <w:rsid w:val="00FC6010"/>
    <w:rsid w:val="00FC60F1"/>
    <w:rsid w:val="00FC7558"/>
    <w:rsid w:val="00FC7E9B"/>
    <w:rsid w:val="00FD09AB"/>
    <w:rsid w:val="00FD0C31"/>
    <w:rsid w:val="00FD0DB7"/>
    <w:rsid w:val="00FD1F1E"/>
    <w:rsid w:val="00FD3114"/>
    <w:rsid w:val="00FD343E"/>
    <w:rsid w:val="00FD371C"/>
    <w:rsid w:val="00FD42AE"/>
    <w:rsid w:val="00FD5197"/>
    <w:rsid w:val="00FD5CCF"/>
    <w:rsid w:val="00FD5FD6"/>
    <w:rsid w:val="00FD64A9"/>
    <w:rsid w:val="00FD7240"/>
    <w:rsid w:val="00FD7768"/>
    <w:rsid w:val="00FD7B6B"/>
    <w:rsid w:val="00FE0386"/>
    <w:rsid w:val="00FE0471"/>
    <w:rsid w:val="00FE12AA"/>
    <w:rsid w:val="00FE1E0E"/>
    <w:rsid w:val="00FE2541"/>
    <w:rsid w:val="00FE2840"/>
    <w:rsid w:val="00FE3601"/>
    <w:rsid w:val="00FE534F"/>
    <w:rsid w:val="00FF0219"/>
    <w:rsid w:val="00FF08FF"/>
    <w:rsid w:val="00FF0F2C"/>
    <w:rsid w:val="00FF254E"/>
    <w:rsid w:val="00FF37DC"/>
    <w:rsid w:val="00FF3BE5"/>
    <w:rsid w:val="00FF3D6B"/>
    <w:rsid w:val="00FF434E"/>
    <w:rsid w:val="00FF4D2D"/>
    <w:rsid w:val="00FF534D"/>
    <w:rsid w:val="00FF5F2F"/>
    <w:rsid w:val="00FF6B0C"/>
    <w:rsid w:val="00FF7270"/>
    <w:rsid w:val="00FF73F0"/>
    <w:rsid w:val="00FF7DA9"/>
    <w:rsid w:val="00FF7E72"/>
    <w:rsid w:val="0104561A"/>
    <w:rsid w:val="010A9118"/>
    <w:rsid w:val="015B5E86"/>
    <w:rsid w:val="0160A4BE"/>
    <w:rsid w:val="017281D0"/>
    <w:rsid w:val="019055DF"/>
    <w:rsid w:val="01943A87"/>
    <w:rsid w:val="019CEB20"/>
    <w:rsid w:val="01A28B59"/>
    <w:rsid w:val="01A7FA59"/>
    <w:rsid w:val="01B4F560"/>
    <w:rsid w:val="01CFE3B3"/>
    <w:rsid w:val="02041A0E"/>
    <w:rsid w:val="0214B96F"/>
    <w:rsid w:val="021D6C10"/>
    <w:rsid w:val="022C4D4B"/>
    <w:rsid w:val="0231A8EF"/>
    <w:rsid w:val="02595352"/>
    <w:rsid w:val="02642C03"/>
    <w:rsid w:val="02765FD4"/>
    <w:rsid w:val="027878D8"/>
    <w:rsid w:val="02A7475A"/>
    <w:rsid w:val="02AE9BB7"/>
    <w:rsid w:val="02BFDBBB"/>
    <w:rsid w:val="02C24B79"/>
    <w:rsid w:val="02C5CA12"/>
    <w:rsid w:val="02C5F933"/>
    <w:rsid w:val="02C956F3"/>
    <w:rsid w:val="02CB9238"/>
    <w:rsid w:val="02D098C2"/>
    <w:rsid w:val="02D708AF"/>
    <w:rsid w:val="02E9A24A"/>
    <w:rsid w:val="0309677F"/>
    <w:rsid w:val="030BE5C6"/>
    <w:rsid w:val="0328B096"/>
    <w:rsid w:val="035120B5"/>
    <w:rsid w:val="0358CD92"/>
    <w:rsid w:val="035FEC7D"/>
    <w:rsid w:val="037BA543"/>
    <w:rsid w:val="038644C1"/>
    <w:rsid w:val="0394B0FA"/>
    <w:rsid w:val="03971E9B"/>
    <w:rsid w:val="03C0DD61"/>
    <w:rsid w:val="03CB638D"/>
    <w:rsid w:val="03DDF10D"/>
    <w:rsid w:val="03F09FDF"/>
    <w:rsid w:val="03F1CEA2"/>
    <w:rsid w:val="03F5C903"/>
    <w:rsid w:val="0411E94F"/>
    <w:rsid w:val="04196A1A"/>
    <w:rsid w:val="041C5A32"/>
    <w:rsid w:val="042FD377"/>
    <w:rsid w:val="04576D50"/>
    <w:rsid w:val="04841B74"/>
    <w:rsid w:val="048F2C3C"/>
    <w:rsid w:val="049D8CAC"/>
    <w:rsid w:val="04A818BA"/>
    <w:rsid w:val="04ABE5BA"/>
    <w:rsid w:val="04DD6E70"/>
    <w:rsid w:val="04DF1832"/>
    <w:rsid w:val="04E2ED82"/>
    <w:rsid w:val="04E7450A"/>
    <w:rsid w:val="04EC852B"/>
    <w:rsid w:val="05041E95"/>
    <w:rsid w:val="05151B8A"/>
    <w:rsid w:val="051FC206"/>
    <w:rsid w:val="053258D2"/>
    <w:rsid w:val="05345CA7"/>
    <w:rsid w:val="054D4328"/>
    <w:rsid w:val="05502BEC"/>
    <w:rsid w:val="0556B2AF"/>
    <w:rsid w:val="055D211E"/>
    <w:rsid w:val="055E53BE"/>
    <w:rsid w:val="05747A30"/>
    <w:rsid w:val="05804434"/>
    <w:rsid w:val="058EB0EE"/>
    <w:rsid w:val="059E22AB"/>
    <w:rsid w:val="05A9AB5F"/>
    <w:rsid w:val="05B56F6B"/>
    <w:rsid w:val="05BFDE03"/>
    <w:rsid w:val="05C8C4FD"/>
    <w:rsid w:val="05DDD18A"/>
    <w:rsid w:val="05FDBA91"/>
    <w:rsid w:val="06230F93"/>
    <w:rsid w:val="062E38CA"/>
    <w:rsid w:val="06561A2D"/>
    <w:rsid w:val="065E9FE2"/>
    <w:rsid w:val="0662EC75"/>
    <w:rsid w:val="0671A849"/>
    <w:rsid w:val="0686E5AA"/>
    <w:rsid w:val="069D26F6"/>
    <w:rsid w:val="069E6BCF"/>
    <w:rsid w:val="069FA3A5"/>
    <w:rsid w:val="06A44832"/>
    <w:rsid w:val="06B7DBC9"/>
    <w:rsid w:val="06BD6B71"/>
    <w:rsid w:val="06C4E4D0"/>
    <w:rsid w:val="06E7FE9B"/>
    <w:rsid w:val="06E8F628"/>
    <w:rsid w:val="06E9BD0C"/>
    <w:rsid w:val="07029917"/>
    <w:rsid w:val="070CCBD8"/>
    <w:rsid w:val="071D37C0"/>
    <w:rsid w:val="071F2BCB"/>
    <w:rsid w:val="072206BC"/>
    <w:rsid w:val="07274031"/>
    <w:rsid w:val="0730E57F"/>
    <w:rsid w:val="073E1179"/>
    <w:rsid w:val="0753F719"/>
    <w:rsid w:val="0758E9F3"/>
    <w:rsid w:val="075F44EA"/>
    <w:rsid w:val="07835B05"/>
    <w:rsid w:val="0788376B"/>
    <w:rsid w:val="07A704C8"/>
    <w:rsid w:val="07B72ED0"/>
    <w:rsid w:val="07B77FD7"/>
    <w:rsid w:val="07C2D0A2"/>
    <w:rsid w:val="07D09918"/>
    <w:rsid w:val="07DDEED7"/>
    <w:rsid w:val="07EF2C7E"/>
    <w:rsid w:val="07F7A080"/>
    <w:rsid w:val="0809CE7E"/>
    <w:rsid w:val="08148BED"/>
    <w:rsid w:val="083DAA80"/>
    <w:rsid w:val="084216EB"/>
    <w:rsid w:val="084F79ED"/>
    <w:rsid w:val="0858FD82"/>
    <w:rsid w:val="085EAC53"/>
    <w:rsid w:val="0877B402"/>
    <w:rsid w:val="088F6604"/>
    <w:rsid w:val="089259DD"/>
    <w:rsid w:val="08A1C1EF"/>
    <w:rsid w:val="08A9F83A"/>
    <w:rsid w:val="08ADE7E2"/>
    <w:rsid w:val="08B433B3"/>
    <w:rsid w:val="08BB4C99"/>
    <w:rsid w:val="08CDD6A2"/>
    <w:rsid w:val="08F9464D"/>
    <w:rsid w:val="09347C47"/>
    <w:rsid w:val="09583446"/>
    <w:rsid w:val="095E6FDD"/>
    <w:rsid w:val="0966BDEB"/>
    <w:rsid w:val="0972285C"/>
    <w:rsid w:val="0999DC9A"/>
    <w:rsid w:val="09A8EC34"/>
    <w:rsid w:val="09B86532"/>
    <w:rsid w:val="09C23B1E"/>
    <w:rsid w:val="09CC0881"/>
    <w:rsid w:val="09D940C1"/>
    <w:rsid w:val="09E70BDD"/>
    <w:rsid w:val="0A586FD1"/>
    <w:rsid w:val="0A6100E6"/>
    <w:rsid w:val="0A66D901"/>
    <w:rsid w:val="0A813044"/>
    <w:rsid w:val="0A8BB296"/>
    <w:rsid w:val="0AC0E5E4"/>
    <w:rsid w:val="0AC3B09B"/>
    <w:rsid w:val="0ACCA797"/>
    <w:rsid w:val="0AF6FD48"/>
    <w:rsid w:val="0AFEC96B"/>
    <w:rsid w:val="0B2C6FED"/>
    <w:rsid w:val="0B4E1D5C"/>
    <w:rsid w:val="0B522D8C"/>
    <w:rsid w:val="0B585265"/>
    <w:rsid w:val="0B59E5FC"/>
    <w:rsid w:val="0B858785"/>
    <w:rsid w:val="0BB314CB"/>
    <w:rsid w:val="0BB9C635"/>
    <w:rsid w:val="0BC168CC"/>
    <w:rsid w:val="0BC530B4"/>
    <w:rsid w:val="0BC6349C"/>
    <w:rsid w:val="0BE065B2"/>
    <w:rsid w:val="0BF51930"/>
    <w:rsid w:val="0C055E1D"/>
    <w:rsid w:val="0C2A7F93"/>
    <w:rsid w:val="0C2C6CB0"/>
    <w:rsid w:val="0C34EE13"/>
    <w:rsid w:val="0C4782F4"/>
    <w:rsid w:val="0C48388A"/>
    <w:rsid w:val="0C6A92BB"/>
    <w:rsid w:val="0C741554"/>
    <w:rsid w:val="0C7CC5ED"/>
    <w:rsid w:val="0C883A33"/>
    <w:rsid w:val="0C95EE4A"/>
    <w:rsid w:val="0CA9C451"/>
    <w:rsid w:val="0CAFE4C4"/>
    <w:rsid w:val="0CBAF976"/>
    <w:rsid w:val="0CC23E29"/>
    <w:rsid w:val="0CD2C637"/>
    <w:rsid w:val="0CDAB7BC"/>
    <w:rsid w:val="0CDED5B5"/>
    <w:rsid w:val="0CE4C655"/>
    <w:rsid w:val="0CF42C68"/>
    <w:rsid w:val="0D00F38E"/>
    <w:rsid w:val="0D17E3C8"/>
    <w:rsid w:val="0D18FB1D"/>
    <w:rsid w:val="0D4484C6"/>
    <w:rsid w:val="0D4560BE"/>
    <w:rsid w:val="0D5C3966"/>
    <w:rsid w:val="0D7522E2"/>
    <w:rsid w:val="0D8AE014"/>
    <w:rsid w:val="0DA179AA"/>
    <w:rsid w:val="0DADFF9C"/>
    <w:rsid w:val="0DBE540E"/>
    <w:rsid w:val="0DC33EEC"/>
    <w:rsid w:val="0DD469A8"/>
    <w:rsid w:val="0DEC514A"/>
    <w:rsid w:val="0E024884"/>
    <w:rsid w:val="0E0E41FB"/>
    <w:rsid w:val="0E24699F"/>
    <w:rsid w:val="0E250A0B"/>
    <w:rsid w:val="0E467F8C"/>
    <w:rsid w:val="0E48E360"/>
    <w:rsid w:val="0E50D422"/>
    <w:rsid w:val="0E6A703A"/>
    <w:rsid w:val="0E89C171"/>
    <w:rsid w:val="0E95185B"/>
    <w:rsid w:val="0EA09F94"/>
    <w:rsid w:val="0EF473E4"/>
    <w:rsid w:val="0EFBC117"/>
    <w:rsid w:val="0F0B69FF"/>
    <w:rsid w:val="0F275FB7"/>
    <w:rsid w:val="0F395458"/>
    <w:rsid w:val="0F743F21"/>
    <w:rsid w:val="0F86E8D3"/>
    <w:rsid w:val="0F89488E"/>
    <w:rsid w:val="0FAF9321"/>
    <w:rsid w:val="0FC89D1B"/>
    <w:rsid w:val="0FEF5733"/>
    <w:rsid w:val="0FFD7898"/>
    <w:rsid w:val="101EE60F"/>
    <w:rsid w:val="10256400"/>
    <w:rsid w:val="1041D7FE"/>
    <w:rsid w:val="105535D1"/>
    <w:rsid w:val="106CD20F"/>
    <w:rsid w:val="107C926E"/>
    <w:rsid w:val="109236D1"/>
    <w:rsid w:val="109A7CBE"/>
    <w:rsid w:val="109F6C56"/>
    <w:rsid w:val="10A19D11"/>
    <w:rsid w:val="10D64B6C"/>
    <w:rsid w:val="10DC02D0"/>
    <w:rsid w:val="10FB8E30"/>
    <w:rsid w:val="114A52B6"/>
    <w:rsid w:val="114D195A"/>
    <w:rsid w:val="116291C6"/>
    <w:rsid w:val="11746283"/>
    <w:rsid w:val="117F6BE7"/>
    <w:rsid w:val="1196AADA"/>
    <w:rsid w:val="11B7BC7C"/>
    <w:rsid w:val="11DDBCF7"/>
    <w:rsid w:val="1200A36D"/>
    <w:rsid w:val="12078A57"/>
    <w:rsid w:val="121687D3"/>
    <w:rsid w:val="1216D4A7"/>
    <w:rsid w:val="122076D8"/>
    <w:rsid w:val="1227C283"/>
    <w:rsid w:val="122DA02B"/>
    <w:rsid w:val="124121F4"/>
    <w:rsid w:val="124D5D7A"/>
    <w:rsid w:val="125C0C66"/>
    <w:rsid w:val="126AC004"/>
    <w:rsid w:val="127EE971"/>
    <w:rsid w:val="1282B738"/>
    <w:rsid w:val="128A50D6"/>
    <w:rsid w:val="12B4635A"/>
    <w:rsid w:val="12B6991E"/>
    <w:rsid w:val="12F2D4FF"/>
    <w:rsid w:val="12FA6559"/>
    <w:rsid w:val="131C638F"/>
    <w:rsid w:val="13437C37"/>
    <w:rsid w:val="1346CEBA"/>
    <w:rsid w:val="13543F81"/>
    <w:rsid w:val="1357F511"/>
    <w:rsid w:val="135A9CFA"/>
    <w:rsid w:val="139A4E0B"/>
    <w:rsid w:val="13DDD731"/>
    <w:rsid w:val="13EAC177"/>
    <w:rsid w:val="13FEFA90"/>
    <w:rsid w:val="13FF7DC5"/>
    <w:rsid w:val="1406C806"/>
    <w:rsid w:val="1425F822"/>
    <w:rsid w:val="143EE943"/>
    <w:rsid w:val="14485692"/>
    <w:rsid w:val="144A418C"/>
    <w:rsid w:val="14546C17"/>
    <w:rsid w:val="145C7B0D"/>
    <w:rsid w:val="1469476C"/>
    <w:rsid w:val="14838A91"/>
    <w:rsid w:val="148CE039"/>
    <w:rsid w:val="14A0E7F1"/>
    <w:rsid w:val="14B13370"/>
    <w:rsid w:val="14ED3946"/>
    <w:rsid w:val="14F9B9F5"/>
    <w:rsid w:val="14FA9673"/>
    <w:rsid w:val="15157F15"/>
    <w:rsid w:val="1516C0F4"/>
    <w:rsid w:val="15178CF4"/>
    <w:rsid w:val="1519A3B7"/>
    <w:rsid w:val="152016C2"/>
    <w:rsid w:val="1522D7F7"/>
    <w:rsid w:val="152A1CBC"/>
    <w:rsid w:val="1531D9C0"/>
    <w:rsid w:val="1569223B"/>
    <w:rsid w:val="1570B928"/>
    <w:rsid w:val="15728BCB"/>
    <w:rsid w:val="1583D04C"/>
    <w:rsid w:val="158B7F6E"/>
    <w:rsid w:val="158E2BC0"/>
    <w:rsid w:val="15A9766E"/>
    <w:rsid w:val="15DA15BF"/>
    <w:rsid w:val="15E2BA09"/>
    <w:rsid w:val="15F26B26"/>
    <w:rsid w:val="16040311"/>
    <w:rsid w:val="16218DE3"/>
    <w:rsid w:val="1636DB48"/>
    <w:rsid w:val="165B3903"/>
    <w:rsid w:val="16943613"/>
    <w:rsid w:val="169C7632"/>
    <w:rsid w:val="16AF0C1D"/>
    <w:rsid w:val="16B3B721"/>
    <w:rsid w:val="16D9FE1D"/>
    <w:rsid w:val="16E33F1A"/>
    <w:rsid w:val="16ED4CDE"/>
    <w:rsid w:val="16F23A46"/>
    <w:rsid w:val="170645F6"/>
    <w:rsid w:val="1722369E"/>
    <w:rsid w:val="174C74D6"/>
    <w:rsid w:val="1753328D"/>
    <w:rsid w:val="179ECFE9"/>
    <w:rsid w:val="17A49DC0"/>
    <w:rsid w:val="17CCBED2"/>
    <w:rsid w:val="17CD00A6"/>
    <w:rsid w:val="17DDB675"/>
    <w:rsid w:val="17EBA17B"/>
    <w:rsid w:val="17EC68FF"/>
    <w:rsid w:val="182A8F14"/>
    <w:rsid w:val="1838092A"/>
    <w:rsid w:val="1861E8B3"/>
    <w:rsid w:val="18624BE1"/>
    <w:rsid w:val="1869EAEC"/>
    <w:rsid w:val="18791F62"/>
    <w:rsid w:val="188A4191"/>
    <w:rsid w:val="189F0648"/>
    <w:rsid w:val="18ADEFC5"/>
    <w:rsid w:val="18B86888"/>
    <w:rsid w:val="18BAAD9F"/>
    <w:rsid w:val="18C46115"/>
    <w:rsid w:val="18D402FF"/>
    <w:rsid w:val="18DE7277"/>
    <w:rsid w:val="18EE46EA"/>
    <w:rsid w:val="1915501C"/>
    <w:rsid w:val="191B627D"/>
    <w:rsid w:val="1939A129"/>
    <w:rsid w:val="193E0180"/>
    <w:rsid w:val="194CF69B"/>
    <w:rsid w:val="1951ACBB"/>
    <w:rsid w:val="196906EA"/>
    <w:rsid w:val="197F3C2B"/>
    <w:rsid w:val="19B168D7"/>
    <w:rsid w:val="19B63B08"/>
    <w:rsid w:val="19CA3D36"/>
    <w:rsid w:val="19D8E519"/>
    <w:rsid w:val="19E027D8"/>
    <w:rsid w:val="19EA9256"/>
    <w:rsid w:val="19EE3C23"/>
    <w:rsid w:val="1A1E41DD"/>
    <w:rsid w:val="1A2B64B6"/>
    <w:rsid w:val="1A426DFF"/>
    <w:rsid w:val="1A46F671"/>
    <w:rsid w:val="1A4CEAC5"/>
    <w:rsid w:val="1A4DEEF0"/>
    <w:rsid w:val="1A707AC6"/>
    <w:rsid w:val="1A7198C2"/>
    <w:rsid w:val="1A916FDD"/>
    <w:rsid w:val="1A9CF4BB"/>
    <w:rsid w:val="1AA75A1D"/>
    <w:rsid w:val="1ADC5F9A"/>
    <w:rsid w:val="1ADC9991"/>
    <w:rsid w:val="1AF0C049"/>
    <w:rsid w:val="1AF360AF"/>
    <w:rsid w:val="1AFD944B"/>
    <w:rsid w:val="1B2593D2"/>
    <w:rsid w:val="1B50600B"/>
    <w:rsid w:val="1B56D099"/>
    <w:rsid w:val="1B5D5703"/>
    <w:rsid w:val="1B5DF099"/>
    <w:rsid w:val="1B67AD01"/>
    <w:rsid w:val="1B6B74ED"/>
    <w:rsid w:val="1B7F63AD"/>
    <w:rsid w:val="1B8B8999"/>
    <w:rsid w:val="1BC984FC"/>
    <w:rsid w:val="1BCA7A2D"/>
    <w:rsid w:val="1BDC1482"/>
    <w:rsid w:val="1BDCDE16"/>
    <w:rsid w:val="1BF344B5"/>
    <w:rsid w:val="1BF86837"/>
    <w:rsid w:val="1C02F8FE"/>
    <w:rsid w:val="1C0504E2"/>
    <w:rsid w:val="1C0A6CC5"/>
    <w:rsid w:val="1C10CA9E"/>
    <w:rsid w:val="1C254FC4"/>
    <w:rsid w:val="1C54F9A2"/>
    <w:rsid w:val="1C6EB41C"/>
    <w:rsid w:val="1C8B3F47"/>
    <w:rsid w:val="1CA171A9"/>
    <w:rsid w:val="1CA393AD"/>
    <w:rsid w:val="1CA6B444"/>
    <w:rsid w:val="1CBEAE7D"/>
    <w:rsid w:val="1CCACD7C"/>
    <w:rsid w:val="1CD04D2B"/>
    <w:rsid w:val="1CFCA691"/>
    <w:rsid w:val="1D257544"/>
    <w:rsid w:val="1D2F324B"/>
    <w:rsid w:val="1D3068C5"/>
    <w:rsid w:val="1D3DDB51"/>
    <w:rsid w:val="1D4296DF"/>
    <w:rsid w:val="1D4BCE25"/>
    <w:rsid w:val="1D5C7B68"/>
    <w:rsid w:val="1D810BD8"/>
    <w:rsid w:val="1D838D71"/>
    <w:rsid w:val="1D8B7882"/>
    <w:rsid w:val="1DA412AD"/>
    <w:rsid w:val="1DC14CA6"/>
    <w:rsid w:val="1DD5C1AE"/>
    <w:rsid w:val="1DD8B940"/>
    <w:rsid w:val="1DDB7A54"/>
    <w:rsid w:val="1DE51581"/>
    <w:rsid w:val="1DF6DC21"/>
    <w:rsid w:val="1E0728BC"/>
    <w:rsid w:val="1E1A53F6"/>
    <w:rsid w:val="1E430218"/>
    <w:rsid w:val="1E448D34"/>
    <w:rsid w:val="1E459D35"/>
    <w:rsid w:val="1E4CC6BD"/>
    <w:rsid w:val="1E51C106"/>
    <w:rsid w:val="1E57FC04"/>
    <w:rsid w:val="1E73D0EB"/>
    <w:rsid w:val="1E859250"/>
    <w:rsid w:val="1E87B12A"/>
    <w:rsid w:val="1E88F245"/>
    <w:rsid w:val="1E97BA4C"/>
    <w:rsid w:val="1EA37CD0"/>
    <w:rsid w:val="1EBDB7CE"/>
    <w:rsid w:val="1ECF7356"/>
    <w:rsid w:val="1ED757D8"/>
    <w:rsid w:val="1EDB7B04"/>
    <w:rsid w:val="1EE2A5E7"/>
    <w:rsid w:val="1EF830B2"/>
    <w:rsid w:val="1EFCF563"/>
    <w:rsid w:val="1F053BFC"/>
    <w:rsid w:val="1F3D5F0D"/>
    <w:rsid w:val="1F43DBF9"/>
    <w:rsid w:val="1F4D23EC"/>
    <w:rsid w:val="1F5C79B6"/>
    <w:rsid w:val="1F6ACAE3"/>
    <w:rsid w:val="1F7174F7"/>
    <w:rsid w:val="1F7D90D4"/>
    <w:rsid w:val="1FA4A9FC"/>
    <w:rsid w:val="1FBCB938"/>
    <w:rsid w:val="1FCAC2BB"/>
    <w:rsid w:val="1FD50541"/>
    <w:rsid w:val="1FF3A974"/>
    <w:rsid w:val="1FF68495"/>
    <w:rsid w:val="20111635"/>
    <w:rsid w:val="203FF0AF"/>
    <w:rsid w:val="2043B33A"/>
    <w:rsid w:val="20466C32"/>
    <w:rsid w:val="20492EB0"/>
    <w:rsid w:val="204A75ED"/>
    <w:rsid w:val="204D5FF8"/>
    <w:rsid w:val="2066FCE5"/>
    <w:rsid w:val="209D0F0D"/>
    <w:rsid w:val="20AF6AAA"/>
    <w:rsid w:val="20B019E2"/>
    <w:rsid w:val="20BA6C92"/>
    <w:rsid w:val="20D744FA"/>
    <w:rsid w:val="20E034DA"/>
    <w:rsid w:val="20F18A45"/>
    <w:rsid w:val="20FC28CF"/>
    <w:rsid w:val="2104ECB2"/>
    <w:rsid w:val="21078F0A"/>
    <w:rsid w:val="210D0E9C"/>
    <w:rsid w:val="2131BA90"/>
    <w:rsid w:val="21644644"/>
    <w:rsid w:val="216EC994"/>
    <w:rsid w:val="21B9A27E"/>
    <w:rsid w:val="21BEE8BE"/>
    <w:rsid w:val="21C4184A"/>
    <w:rsid w:val="21DDC9EF"/>
    <w:rsid w:val="21E5AC99"/>
    <w:rsid w:val="21EFCE8F"/>
    <w:rsid w:val="21FD4C19"/>
    <w:rsid w:val="220323DC"/>
    <w:rsid w:val="22105B8F"/>
    <w:rsid w:val="223CD77C"/>
    <w:rsid w:val="22526C2F"/>
    <w:rsid w:val="2261357A"/>
    <w:rsid w:val="228900AB"/>
    <w:rsid w:val="22A66B3A"/>
    <w:rsid w:val="22BACED1"/>
    <w:rsid w:val="22BBE3CD"/>
    <w:rsid w:val="22DA740C"/>
    <w:rsid w:val="22DB0B76"/>
    <w:rsid w:val="22ECF088"/>
    <w:rsid w:val="22FD8403"/>
    <w:rsid w:val="22FF0B68"/>
    <w:rsid w:val="2313157B"/>
    <w:rsid w:val="231F9275"/>
    <w:rsid w:val="23224CF0"/>
    <w:rsid w:val="233962C5"/>
    <w:rsid w:val="234BD53F"/>
    <w:rsid w:val="2351A436"/>
    <w:rsid w:val="236878DE"/>
    <w:rsid w:val="236C75EC"/>
    <w:rsid w:val="2372D18B"/>
    <w:rsid w:val="237CF7B3"/>
    <w:rsid w:val="237FC58F"/>
    <w:rsid w:val="238D0CA5"/>
    <w:rsid w:val="23A2B0D2"/>
    <w:rsid w:val="23A74807"/>
    <w:rsid w:val="23ABBBDD"/>
    <w:rsid w:val="23B299EF"/>
    <w:rsid w:val="23C14BF6"/>
    <w:rsid w:val="23E6E402"/>
    <w:rsid w:val="23EAC851"/>
    <w:rsid w:val="23F461A7"/>
    <w:rsid w:val="24363820"/>
    <w:rsid w:val="245FF31A"/>
    <w:rsid w:val="2472DF15"/>
    <w:rsid w:val="247890FC"/>
    <w:rsid w:val="248BD39E"/>
    <w:rsid w:val="24A31883"/>
    <w:rsid w:val="24A8F67C"/>
    <w:rsid w:val="24AA0A1C"/>
    <w:rsid w:val="24F1BA52"/>
    <w:rsid w:val="24F51C61"/>
    <w:rsid w:val="25067CA1"/>
    <w:rsid w:val="250C3C8D"/>
    <w:rsid w:val="253120CF"/>
    <w:rsid w:val="2534F2C3"/>
    <w:rsid w:val="25478219"/>
    <w:rsid w:val="25562474"/>
    <w:rsid w:val="25609BE8"/>
    <w:rsid w:val="257B28A5"/>
    <w:rsid w:val="258B8645"/>
    <w:rsid w:val="25A0F7B3"/>
    <w:rsid w:val="25A210D3"/>
    <w:rsid w:val="25B6FC8C"/>
    <w:rsid w:val="25D53DFC"/>
    <w:rsid w:val="25D7DA8F"/>
    <w:rsid w:val="25DC8908"/>
    <w:rsid w:val="25DF18A5"/>
    <w:rsid w:val="262D16FF"/>
    <w:rsid w:val="264A0D80"/>
    <w:rsid w:val="265A5408"/>
    <w:rsid w:val="266EC24D"/>
    <w:rsid w:val="267C9F81"/>
    <w:rsid w:val="26843A74"/>
    <w:rsid w:val="26928913"/>
    <w:rsid w:val="269882C1"/>
    <w:rsid w:val="26A8A801"/>
    <w:rsid w:val="26ACE84A"/>
    <w:rsid w:val="26E197B2"/>
    <w:rsid w:val="26E44FBB"/>
    <w:rsid w:val="26FF4C6D"/>
    <w:rsid w:val="2719E856"/>
    <w:rsid w:val="271A46E6"/>
    <w:rsid w:val="271B6F48"/>
    <w:rsid w:val="272E24BA"/>
    <w:rsid w:val="273A3185"/>
    <w:rsid w:val="273F267C"/>
    <w:rsid w:val="274CDD41"/>
    <w:rsid w:val="2758F6C0"/>
    <w:rsid w:val="27605F12"/>
    <w:rsid w:val="277E807D"/>
    <w:rsid w:val="27813FF8"/>
    <w:rsid w:val="27850BFE"/>
    <w:rsid w:val="2794C489"/>
    <w:rsid w:val="27A29F71"/>
    <w:rsid w:val="27AA43A2"/>
    <w:rsid w:val="27CEE95B"/>
    <w:rsid w:val="27D3B8E0"/>
    <w:rsid w:val="27D7E127"/>
    <w:rsid w:val="27D81366"/>
    <w:rsid w:val="27F32075"/>
    <w:rsid w:val="27FC8A6C"/>
    <w:rsid w:val="28025C37"/>
    <w:rsid w:val="281E50A1"/>
    <w:rsid w:val="281EDC9B"/>
    <w:rsid w:val="2822903B"/>
    <w:rsid w:val="2864F902"/>
    <w:rsid w:val="286B029C"/>
    <w:rsid w:val="289056AB"/>
    <w:rsid w:val="28A957B7"/>
    <w:rsid w:val="28AD2026"/>
    <w:rsid w:val="28AE5EA1"/>
    <w:rsid w:val="28BB472E"/>
    <w:rsid w:val="28C91E8A"/>
    <w:rsid w:val="28CAE0D0"/>
    <w:rsid w:val="28DD860B"/>
    <w:rsid w:val="28E65A32"/>
    <w:rsid w:val="28F5ABB2"/>
    <w:rsid w:val="28FB8C03"/>
    <w:rsid w:val="28FC2FC1"/>
    <w:rsid w:val="290C50F6"/>
    <w:rsid w:val="2914BD45"/>
    <w:rsid w:val="2942D929"/>
    <w:rsid w:val="29434547"/>
    <w:rsid w:val="2952DC1D"/>
    <w:rsid w:val="2961EC4D"/>
    <w:rsid w:val="29636AD7"/>
    <w:rsid w:val="296403D2"/>
    <w:rsid w:val="296995DD"/>
    <w:rsid w:val="296DC9F3"/>
    <w:rsid w:val="297D825F"/>
    <w:rsid w:val="29A38F75"/>
    <w:rsid w:val="29A9D6C7"/>
    <w:rsid w:val="29B4678E"/>
    <w:rsid w:val="29B6DA63"/>
    <w:rsid w:val="29E7921F"/>
    <w:rsid w:val="29EB11D9"/>
    <w:rsid w:val="2A16F5F4"/>
    <w:rsid w:val="2A41D4C0"/>
    <w:rsid w:val="2A4C2E17"/>
    <w:rsid w:val="2A4F2240"/>
    <w:rsid w:val="2A603DBF"/>
    <w:rsid w:val="2A73B528"/>
    <w:rsid w:val="2A751694"/>
    <w:rsid w:val="2A77743D"/>
    <w:rsid w:val="2A77884D"/>
    <w:rsid w:val="2A810502"/>
    <w:rsid w:val="2AC335DE"/>
    <w:rsid w:val="2ADCF76D"/>
    <w:rsid w:val="2AE4C69A"/>
    <w:rsid w:val="2AE723C4"/>
    <w:rsid w:val="2AF926E5"/>
    <w:rsid w:val="2AFBB98A"/>
    <w:rsid w:val="2B0565C5"/>
    <w:rsid w:val="2B149634"/>
    <w:rsid w:val="2B1B32AA"/>
    <w:rsid w:val="2B3EE3A9"/>
    <w:rsid w:val="2B4185FF"/>
    <w:rsid w:val="2B52BA9F"/>
    <w:rsid w:val="2B530CA3"/>
    <w:rsid w:val="2B539383"/>
    <w:rsid w:val="2B7C972D"/>
    <w:rsid w:val="2B7D31A9"/>
    <w:rsid w:val="2B9AE56B"/>
    <w:rsid w:val="2BB15A12"/>
    <w:rsid w:val="2BB3AFA3"/>
    <w:rsid w:val="2BD6D850"/>
    <w:rsid w:val="2BE80AE2"/>
    <w:rsid w:val="2BF05B83"/>
    <w:rsid w:val="2BF08610"/>
    <w:rsid w:val="2BF167CB"/>
    <w:rsid w:val="2C0B55F8"/>
    <w:rsid w:val="2C1EBD41"/>
    <w:rsid w:val="2C229254"/>
    <w:rsid w:val="2C24D567"/>
    <w:rsid w:val="2C258953"/>
    <w:rsid w:val="2C3624D0"/>
    <w:rsid w:val="2C660E1D"/>
    <w:rsid w:val="2C71CB43"/>
    <w:rsid w:val="2C74611A"/>
    <w:rsid w:val="2C89E118"/>
    <w:rsid w:val="2CB42931"/>
    <w:rsid w:val="2CC87E74"/>
    <w:rsid w:val="2CCD6BF1"/>
    <w:rsid w:val="2CF5FD3E"/>
    <w:rsid w:val="2D066486"/>
    <w:rsid w:val="2D195A70"/>
    <w:rsid w:val="2D28D338"/>
    <w:rsid w:val="2D33C880"/>
    <w:rsid w:val="2D3F7DB6"/>
    <w:rsid w:val="2D5A5A96"/>
    <w:rsid w:val="2D7D48EB"/>
    <w:rsid w:val="2D880C0D"/>
    <w:rsid w:val="2D997CF0"/>
    <w:rsid w:val="2DA250ED"/>
    <w:rsid w:val="2DA75A8D"/>
    <w:rsid w:val="2DC169D1"/>
    <w:rsid w:val="2DC3D3DE"/>
    <w:rsid w:val="2DCB8DB1"/>
    <w:rsid w:val="2DEED4C5"/>
    <w:rsid w:val="2DF12E40"/>
    <w:rsid w:val="2DF7A583"/>
    <w:rsid w:val="2E025EBD"/>
    <w:rsid w:val="2E0C1388"/>
    <w:rsid w:val="2E3600D2"/>
    <w:rsid w:val="2E46C138"/>
    <w:rsid w:val="2E622516"/>
    <w:rsid w:val="2E728B58"/>
    <w:rsid w:val="2E744D54"/>
    <w:rsid w:val="2E7CA156"/>
    <w:rsid w:val="2E9C6A6A"/>
    <w:rsid w:val="2EA575DA"/>
    <w:rsid w:val="2EB36526"/>
    <w:rsid w:val="2EC95906"/>
    <w:rsid w:val="2F0D0132"/>
    <w:rsid w:val="2F272326"/>
    <w:rsid w:val="2F281E90"/>
    <w:rsid w:val="2F46126E"/>
    <w:rsid w:val="2F5E42C9"/>
    <w:rsid w:val="2F6A598C"/>
    <w:rsid w:val="2F7B227A"/>
    <w:rsid w:val="2F7BAE7E"/>
    <w:rsid w:val="2F7C7884"/>
    <w:rsid w:val="2F7E50AF"/>
    <w:rsid w:val="2F7EB7A1"/>
    <w:rsid w:val="2F85EF0C"/>
    <w:rsid w:val="2F8A3F39"/>
    <w:rsid w:val="2F93B99D"/>
    <w:rsid w:val="2F97C6D8"/>
    <w:rsid w:val="2FAE99C7"/>
    <w:rsid w:val="2FB817FC"/>
    <w:rsid w:val="2FC2F969"/>
    <w:rsid w:val="2FC48F8A"/>
    <w:rsid w:val="2FC4F7DE"/>
    <w:rsid w:val="2FD28D1B"/>
    <w:rsid w:val="2FE72CDF"/>
    <w:rsid w:val="2FEB18D5"/>
    <w:rsid w:val="3004A45A"/>
    <w:rsid w:val="3023D396"/>
    <w:rsid w:val="3033B789"/>
    <w:rsid w:val="305FC816"/>
    <w:rsid w:val="3060D5ED"/>
    <w:rsid w:val="3060E1BC"/>
    <w:rsid w:val="3062E6AB"/>
    <w:rsid w:val="308FDC17"/>
    <w:rsid w:val="309049D0"/>
    <w:rsid w:val="30C5EC01"/>
    <w:rsid w:val="30D01B18"/>
    <w:rsid w:val="30D966AD"/>
    <w:rsid w:val="30E09A34"/>
    <w:rsid w:val="30F5BD6B"/>
    <w:rsid w:val="314A4DD0"/>
    <w:rsid w:val="314D53E7"/>
    <w:rsid w:val="3156D2BA"/>
    <w:rsid w:val="315B6FF7"/>
    <w:rsid w:val="315D491A"/>
    <w:rsid w:val="31852AC7"/>
    <w:rsid w:val="318672AD"/>
    <w:rsid w:val="318F5631"/>
    <w:rsid w:val="3198DD8D"/>
    <w:rsid w:val="31C554FC"/>
    <w:rsid w:val="31CDE75D"/>
    <w:rsid w:val="31F47AD6"/>
    <w:rsid w:val="31FADE67"/>
    <w:rsid w:val="321DDF4A"/>
    <w:rsid w:val="324521F2"/>
    <w:rsid w:val="3245FEA4"/>
    <w:rsid w:val="324879C8"/>
    <w:rsid w:val="32560293"/>
    <w:rsid w:val="32E1FBC1"/>
    <w:rsid w:val="32F2C843"/>
    <w:rsid w:val="3330D96F"/>
    <w:rsid w:val="33474941"/>
    <w:rsid w:val="3358658B"/>
    <w:rsid w:val="33853926"/>
    <w:rsid w:val="338D8F73"/>
    <w:rsid w:val="3391CCC5"/>
    <w:rsid w:val="3395A5B1"/>
    <w:rsid w:val="339F6A29"/>
    <w:rsid w:val="33A4AFF3"/>
    <w:rsid w:val="33A50A02"/>
    <w:rsid w:val="33B71045"/>
    <w:rsid w:val="33D88555"/>
    <w:rsid w:val="33E3DA07"/>
    <w:rsid w:val="340E3210"/>
    <w:rsid w:val="34130CFF"/>
    <w:rsid w:val="34239CAA"/>
    <w:rsid w:val="34393730"/>
    <w:rsid w:val="3451B809"/>
    <w:rsid w:val="3452A505"/>
    <w:rsid w:val="3457B382"/>
    <w:rsid w:val="34809BCE"/>
    <w:rsid w:val="3495C1BD"/>
    <w:rsid w:val="34A8C5A7"/>
    <w:rsid w:val="34ABBF1C"/>
    <w:rsid w:val="34DEC126"/>
    <w:rsid w:val="34F3B534"/>
    <w:rsid w:val="34FED6C5"/>
    <w:rsid w:val="3513D36C"/>
    <w:rsid w:val="351DD81B"/>
    <w:rsid w:val="35289A2B"/>
    <w:rsid w:val="353B9AA4"/>
    <w:rsid w:val="35431B8B"/>
    <w:rsid w:val="356F9F9E"/>
    <w:rsid w:val="35765EC3"/>
    <w:rsid w:val="35789DE0"/>
    <w:rsid w:val="3582F3D0"/>
    <w:rsid w:val="358F7994"/>
    <w:rsid w:val="35901D1C"/>
    <w:rsid w:val="35947A3C"/>
    <w:rsid w:val="359B52B6"/>
    <w:rsid w:val="35C8D073"/>
    <w:rsid w:val="35C8EA52"/>
    <w:rsid w:val="35C9DEC7"/>
    <w:rsid w:val="35EC2F9D"/>
    <w:rsid w:val="35F125D5"/>
    <w:rsid w:val="35F7257D"/>
    <w:rsid w:val="3603BC7B"/>
    <w:rsid w:val="3604BE09"/>
    <w:rsid w:val="3609E764"/>
    <w:rsid w:val="360BA899"/>
    <w:rsid w:val="362F78AB"/>
    <w:rsid w:val="36456661"/>
    <w:rsid w:val="366C7DAA"/>
    <w:rsid w:val="36711B2F"/>
    <w:rsid w:val="367687C5"/>
    <w:rsid w:val="3685C3AA"/>
    <w:rsid w:val="368F8595"/>
    <w:rsid w:val="36EB2CEE"/>
    <w:rsid w:val="370B95EC"/>
    <w:rsid w:val="370CC445"/>
    <w:rsid w:val="37268E3E"/>
    <w:rsid w:val="37345E0B"/>
    <w:rsid w:val="3738F008"/>
    <w:rsid w:val="373E8994"/>
    <w:rsid w:val="376E2802"/>
    <w:rsid w:val="37714CDD"/>
    <w:rsid w:val="3777C550"/>
    <w:rsid w:val="37787C04"/>
    <w:rsid w:val="378EBCE1"/>
    <w:rsid w:val="3791A7CB"/>
    <w:rsid w:val="379A3735"/>
    <w:rsid w:val="37AA2EB2"/>
    <w:rsid w:val="37C07BA6"/>
    <w:rsid w:val="37C4EEC4"/>
    <w:rsid w:val="37EEC768"/>
    <w:rsid w:val="37F256A7"/>
    <w:rsid w:val="37F92D64"/>
    <w:rsid w:val="3808B015"/>
    <w:rsid w:val="3817A015"/>
    <w:rsid w:val="381D8862"/>
    <w:rsid w:val="3847EA01"/>
    <w:rsid w:val="38523AFE"/>
    <w:rsid w:val="385D3879"/>
    <w:rsid w:val="3877346C"/>
    <w:rsid w:val="388991C4"/>
    <w:rsid w:val="38AC96FB"/>
    <w:rsid w:val="38B927F9"/>
    <w:rsid w:val="38CEE37B"/>
    <w:rsid w:val="38E058AC"/>
    <w:rsid w:val="38FF832D"/>
    <w:rsid w:val="3901522A"/>
    <w:rsid w:val="390734DB"/>
    <w:rsid w:val="390EF3AD"/>
    <w:rsid w:val="391BB448"/>
    <w:rsid w:val="391BDA84"/>
    <w:rsid w:val="3938C187"/>
    <w:rsid w:val="394A0E10"/>
    <w:rsid w:val="394A1904"/>
    <w:rsid w:val="394CC10E"/>
    <w:rsid w:val="3968D42B"/>
    <w:rsid w:val="397F3258"/>
    <w:rsid w:val="39B992EF"/>
    <w:rsid w:val="39BD65A2"/>
    <w:rsid w:val="39EC5CA0"/>
    <w:rsid w:val="39EECFB0"/>
    <w:rsid w:val="39F3B1AA"/>
    <w:rsid w:val="39F6E472"/>
    <w:rsid w:val="3A001B00"/>
    <w:rsid w:val="3A150906"/>
    <w:rsid w:val="3A52C5A8"/>
    <w:rsid w:val="3A5358C0"/>
    <w:rsid w:val="3A6514E4"/>
    <w:rsid w:val="3A813FCD"/>
    <w:rsid w:val="3AB533B8"/>
    <w:rsid w:val="3AC5316D"/>
    <w:rsid w:val="3ACFF1AB"/>
    <w:rsid w:val="3AD5AD6A"/>
    <w:rsid w:val="3AE7E34B"/>
    <w:rsid w:val="3B025DA6"/>
    <w:rsid w:val="3B05D942"/>
    <w:rsid w:val="3B0B9703"/>
    <w:rsid w:val="3B2894BE"/>
    <w:rsid w:val="3B5437BC"/>
    <w:rsid w:val="3B545645"/>
    <w:rsid w:val="3B57B461"/>
    <w:rsid w:val="3B5F0E4C"/>
    <w:rsid w:val="3B66358F"/>
    <w:rsid w:val="3B82CC63"/>
    <w:rsid w:val="3BB04622"/>
    <w:rsid w:val="3BB7000D"/>
    <w:rsid w:val="3BCE936B"/>
    <w:rsid w:val="3BE068B7"/>
    <w:rsid w:val="3BE7A51A"/>
    <w:rsid w:val="3BEDF52D"/>
    <w:rsid w:val="3C07487A"/>
    <w:rsid w:val="3C2AF0DA"/>
    <w:rsid w:val="3C2EEE8B"/>
    <w:rsid w:val="3C3B7A22"/>
    <w:rsid w:val="3C551ECD"/>
    <w:rsid w:val="3C59E929"/>
    <w:rsid w:val="3C766C85"/>
    <w:rsid w:val="3C7895F5"/>
    <w:rsid w:val="3C918B25"/>
    <w:rsid w:val="3CAADD33"/>
    <w:rsid w:val="3CB78F06"/>
    <w:rsid w:val="3CFB0F4D"/>
    <w:rsid w:val="3D13F58B"/>
    <w:rsid w:val="3D1750FD"/>
    <w:rsid w:val="3D2F40AF"/>
    <w:rsid w:val="3D49BD1C"/>
    <w:rsid w:val="3D501C8E"/>
    <w:rsid w:val="3D5BA03E"/>
    <w:rsid w:val="3D6252CE"/>
    <w:rsid w:val="3D69D493"/>
    <w:rsid w:val="3D867DB1"/>
    <w:rsid w:val="3D88A7E5"/>
    <w:rsid w:val="3D9CF398"/>
    <w:rsid w:val="3DA34AA3"/>
    <w:rsid w:val="3DB1FE84"/>
    <w:rsid w:val="3DC2A0A7"/>
    <w:rsid w:val="3DC86FD1"/>
    <w:rsid w:val="3E04816A"/>
    <w:rsid w:val="3E316AC3"/>
    <w:rsid w:val="3E317B67"/>
    <w:rsid w:val="3E3BCA0D"/>
    <w:rsid w:val="3E463A45"/>
    <w:rsid w:val="3E52A30A"/>
    <w:rsid w:val="3E6D3567"/>
    <w:rsid w:val="3E855AB8"/>
    <w:rsid w:val="3E858C05"/>
    <w:rsid w:val="3E86D96D"/>
    <w:rsid w:val="3EA17200"/>
    <w:rsid w:val="3EB4661A"/>
    <w:rsid w:val="3EBDF50D"/>
    <w:rsid w:val="3ED49B17"/>
    <w:rsid w:val="3EDBB86B"/>
    <w:rsid w:val="3EE06A61"/>
    <w:rsid w:val="3EF5431B"/>
    <w:rsid w:val="3EF917F6"/>
    <w:rsid w:val="3F19F422"/>
    <w:rsid w:val="3F1C9656"/>
    <w:rsid w:val="3F2A88CF"/>
    <w:rsid w:val="3F340DDE"/>
    <w:rsid w:val="3F34BC16"/>
    <w:rsid w:val="3F37FD0F"/>
    <w:rsid w:val="3F390284"/>
    <w:rsid w:val="3F42E65D"/>
    <w:rsid w:val="3F665267"/>
    <w:rsid w:val="3F6F7831"/>
    <w:rsid w:val="3F773C17"/>
    <w:rsid w:val="3F7F775B"/>
    <w:rsid w:val="3F919D48"/>
    <w:rsid w:val="3F91B2AA"/>
    <w:rsid w:val="3FA0CC84"/>
    <w:rsid w:val="3FA26F37"/>
    <w:rsid w:val="3FCCBEFE"/>
    <w:rsid w:val="3FCD05FB"/>
    <w:rsid w:val="3FDDAB4D"/>
    <w:rsid w:val="3FDEAE40"/>
    <w:rsid w:val="3FEC557E"/>
    <w:rsid w:val="40054F2B"/>
    <w:rsid w:val="40184AD0"/>
    <w:rsid w:val="40199ED9"/>
    <w:rsid w:val="40234E42"/>
    <w:rsid w:val="4036D0CE"/>
    <w:rsid w:val="403BA1A5"/>
    <w:rsid w:val="404BA1A9"/>
    <w:rsid w:val="40559074"/>
    <w:rsid w:val="40624CC7"/>
    <w:rsid w:val="406E66E0"/>
    <w:rsid w:val="40811E83"/>
    <w:rsid w:val="40AA881F"/>
    <w:rsid w:val="40AAC153"/>
    <w:rsid w:val="40AD93A4"/>
    <w:rsid w:val="40B7B2CB"/>
    <w:rsid w:val="40BAB165"/>
    <w:rsid w:val="40BFBCC2"/>
    <w:rsid w:val="40D5FCA2"/>
    <w:rsid w:val="40E9F426"/>
    <w:rsid w:val="40F5BE74"/>
    <w:rsid w:val="41013166"/>
    <w:rsid w:val="41128B2F"/>
    <w:rsid w:val="4120F4DE"/>
    <w:rsid w:val="413483EC"/>
    <w:rsid w:val="41467164"/>
    <w:rsid w:val="414A4CB0"/>
    <w:rsid w:val="414D9D37"/>
    <w:rsid w:val="41567663"/>
    <w:rsid w:val="416DA587"/>
    <w:rsid w:val="416F24A1"/>
    <w:rsid w:val="41A2457D"/>
    <w:rsid w:val="41B05E39"/>
    <w:rsid w:val="41EC0CBC"/>
    <w:rsid w:val="41EC6564"/>
    <w:rsid w:val="41EE77AD"/>
    <w:rsid w:val="42132261"/>
    <w:rsid w:val="4231D5C4"/>
    <w:rsid w:val="4235F08D"/>
    <w:rsid w:val="426FAE2B"/>
    <w:rsid w:val="427413C7"/>
    <w:rsid w:val="427AB818"/>
    <w:rsid w:val="42B695E1"/>
    <w:rsid w:val="42B944CB"/>
    <w:rsid w:val="42CD1B1D"/>
    <w:rsid w:val="43013894"/>
    <w:rsid w:val="4301BCDD"/>
    <w:rsid w:val="430A67B6"/>
    <w:rsid w:val="432CFDBC"/>
    <w:rsid w:val="4336C3AA"/>
    <w:rsid w:val="433EDDDD"/>
    <w:rsid w:val="436079AE"/>
    <w:rsid w:val="4367D20D"/>
    <w:rsid w:val="43831C78"/>
    <w:rsid w:val="43B3B779"/>
    <w:rsid w:val="43E750FE"/>
    <w:rsid w:val="43FE0CDD"/>
    <w:rsid w:val="443FA0DD"/>
    <w:rsid w:val="446440FA"/>
    <w:rsid w:val="448584C1"/>
    <w:rsid w:val="4496CD74"/>
    <w:rsid w:val="449DBC4A"/>
    <w:rsid w:val="44C98D26"/>
    <w:rsid w:val="44C9F805"/>
    <w:rsid w:val="44CF6274"/>
    <w:rsid w:val="44DE0F4F"/>
    <w:rsid w:val="44F062AB"/>
    <w:rsid w:val="451F5180"/>
    <w:rsid w:val="45422374"/>
    <w:rsid w:val="4557B277"/>
    <w:rsid w:val="456AB302"/>
    <w:rsid w:val="45774F47"/>
    <w:rsid w:val="4588C4A4"/>
    <w:rsid w:val="45912C2F"/>
    <w:rsid w:val="45B075C9"/>
    <w:rsid w:val="45EA7D33"/>
    <w:rsid w:val="45FA62E4"/>
    <w:rsid w:val="45FE0E58"/>
    <w:rsid w:val="46001618"/>
    <w:rsid w:val="4605C1E1"/>
    <w:rsid w:val="461B988F"/>
    <w:rsid w:val="461F63EB"/>
    <w:rsid w:val="4622E528"/>
    <w:rsid w:val="462711D1"/>
    <w:rsid w:val="4633009C"/>
    <w:rsid w:val="4637E6A6"/>
    <w:rsid w:val="463B0680"/>
    <w:rsid w:val="465BA430"/>
    <w:rsid w:val="465E14B8"/>
    <w:rsid w:val="466E213E"/>
    <w:rsid w:val="46711878"/>
    <w:rsid w:val="4689C622"/>
    <w:rsid w:val="4690C693"/>
    <w:rsid w:val="46B0A63D"/>
    <w:rsid w:val="46D19FCE"/>
    <w:rsid w:val="46DA5ECB"/>
    <w:rsid w:val="46DF2F9F"/>
    <w:rsid w:val="46F12B4B"/>
    <w:rsid w:val="4704A0DD"/>
    <w:rsid w:val="470B9784"/>
    <w:rsid w:val="471B9BB7"/>
    <w:rsid w:val="47235D34"/>
    <w:rsid w:val="4758C480"/>
    <w:rsid w:val="476D63A8"/>
    <w:rsid w:val="4776D872"/>
    <w:rsid w:val="47848EB7"/>
    <w:rsid w:val="47886F40"/>
    <w:rsid w:val="47903FF8"/>
    <w:rsid w:val="479F2A0D"/>
    <w:rsid w:val="47B4644C"/>
    <w:rsid w:val="47E8E3CE"/>
    <w:rsid w:val="47EDA624"/>
    <w:rsid w:val="480739DC"/>
    <w:rsid w:val="480D5B69"/>
    <w:rsid w:val="48124C3E"/>
    <w:rsid w:val="481EE485"/>
    <w:rsid w:val="481F6B74"/>
    <w:rsid w:val="483B0AB7"/>
    <w:rsid w:val="484D4EA6"/>
    <w:rsid w:val="48546AB2"/>
    <w:rsid w:val="4854FF06"/>
    <w:rsid w:val="48565A47"/>
    <w:rsid w:val="485DE7B0"/>
    <w:rsid w:val="4874A98D"/>
    <w:rsid w:val="489455D3"/>
    <w:rsid w:val="48B5FCC4"/>
    <w:rsid w:val="48B677C6"/>
    <w:rsid w:val="48B9C02F"/>
    <w:rsid w:val="48C10A5B"/>
    <w:rsid w:val="48EE6705"/>
    <w:rsid w:val="49028106"/>
    <w:rsid w:val="4911C74C"/>
    <w:rsid w:val="4914961F"/>
    <w:rsid w:val="492D9A5A"/>
    <w:rsid w:val="49358D0C"/>
    <w:rsid w:val="49381754"/>
    <w:rsid w:val="493F33CF"/>
    <w:rsid w:val="4949B02D"/>
    <w:rsid w:val="49B90AF1"/>
    <w:rsid w:val="49CD1778"/>
    <w:rsid w:val="49EBD221"/>
    <w:rsid w:val="4A0961EA"/>
    <w:rsid w:val="4A0F2208"/>
    <w:rsid w:val="4A1FCA70"/>
    <w:rsid w:val="4A240F29"/>
    <w:rsid w:val="4A24748B"/>
    <w:rsid w:val="4A2BBEFB"/>
    <w:rsid w:val="4A36E496"/>
    <w:rsid w:val="4A577EE0"/>
    <w:rsid w:val="4A5C2228"/>
    <w:rsid w:val="4A5FC19B"/>
    <w:rsid w:val="4A6CBBE6"/>
    <w:rsid w:val="4A78A35F"/>
    <w:rsid w:val="4A81B780"/>
    <w:rsid w:val="4A841F60"/>
    <w:rsid w:val="4A91A51B"/>
    <w:rsid w:val="4A96C2EF"/>
    <w:rsid w:val="4AA087F0"/>
    <w:rsid w:val="4AAAC28F"/>
    <w:rsid w:val="4AC27955"/>
    <w:rsid w:val="4AC89B59"/>
    <w:rsid w:val="4ACDEDF6"/>
    <w:rsid w:val="4AD57216"/>
    <w:rsid w:val="4ADC2589"/>
    <w:rsid w:val="4AFEDEA3"/>
    <w:rsid w:val="4B07B982"/>
    <w:rsid w:val="4B116869"/>
    <w:rsid w:val="4B441A14"/>
    <w:rsid w:val="4B59A32C"/>
    <w:rsid w:val="4B65938A"/>
    <w:rsid w:val="4B942EED"/>
    <w:rsid w:val="4BB30744"/>
    <w:rsid w:val="4BDB18C1"/>
    <w:rsid w:val="4BDB60B2"/>
    <w:rsid w:val="4C1D537B"/>
    <w:rsid w:val="4C2F61CC"/>
    <w:rsid w:val="4C3CEAC4"/>
    <w:rsid w:val="4C3EF785"/>
    <w:rsid w:val="4C47AF0F"/>
    <w:rsid w:val="4C63D326"/>
    <w:rsid w:val="4C6F9C17"/>
    <w:rsid w:val="4C753D3C"/>
    <w:rsid w:val="4C913C69"/>
    <w:rsid w:val="4C9910C4"/>
    <w:rsid w:val="4C9B6096"/>
    <w:rsid w:val="4CA23483"/>
    <w:rsid w:val="4CA77C18"/>
    <w:rsid w:val="4CABBA41"/>
    <w:rsid w:val="4CB1A824"/>
    <w:rsid w:val="4CB82BD9"/>
    <w:rsid w:val="4CDDE426"/>
    <w:rsid w:val="4CF0993E"/>
    <w:rsid w:val="4CF81405"/>
    <w:rsid w:val="4D09C037"/>
    <w:rsid w:val="4D181B2A"/>
    <w:rsid w:val="4D1A3BC6"/>
    <w:rsid w:val="4D5A38BA"/>
    <w:rsid w:val="4D746AC8"/>
    <w:rsid w:val="4D79CA67"/>
    <w:rsid w:val="4D83E3B0"/>
    <w:rsid w:val="4D91BF9F"/>
    <w:rsid w:val="4DA450C0"/>
    <w:rsid w:val="4DA4F340"/>
    <w:rsid w:val="4DB24135"/>
    <w:rsid w:val="4DBB68ED"/>
    <w:rsid w:val="4DC6CC2E"/>
    <w:rsid w:val="4DC97598"/>
    <w:rsid w:val="4DD5950C"/>
    <w:rsid w:val="4DD596B2"/>
    <w:rsid w:val="4DD9A321"/>
    <w:rsid w:val="4DED078E"/>
    <w:rsid w:val="4DF6EC6D"/>
    <w:rsid w:val="4E2CDE06"/>
    <w:rsid w:val="4E2F38E5"/>
    <w:rsid w:val="4E3C8484"/>
    <w:rsid w:val="4E52AC87"/>
    <w:rsid w:val="4E52F9A0"/>
    <w:rsid w:val="4E5B8C2E"/>
    <w:rsid w:val="4E8F662E"/>
    <w:rsid w:val="4E94CFDC"/>
    <w:rsid w:val="4ED08862"/>
    <w:rsid w:val="4F043FD8"/>
    <w:rsid w:val="4F179363"/>
    <w:rsid w:val="4F2210B6"/>
    <w:rsid w:val="4F2462FB"/>
    <w:rsid w:val="4F2CF0BE"/>
    <w:rsid w:val="4F3367C0"/>
    <w:rsid w:val="4F33EA8F"/>
    <w:rsid w:val="4F38DE70"/>
    <w:rsid w:val="4F66F782"/>
    <w:rsid w:val="4F809A22"/>
    <w:rsid w:val="4FA943AA"/>
    <w:rsid w:val="4FBC1850"/>
    <w:rsid w:val="4FBCFB76"/>
    <w:rsid w:val="4FBEA604"/>
    <w:rsid w:val="4FD60A17"/>
    <w:rsid w:val="4FDABDFC"/>
    <w:rsid w:val="4FF1923A"/>
    <w:rsid w:val="4FF66338"/>
    <w:rsid w:val="5010A56C"/>
    <w:rsid w:val="501B40E6"/>
    <w:rsid w:val="50345CD8"/>
    <w:rsid w:val="50398BA1"/>
    <w:rsid w:val="5044F5FF"/>
    <w:rsid w:val="50474AC4"/>
    <w:rsid w:val="504BB3E6"/>
    <w:rsid w:val="50558CC4"/>
    <w:rsid w:val="5056DDAA"/>
    <w:rsid w:val="505D0647"/>
    <w:rsid w:val="5074837A"/>
    <w:rsid w:val="50858D6C"/>
    <w:rsid w:val="50AE35E0"/>
    <w:rsid w:val="51014DAA"/>
    <w:rsid w:val="510930E3"/>
    <w:rsid w:val="51515756"/>
    <w:rsid w:val="518A267E"/>
    <w:rsid w:val="518A2BD6"/>
    <w:rsid w:val="51A04980"/>
    <w:rsid w:val="51BE76F8"/>
    <w:rsid w:val="51BF57B5"/>
    <w:rsid w:val="51BF99F8"/>
    <w:rsid w:val="51C1DAB2"/>
    <w:rsid w:val="51F07CFD"/>
    <w:rsid w:val="51FA3D7F"/>
    <w:rsid w:val="520AEAD3"/>
    <w:rsid w:val="520D3934"/>
    <w:rsid w:val="5216CF56"/>
    <w:rsid w:val="521C9306"/>
    <w:rsid w:val="522AB8A9"/>
    <w:rsid w:val="523E9678"/>
    <w:rsid w:val="52470A31"/>
    <w:rsid w:val="5249DACF"/>
    <w:rsid w:val="525F1FE8"/>
    <w:rsid w:val="52662CFA"/>
    <w:rsid w:val="527358BC"/>
    <w:rsid w:val="52758C50"/>
    <w:rsid w:val="528D07D7"/>
    <w:rsid w:val="528FCDB2"/>
    <w:rsid w:val="52ABC912"/>
    <w:rsid w:val="52B13720"/>
    <w:rsid w:val="52CD7259"/>
    <w:rsid w:val="52DAC74F"/>
    <w:rsid w:val="52E18F58"/>
    <w:rsid w:val="52E7E07E"/>
    <w:rsid w:val="52E96F49"/>
    <w:rsid w:val="52EA87D6"/>
    <w:rsid w:val="52F5D120"/>
    <w:rsid w:val="52FA8BB8"/>
    <w:rsid w:val="52FF6323"/>
    <w:rsid w:val="53019E92"/>
    <w:rsid w:val="53155CF5"/>
    <w:rsid w:val="531824FC"/>
    <w:rsid w:val="531939C0"/>
    <w:rsid w:val="5349CD51"/>
    <w:rsid w:val="534AAC8B"/>
    <w:rsid w:val="535B902A"/>
    <w:rsid w:val="538AA166"/>
    <w:rsid w:val="5396CC06"/>
    <w:rsid w:val="53B025D0"/>
    <w:rsid w:val="53B3B98E"/>
    <w:rsid w:val="53C91252"/>
    <w:rsid w:val="53D1DE7D"/>
    <w:rsid w:val="53DF3419"/>
    <w:rsid w:val="53E9EE92"/>
    <w:rsid w:val="53FA10A9"/>
    <w:rsid w:val="54360862"/>
    <w:rsid w:val="543E0241"/>
    <w:rsid w:val="54474E2D"/>
    <w:rsid w:val="544B315F"/>
    <w:rsid w:val="549A0646"/>
    <w:rsid w:val="54A1EE8D"/>
    <w:rsid w:val="54B1C9C5"/>
    <w:rsid w:val="54EF5A1C"/>
    <w:rsid w:val="54F11C4E"/>
    <w:rsid w:val="54F3EE85"/>
    <w:rsid w:val="55075C9F"/>
    <w:rsid w:val="550991C9"/>
    <w:rsid w:val="552F6831"/>
    <w:rsid w:val="55418A64"/>
    <w:rsid w:val="55421907"/>
    <w:rsid w:val="554D39E4"/>
    <w:rsid w:val="55501B9C"/>
    <w:rsid w:val="55621BBD"/>
    <w:rsid w:val="5566F25F"/>
    <w:rsid w:val="556800A7"/>
    <w:rsid w:val="557FA2F4"/>
    <w:rsid w:val="55B5265B"/>
    <w:rsid w:val="55B8CA52"/>
    <w:rsid w:val="55E993F2"/>
    <w:rsid w:val="560B9B5C"/>
    <w:rsid w:val="560FFC86"/>
    <w:rsid w:val="561E6A9E"/>
    <w:rsid w:val="562C233E"/>
    <w:rsid w:val="5640D012"/>
    <w:rsid w:val="5655BD08"/>
    <w:rsid w:val="56652BAB"/>
    <w:rsid w:val="56916923"/>
    <w:rsid w:val="569BC009"/>
    <w:rsid w:val="56DD6374"/>
    <w:rsid w:val="56F74AF7"/>
    <w:rsid w:val="5703B606"/>
    <w:rsid w:val="570C425C"/>
    <w:rsid w:val="5719E3DC"/>
    <w:rsid w:val="571A5FE6"/>
    <w:rsid w:val="57349B8D"/>
    <w:rsid w:val="5744FA33"/>
    <w:rsid w:val="575B63BA"/>
    <w:rsid w:val="57730301"/>
    <w:rsid w:val="5774DB9E"/>
    <w:rsid w:val="5775A3F8"/>
    <w:rsid w:val="579DBDA0"/>
    <w:rsid w:val="57B1D6C5"/>
    <w:rsid w:val="57D8C5C8"/>
    <w:rsid w:val="57DD7BBB"/>
    <w:rsid w:val="58188473"/>
    <w:rsid w:val="584A958C"/>
    <w:rsid w:val="584CF7AA"/>
    <w:rsid w:val="584EB113"/>
    <w:rsid w:val="5866AD0C"/>
    <w:rsid w:val="58790487"/>
    <w:rsid w:val="5888A572"/>
    <w:rsid w:val="589C15CA"/>
    <w:rsid w:val="58D707E0"/>
    <w:rsid w:val="58DE99D6"/>
    <w:rsid w:val="58E83809"/>
    <w:rsid w:val="590C4F76"/>
    <w:rsid w:val="5937992E"/>
    <w:rsid w:val="594B83AC"/>
    <w:rsid w:val="5950CE54"/>
    <w:rsid w:val="595142AB"/>
    <w:rsid w:val="595E7B1F"/>
    <w:rsid w:val="596B6A32"/>
    <w:rsid w:val="598EA76E"/>
    <w:rsid w:val="5994212B"/>
    <w:rsid w:val="599DBD54"/>
    <w:rsid w:val="59A67217"/>
    <w:rsid w:val="59A8D9D7"/>
    <w:rsid w:val="59BE26E8"/>
    <w:rsid w:val="59D025F7"/>
    <w:rsid w:val="59DE522C"/>
    <w:rsid w:val="5A207D91"/>
    <w:rsid w:val="5A20FD09"/>
    <w:rsid w:val="5A2F7AD5"/>
    <w:rsid w:val="5A38F34F"/>
    <w:rsid w:val="5A400858"/>
    <w:rsid w:val="5A4E618D"/>
    <w:rsid w:val="5A691422"/>
    <w:rsid w:val="5A7C5E3B"/>
    <w:rsid w:val="5A83AE69"/>
    <w:rsid w:val="5A902878"/>
    <w:rsid w:val="5AAAA09C"/>
    <w:rsid w:val="5AB95DCB"/>
    <w:rsid w:val="5AC36EE2"/>
    <w:rsid w:val="5ACA62B8"/>
    <w:rsid w:val="5AE0B612"/>
    <w:rsid w:val="5B0CD739"/>
    <w:rsid w:val="5B20900D"/>
    <w:rsid w:val="5B28CA4D"/>
    <w:rsid w:val="5B2B969E"/>
    <w:rsid w:val="5B45174A"/>
    <w:rsid w:val="5B48B4B0"/>
    <w:rsid w:val="5B670F72"/>
    <w:rsid w:val="5B72E0F3"/>
    <w:rsid w:val="5B8FD32D"/>
    <w:rsid w:val="5BB0A577"/>
    <w:rsid w:val="5BC4270C"/>
    <w:rsid w:val="5BF49ADD"/>
    <w:rsid w:val="5C16C8A3"/>
    <w:rsid w:val="5C1B83F9"/>
    <w:rsid w:val="5C379AAB"/>
    <w:rsid w:val="5C431096"/>
    <w:rsid w:val="5C44315B"/>
    <w:rsid w:val="5C4CE3C6"/>
    <w:rsid w:val="5C59EC3F"/>
    <w:rsid w:val="5C95C396"/>
    <w:rsid w:val="5CAF05F3"/>
    <w:rsid w:val="5CCD8969"/>
    <w:rsid w:val="5CFC2424"/>
    <w:rsid w:val="5D11B78B"/>
    <w:rsid w:val="5D12CCD2"/>
    <w:rsid w:val="5D41A0B9"/>
    <w:rsid w:val="5D42854E"/>
    <w:rsid w:val="5D61E014"/>
    <w:rsid w:val="5D751276"/>
    <w:rsid w:val="5D76AF32"/>
    <w:rsid w:val="5D813707"/>
    <w:rsid w:val="5D8A0060"/>
    <w:rsid w:val="5DC6BCBB"/>
    <w:rsid w:val="5E0BCE75"/>
    <w:rsid w:val="5E11DE10"/>
    <w:rsid w:val="5E1DA19A"/>
    <w:rsid w:val="5E30FBBD"/>
    <w:rsid w:val="5E5F2EC7"/>
    <w:rsid w:val="5E626522"/>
    <w:rsid w:val="5E63748E"/>
    <w:rsid w:val="5E67D3C5"/>
    <w:rsid w:val="5E8445B0"/>
    <w:rsid w:val="5E84F7A6"/>
    <w:rsid w:val="5E92FB8D"/>
    <w:rsid w:val="5EC0B052"/>
    <w:rsid w:val="5EDA8F14"/>
    <w:rsid w:val="5EDDE29C"/>
    <w:rsid w:val="5EE0FA74"/>
    <w:rsid w:val="5EE2C42C"/>
    <w:rsid w:val="5EE9E47D"/>
    <w:rsid w:val="5EF97C61"/>
    <w:rsid w:val="5EFE8F22"/>
    <w:rsid w:val="5F0250CA"/>
    <w:rsid w:val="5F044C91"/>
    <w:rsid w:val="5F0ACFBF"/>
    <w:rsid w:val="5F0D4C3E"/>
    <w:rsid w:val="5F113B25"/>
    <w:rsid w:val="5F1DAD08"/>
    <w:rsid w:val="5F316896"/>
    <w:rsid w:val="5F360685"/>
    <w:rsid w:val="5F44D516"/>
    <w:rsid w:val="5F4DF152"/>
    <w:rsid w:val="5F558248"/>
    <w:rsid w:val="5F6A25A0"/>
    <w:rsid w:val="5F8D8D74"/>
    <w:rsid w:val="5FAEEEF9"/>
    <w:rsid w:val="5FAF2C13"/>
    <w:rsid w:val="5FC3D9E8"/>
    <w:rsid w:val="5FC652B4"/>
    <w:rsid w:val="5FCF25C7"/>
    <w:rsid w:val="5FED9FCD"/>
    <w:rsid w:val="5FF3C10B"/>
    <w:rsid w:val="5FF58EFF"/>
    <w:rsid w:val="5FFA90A5"/>
    <w:rsid w:val="6024AF0B"/>
    <w:rsid w:val="60292BAE"/>
    <w:rsid w:val="602CABD4"/>
    <w:rsid w:val="6053E143"/>
    <w:rsid w:val="605DAB2A"/>
    <w:rsid w:val="608FC0FE"/>
    <w:rsid w:val="609E2290"/>
    <w:rsid w:val="60ADFAF2"/>
    <w:rsid w:val="60E08BCA"/>
    <w:rsid w:val="60F81009"/>
    <w:rsid w:val="61012C19"/>
    <w:rsid w:val="610E12AC"/>
    <w:rsid w:val="61196E68"/>
    <w:rsid w:val="61225F08"/>
    <w:rsid w:val="6132ECEF"/>
    <w:rsid w:val="613880A1"/>
    <w:rsid w:val="613D073F"/>
    <w:rsid w:val="614EBBF9"/>
    <w:rsid w:val="615A0644"/>
    <w:rsid w:val="61739B3B"/>
    <w:rsid w:val="61A9C0F4"/>
    <w:rsid w:val="61B4D2D8"/>
    <w:rsid w:val="61BE47F2"/>
    <w:rsid w:val="61DE57CC"/>
    <w:rsid w:val="61F1027E"/>
    <w:rsid w:val="61FFB8A8"/>
    <w:rsid w:val="620526ED"/>
    <w:rsid w:val="623D4963"/>
    <w:rsid w:val="6254834F"/>
    <w:rsid w:val="6262F056"/>
    <w:rsid w:val="626CBF96"/>
    <w:rsid w:val="627AAC8D"/>
    <w:rsid w:val="627AFB1D"/>
    <w:rsid w:val="628EECBA"/>
    <w:rsid w:val="62C3D7DC"/>
    <w:rsid w:val="62D9BB3E"/>
    <w:rsid w:val="62DFF840"/>
    <w:rsid w:val="62E7A762"/>
    <w:rsid w:val="62F03916"/>
    <w:rsid w:val="62F99A07"/>
    <w:rsid w:val="631D5894"/>
    <w:rsid w:val="632E8A6A"/>
    <w:rsid w:val="636902CC"/>
    <w:rsid w:val="638431BF"/>
    <w:rsid w:val="63852EC6"/>
    <w:rsid w:val="639BA149"/>
    <w:rsid w:val="63C67C3F"/>
    <w:rsid w:val="63C7E48E"/>
    <w:rsid w:val="63CDCAED"/>
    <w:rsid w:val="63E7CF6F"/>
    <w:rsid w:val="63E8BE35"/>
    <w:rsid w:val="63F63B9B"/>
    <w:rsid w:val="6402119F"/>
    <w:rsid w:val="64102AE7"/>
    <w:rsid w:val="643832D4"/>
    <w:rsid w:val="644F95DF"/>
    <w:rsid w:val="6454B0F5"/>
    <w:rsid w:val="649C9CD3"/>
    <w:rsid w:val="64A2BC40"/>
    <w:rsid w:val="64D54C0E"/>
    <w:rsid w:val="64D9E9B9"/>
    <w:rsid w:val="64E3D688"/>
    <w:rsid w:val="64E83539"/>
    <w:rsid w:val="64ECECAC"/>
    <w:rsid w:val="65011AD2"/>
    <w:rsid w:val="651DA118"/>
    <w:rsid w:val="652C5D82"/>
    <w:rsid w:val="655D0D50"/>
    <w:rsid w:val="655D7C8F"/>
    <w:rsid w:val="65604B6F"/>
    <w:rsid w:val="6574F496"/>
    <w:rsid w:val="657B1D04"/>
    <w:rsid w:val="657C73E0"/>
    <w:rsid w:val="6584355F"/>
    <w:rsid w:val="659337C7"/>
    <w:rsid w:val="65B21BA3"/>
    <w:rsid w:val="65B3743C"/>
    <w:rsid w:val="65CCEC8B"/>
    <w:rsid w:val="65D5C878"/>
    <w:rsid w:val="65EBE3A1"/>
    <w:rsid w:val="65F569FE"/>
    <w:rsid w:val="65FF1863"/>
    <w:rsid w:val="66095903"/>
    <w:rsid w:val="6615410D"/>
    <w:rsid w:val="661AEDE9"/>
    <w:rsid w:val="6633183C"/>
    <w:rsid w:val="66353A10"/>
    <w:rsid w:val="663AF7D1"/>
    <w:rsid w:val="663F180D"/>
    <w:rsid w:val="664066B4"/>
    <w:rsid w:val="66473F79"/>
    <w:rsid w:val="665D7E7B"/>
    <w:rsid w:val="6679EC3F"/>
    <w:rsid w:val="668BA1EA"/>
    <w:rsid w:val="66A51930"/>
    <w:rsid w:val="66BA05FA"/>
    <w:rsid w:val="66D73283"/>
    <w:rsid w:val="66D95FCA"/>
    <w:rsid w:val="66E92397"/>
    <w:rsid w:val="66F299ED"/>
    <w:rsid w:val="66F536CB"/>
    <w:rsid w:val="671A44F2"/>
    <w:rsid w:val="6738A2C4"/>
    <w:rsid w:val="6749ED11"/>
    <w:rsid w:val="67587A41"/>
    <w:rsid w:val="675BC900"/>
    <w:rsid w:val="6761B271"/>
    <w:rsid w:val="67723A2F"/>
    <w:rsid w:val="67AA7AF1"/>
    <w:rsid w:val="67C12359"/>
    <w:rsid w:val="67C91AC1"/>
    <w:rsid w:val="67DE4ADC"/>
    <w:rsid w:val="67EA91DF"/>
    <w:rsid w:val="680FE2F1"/>
    <w:rsid w:val="6848AB60"/>
    <w:rsid w:val="68568011"/>
    <w:rsid w:val="68569461"/>
    <w:rsid w:val="685F8BDC"/>
    <w:rsid w:val="6861F6F5"/>
    <w:rsid w:val="68682A6E"/>
    <w:rsid w:val="686E12A0"/>
    <w:rsid w:val="68715EC0"/>
    <w:rsid w:val="688D1AAD"/>
    <w:rsid w:val="68CA9B2E"/>
    <w:rsid w:val="68FA1CA6"/>
    <w:rsid w:val="6900BF76"/>
    <w:rsid w:val="6904E521"/>
    <w:rsid w:val="690D6FB5"/>
    <w:rsid w:val="69173AC5"/>
    <w:rsid w:val="691CEB2B"/>
    <w:rsid w:val="6922916B"/>
    <w:rsid w:val="6925ACC6"/>
    <w:rsid w:val="69268581"/>
    <w:rsid w:val="693029BF"/>
    <w:rsid w:val="69425DA1"/>
    <w:rsid w:val="697507C9"/>
    <w:rsid w:val="69761C6E"/>
    <w:rsid w:val="699BEA01"/>
    <w:rsid w:val="69ACC881"/>
    <w:rsid w:val="69D271D7"/>
    <w:rsid w:val="69DF837A"/>
    <w:rsid w:val="69F77887"/>
    <w:rsid w:val="6A0BC7D2"/>
    <w:rsid w:val="6A0E46F5"/>
    <w:rsid w:val="6A3CDF28"/>
    <w:rsid w:val="6A472249"/>
    <w:rsid w:val="6A4B2DAC"/>
    <w:rsid w:val="6A4F82C1"/>
    <w:rsid w:val="6A5512E1"/>
    <w:rsid w:val="6A75F474"/>
    <w:rsid w:val="6A76E21A"/>
    <w:rsid w:val="6A7901FE"/>
    <w:rsid w:val="6A9CF11A"/>
    <w:rsid w:val="6AAE9B7A"/>
    <w:rsid w:val="6ACB7201"/>
    <w:rsid w:val="6AEB814D"/>
    <w:rsid w:val="6B06127A"/>
    <w:rsid w:val="6B15E531"/>
    <w:rsid w:val="6B4C3F73"/>
    <w:rsid w:val="6B5B5467"/>
    <w:rsid w:val="6B61740F"/>
    <w:rsid w:val="6B6D39A4"/>
    <w:rsid w:val="6B6F8503"/>
    <w:rsid w:val="6B798AEE"/>
    <w:rsid w:val="6B9EB9C1"/>
    <w:rsid w:val="6BBEE9DB"/>
    <w:rsid w:val="6BC8036A"/>
    <w:rsid w:val="6BE69BC4"/>
    <w:rsid w:val="6BEA4604"/>
    <w:rsid w:val="6BEA95B5"/>
    <w:rsid w:val="6BEBF210"/>
    <w:rsid w:val="6BF2F227"/>
    <w:rsid w:val="6BF7E086"/>
    <w:rsid w:val="6C00483C"/>
    <w:rsid w:val="6C180440"/>
    <w:rsid w:val="6C236F69"/>
    <w:rsid w:val="6C4E01D2"/>
    <w:rsid w:val="6C5AD847"/>
    <w:rsid w:val="6C6CA644"/>
    <w:rsid w:val="6C7AF488"/>
    <w:rsid w:val="6C9ADE1F"/>
    <w:rsid w:val="6D068130"/>
    <w:rsid w:val="6D10759F"/>
    <w:rsid w:val="6D18A8EF"/>
    <w:rsid w:val="6D419B51"/>
    <w:rsid w:val="6D44D5DC"/>
    <w:rsid w:val="6D4C539B"/>
    <w:rsid w:val="6D4F9A4C"/>
    <w:rsid w:val="6D623835"/>
    <w:rsid w:val="6D769C9E"/>
    <w:rsid w:val="6D86B101"/>
    <w:rsid w:val="6D923DD0"/>
    <w:rsid w:val="6DA7217D"/>
    <w:rsid w:val="6DFEE956"/>
    <w:rsid w:val="6E14FD93"/>
    <w:rsid w:val="6E3AB84B"/>
    <w:rsid w:val="6E46F389"/>
    <w:rsid w:val="6E4A03EA"/>
    <w:rsid w:val="6E4A7AE2"/>
    <w:rsid w:val="6E5757D1"/>
    <w:rsid w:val="6E5B98D0"/>
    <w:rsid w:val="6E88D619"/>
    <w:rsid w:val="6E916BB4"/>
    <w:rsid w:val="6EA9A93B"/>
    <w:rsid w:val="6EAE506C"/>
    <w:rsid w:val="6EE5F1A3"/>
    <w:rsid w:val="6EEA204F"/>
    <w:rsid w:val="6EF01014"/>
    <w:rsid w:val="6EFD6585"/>
    <w:rsid w:val="6F049BFE"/>
    <w:rsid w:val="6F0EF677"/>
    <w:rsid w:val="6F18541B"/>
    <w:rsid w:val="6F26DCED"/>
    <w:rsid w:val="6F388FF4"/>
    <w:rsid w:val="6F57FCA9"/>
    <w:rsid w:val="6F8ED1A7"/>
    <w:rsid w:val="6FA8A8CD"/>
    <w:rsid w:val="6FAEA8E4"/>
    <w:rsid w:val="6FB1A7A5"/>
    <w:rsid w:val="6FB83DB9"/>
    <w:rsid w:val="6FBE8358"/>
    <w:rsid w:val="6FCB3F75"/>
    <w:rsid w:val="6FD5CD8D"/>
    <w:rsid w:val="6FDFF937"/>
    <w:rsid w:val="6FE94554"/>
    <w:rsid w:val="6FED2421"/>
    <w:rsid w:val="6FFBA722"/>
    <w:rsid w:val="6FFBA792"/>
    <w:rsid w:val="70018C6C"/>
    <w:rsid w:val="7001CE43"/>
    <w:rsid w:val="7015D854"/>
    <w:rsid w:val="70387391"/>
    <w:rsid w:val="707CDC51"/>
    <w:rsid w:val="70921094"/>
    <w:rsid w:val="70A8D911"/>
    <w:rsid w:val="70BC5E00"/>
    <w:rsid w:val="70CA42F3"/>
    <w:rsid w:val="70F06B5D"/>
    <w:rsid w:val="70FE34A7"/>
    <w:rsid w:val="71213A19"/>
    <w:rsid w:val="7121FDB8"/>
    <w:rsid w:val="713B8484"/>
    <w:rsid w:val="7147A237"/>
    <w:rsid w:val="714C503D"/>
    <w:rsid w:val="71539B0A"/>
    <w:rsid w:val="7170299E"/>
    <w:rsid w:val="717B3CEF"/>
    <w:rsid w:val="71A7C5EE"/>
    <w:rsid w:val="71AED0F9"/>
    <w:rsid w:val="71C6059F"/>
    <w:rsid w:val="71D33F11"/>
    <w:rsid w:val="71DD8B4B"/>
    <w:rsid w:val="71F364D8"/>
    <w:rsid w:val="7219CCEA"/>
    <w:rsid w:val="72309D3D"/>
    <w:rsid w:val="72312947"/>
    <w:rsid w:val="72407635"/>
    <w:rsid w:val="72677A41"/>
    <w:rsid w:val="727FE109"/>
    <w:rsid w:val="728CB14E"/>
    <w:rsid w:val="728E9FBD"/>
    <w:rsid w:val="72A4EA30"/>
    <w:rsid w:val="72B31884"/>
    <w:rsid w:val="72C95D78"/>
    <w:rsid w:val="72D739B0"/>
    <w:rsid w:val="72D7E655"/>
    <w:rsid w:val="72DFC6D2"/>
    <w:rsid w:val="72E14B79"/>
    <w:rsid w:val="72EEA948"/>
    <w:rsid w:val="72F83C08"/>
    <w:rsid w:val="73008230"/>
    <w:rsid w:val="73065FAE"/>
    <w:rsid w:val="731F10E3"/>
    <w:rsid w:val="7323CD5B"/>
    <w:rsid w:val="733E3C08"/>
    <w:rsid w:val="73406F16"/>
    <w:rsid w:val="73569C44"/>
    <w:rsid w:val="735FFBD3"/>
    <w:rsid w:val="73647CB5"/>
    <w:rsid w:val="7375DCE2"/>
    <w:rsid w:val="7376D508"/>
    <w:rsid w:val="73859AB1"/>
    <w:rsid w:val="73A32BED"/>
    <w:rsid w:val="73AC2FBE"/>
    <w:rsid w:val="73B353C4"/>
    <w:rsid w:val="73E04506"/>
    <w:rsid w:val="73E50C22"/>
    <w:rsid w:val="7406D64A"/>
    <w:rsid w:val="741B409C"/>
    <w:rsid w:val="741DE321"/>
    <w:rsid w:val="74248752"/>
    <w:rsid w:val="742490B0"/>
    <w:rsid w:val="74366047"/>
    <w:rsid w:val="746A77C1"/>
    <w:rsid w:val="74717486"/>
    <w:rsid w:val="7481EB2E"/>
    <w:rsid w:val="7495D81A"/>
    <w:rsid w:val="749F4211"/>
    <w:rsid w:val="74A611D6"/>
    <w:rsid w:val="74BB0A01"/>
    <w:rsid w:val="74E181D5"/>
    <w:rsid w:val="74E274B6"/>
    <w:rsid w:val="74FED4BA"/>
    <w:rsid w:val="750D4F36"/>
    <w:rsid w:val="75362CF1"/>
    <w:rsid w:val="7548BEBF"/>
    <w:rsid w:val="754C8D8C"/>
    <w:rsid w:val="75513543"/>
    <w:rsid w:val="756588FE"/>
    <w:rsid w:val="757C6BAA"/>
    <w:rsid w:val="75A17FCB"/>
    <w:rsid w:val="75AF4F37"/>
    <w:rsid w:val="75CA1537"/>
    <w:rsid w:val="75D589E1"/>
    <w:rsid w:val="75D8302B"/>
    <w:rsid w:val="75E39E8E"/>
    <w:rsid w:val="75ECDF25"/>
    <w:rsid w:val="7618BCBB"/>
    <w:rsid w:val="761AA37D"/>
    <w:rsid w:val="763A67CC"/>
    <w:rsid w:val="763F9FC1"/>
    <w:rsid w:val="76525547"/>
    <w:rsid w:val="765E0351"/>
    <w:rsid w:val="767914D9"/>
    <w:rsid w:val="76850173"/>
    <w:rsid w:val="76AB4C0E"/>
    <w:rsid w:val="76D76276"/>
    <w:rsid w:val="76D9AB51"/>
    <w:rsid w:val="76E4EAC4"/>
    <w:rsid w:val="76E78007"/>
    <w:rsid w:val="76E9A827"/>
    <w:rsid w:val="76F63DE1"/>
    <w:rsid w:val="76F7F939"/>
    <w:rsid w:val="77205723"/>
    <w:rsid w:val="773412C3"/>
    <w:rsid w:val="775C8071"/>
    <w:rsid w:val="778CC65E"/>
    <w:rsid w:val="77AB17AE"/>
    <w:rsid w:val="77AF9C94"/>
    <w:rsid w:val="77BF4E98"/>
    <w:rsid w:val="77D71AFE"/>
    <w:rsid w:val="77E449FF"/>
    <w:rsid w:val="77E51A7F"/>
    <w:rsid w:val="780A7D85"/>
    <w:rsid w:val="782B967A"/>
    <w:rsid w:val="782CCD27"/>
    <w:rsid w:val="7834DFAE"/>
    <w:rsid w:val="785140F8"/>
    <w:rsid w:val="78577AC9"/>
    <w:rsid w:val="7863EED9"/>
    <w:rsid w:val="78809F02"/>
    <w:rsid w:val="7898D0D9"/>
    <w:rsid w:val="78B9274E"/>
    <w:rsid w:val="78BC80AB"/>
    <w:rsid w:val="78D4BCF3"/>
    <w:rsid w:val="78D80C87"/>
    <w:rsid w:val="78FA36D5"/>
    <w:rsid w:val="78FFD487"/>
    <w:rsid w:val="790D0C62"/>
    <w:rsid w:val="792C32EF"/>
    <w:rsid w:val="794189CF"/>
    <w:rsid w:val="7979FBB0"/>
    <w:rsid w:val="7988305F"/>
    <w:rsid w:val="799CF3D2"/>
    <w:rsid w:val="79A9CD28"/>
    <w:rsid w:val="79C5EED5"/>
    <w:rsid w:val="79D3619A"/>
    <w:rsid w:val="79EE0A7F"/>
    <w:rsid w:val="7A03309D"/>
    <w:rsid w:val="7A07EBFC"/>
    <w:rsid w:val="7A0DDEE6"/>
    <w:rsid w:val="7A0FD645"/>
    <w:rsid w:val="7A19A380"/>
    <w:rsid w:val="7A19F591"/>
    <w:rsid w:val="7A34A7B5"/>
    <w:rsid w:val="7A3DE4D5"/>
    <w:rsid w:val="7A513493"/>
    <w:rsid w:val="7A591CFE"/>
    <w:rsid w:val="7A5F80D8"/>
    <w:rsid w:val="7A67BFA2"/>
    <w:rsid w:val="7A6C74F9"/>
    <w:rsid w:val="7A805630"/>
    <w:rsid w:val="7AB2BE28"/>
    <w:rsid w:val="7AB548B2"/>
    <w:rsid w:val="7ABC76BC"/>
    <w:rsid w:val="7ABCE4A3"/>
    <w:rsid w:val="7AD3F8A5"/>
    <w:rsid w:val="7AD6BA88"/>
    <w:rsid w:val="7AE25AB4"/>
    <w:rsid w:val="7B280F9B"/>
    <w:rsid w:val="7B2DB34E"/>
    <w:rsid w:val="7B33215D"/>
    <w:rsid w:val="7B334C8E"/>
    <w:rsid w:val="7B55EA24"/>
    <w:rsid w:val="7B7076B7"/>
    <w:rsid w:val="7B7FF1E9"/>
    <w:rsid w:val="7B965ED4"/>
    <w:rsid w:val="7B9C88AC"/>
    <w:rsid w:val="7BB09C03"/>
    <w:rsid w:val="7BB5E45B"/>
    <w:rsid w:val="7BBBF052"/>
    <w:rsid w:val="7BD107C1"/>
    <w:rsid w:val="7BF5B6B7"/>
    <w:rsid w:val="7BF749CF"/>
    <w:rsid w:val="7BFE5C2E"/>
    <w:rsid w:val="7C3D486E"/>
    <w:rsid w:val="7C550704"/>
    <w:rsid w:val="7C663C97"/>
    <w:rsid w:val="7C6A6266"/>
    <w:rsid w:val="7C6DD007"/>
    <w:rsid w:val="7C7419ED"/>
    <w:rsid w:val="7C7C942A"/>
    <w:rsid w:val="7CA78842"/>
    <w:rsid w:val="7CAD3D7B"/>
    <w:rsid w:val="7CB3386A"/>
    <w:rsid w:val="7CBD494B"/>
    <w:rsid w:val="7CC54CE3"/>
    <w:rsid w:val="7CD35BA3"/>
    <w:rsid w:val="7CE25FB1"/>
    <w:rsid w:val="7D19BC2D"/>
    <w:rsid w:val="7D204FF0"/>
    <w:rsid w:val="7D33E7C5"/>
    <w:rsid w:val="7D708B5D"/>
    <w:rsid w:val="7D711531"/>
    <w:rsid w:val="7DCAC1D2"/>
    <w:rsid w:val="7DDFCF03"/>
    <w:rsid w:val="7DE4AE25"/>
    <w:rsid w:val="7DEDAC50"/>
    <w:rsid w:val="7DFD47B0"/>
    <w:rsid w:val="7E2753FD"/>
    <w:rsid w:val="7E3C37C1"/>
    <w:rsid w:val="7E61D1BC"/>
    <w:rsid w:val="7E6501DC"/>
    <w:rsid w:val="7E6FAC7C"/>
    <w:rsid w:val="7E7E6ECC"/>
    <w:rsid w:val="7E8321E6"/>
    <w:rsid w:val="7EC40346"/>
    <w:rsid w:val="7ED6F8AE"/>
    <w:rsid w:val="7ED9C36C"/>
    <w:rsid w:val="7EE5F693"/>
    <w:rsid w:val="7EF9A2AA"/>
    <w:rsid w:val="7F07B6FC"/>
    <w:rsid w:val="7F0DE6D4"/>
    <w:rsid w:val="7F11D126"/>
    <w:rsid w:val="7F3CE0A6"/>
    <w:rsid w:val="7F42F710"/>
    <w:rsid w:val="7F5D98FA"/>
    <w:rsid w:val="7F69C25D"/>
    <w:rsid w:val="7F6E6569"/>
    <w:rsid w:val="7F752E8B"/>
    <w:rsid w:val="7F8154A3"/>
    <w:rsid w:val="7F9455EA"/>
    <w:rsid w:val="7F9A845A"/>
    <w:rsid w:val="7FAC1454"/>
    <w:rsid w:val="7FB06F78"/>
    <w:rsid w:val="7FCAE36C"/>
    <w:rsid w:val="7FCC3CD6"/>
    <w:rsid w:val="7FCDA842"/>
    <w:rsid w:val="7FD11479"/>
    <w:rsid w:val="7FDF24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94B8E"/>
  <w15:chartTrackingRefBased/>
  <w15:docId w15:val="{C33F83F8-F380-4CCE-BF4B-ACCBF2FF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8F"/>
    <w:pPr>
      <w:spacing w:before="120" w:after="120"/>
      <w:jc w:val="both"/>
    </w:pPr>
    <w:rPr>
      <w:rFonts w:ascii="Arial" w:hAnsi="Arial"/>
      <w:sz w:val="24"/>
    </w:rPr>
  </w:style>
  <w:style w:type="paragraph" w:styleId="Heading1">
    <w:name w:val="heading 1"/>
    <w:basedOn w:val="Normal"/>
    <w:next w:val="Normal"/>
    <w:link w:val="Heading1Char"/>
    <w:uiPriority w:val="9"/>
    <w:qFormat/>
    <w:rsid w:val="00782E28"/>
    <w:pPr>
      <w:keepNext/>
      <w:keepLines/>
      <w:numPr>
        <w:numId w:val="1"/>
      </w:numPr>
      <w:spacing w:before="240" w:after="240"/>
      <w:outlineLvl w:val="0"/>
    </w:pPr>
    <w:rPr>
      <w:rFonts w:eastAsiaTheme="majorEastAsia" w:cstheme="majorBidi"/>
      <w:b/>
      <w:color w:val="007E31"/>
      <w:sz w:val="32"/>
      <w:szCs w:val="32"/>
    </w:rPr>
  </w:style>
  <w:style w:type="paragraph" w:styleId="Heading2">
    <w:name w:val="heading 2"/>
    <w:basedOn w:val="Normal"/>
    <w:next w:val="Normal"/>
    <w:link w:val="Heading2Char"/>
    <w:uiPriority w:val="9"/>
    <w:unhideWhenUsed/>
    <w:qFormat/>
    <w:rsid w:val="002836F5"/>
    <w:pPr>
      <w:keepNext/>
      <w:keepLines/>
      <w:numPr>
        <w:ilvl w:val="1"/>
        <w:numId w:val="1"/>
      </w:numPr>
      <w:spacing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E66CA"/>
    <w:pPr>
      <w:keepNext/>
      <w:keepLines/>
      <w:spacing w:line="240" w:lineRule="auto"/>
      <w:outlineLvl w:val="2"/>
    </w:pPr>
    <w:rPr>
      <w:rFonts w:eastAsiaTheme="majorEastAsia" w:cstheme="majorBidi"/>
      <w:b/>
      <w:caps/>
      <w:color w:val="FF0000"/>
      <w:szCs w:val="24"/>
    </w:rPr>
  </w:style>
  <w:style w:type="paragraph" w:styleId="Heading4">
    <w:name w:val="heading 4"/>
    <w:basedOn w:val="Normal"/>
    <w:next w:val="Normal"/>
    <w:uiPriority w:val="9"/>
    <w:unhideWhenUsed/>
    <w:qFormat/>
    <w:rsid w:val="00CE66CA"/>
    <w:pPr>
      <w:keepNext/>
      <w:keepLines/>
      <w:outlineLvl w:val="3"/>
    </w:pPr>
    <w:rPr>
      <w:rFonts w:eastAsiaTheme="majorEastAsia" w:cstheme="majorBidi"/>
      <w:b/>
      <w:iCs/>
      <w:color w:val="C00000"/>
    </w:rPr>
  </w:style>
  <w:style w:type="paragraph" w:styleId="Heading5">
    <w:name w:val="heading 5"/>
    <w:basedOn w:val="Normal"/>
    <w:next w:val="Normal"/>
    <w:link w:val="Heading5Char"/>
    <w:uiPriority w:val="9"/>
    <w:unhideWhenUsed/>
    <w:qFormat/>
    <w:rsid w:val="00F82C94"/>
    <w:pPr>
      <w:keepNext/>
      <w:keepLines/>
      <w:spacing w:before="40" w:after="0" w:line="240" w:lineRule="auto"/>
      <w:jc w:val="left"/>
      <w:outlineLvl w:val="4"/>
    </w:pPr>
    <w:rPr>
      <w:rFonts w:eastAsiaTheme="majorEastAsia" w:cstheme="majorBidi"/>
      <w:b/>
      <w:caps/>
      <w:color w:val="0048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E28"/>
    <w:rPr>
      <w:rFonts w:ascii="Arial" w:eastAsiaTheme="majorEastAsia" w:hAnsi="Arial" w:cstheme="majorBidi"/>
      <w:b/>
      <w:color w:val="007E31"/>
      <w:sz w:val="32"/>
      <w:szCs w:val="32"/>
    </w:rPr>
  </w:style>
  <w:style w:type="character" w:customStyle="1" w:styleId="Heading2Char">
    <w:name w:val="Heading 2 Char"/>
    <w:basedOn w:val="DefaultParagraphFont"/>
    <w:link w:val="Heading2"/>
    <w:uiPriority w:val="9"/>
    <w:rsid w:val="002836F5"/>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CE66CA"/>
    <w:rPr>
      <w:rFonts w:ascii="Arial" w:eastAsiaTheme="majorEastAsia" w:hAnsi="Arial" w:cstheme="majorBidi"/>
      <w:b/>
      <w:caps/>
      <w:color w:val="FF0000"/>
      <w:sz w:val="24"/>
      <w:szCs w:val="24"/>
    </w:rPr>
  </w:style>
  <w:style w:type="character" w:customStyle="1" w:styleId="Heading5Char">
    <w:name w:val="Heading 5 Char"/>
    <w:basedOn w:val="DefaultParagraphFont"/>
    <w:link w:val="Heading5"/>
    <w:uiPriority w:val="9"/>
    <w:rsid w:val="00F82C94"/>
    <w:rPr>
      <w:rFonts w:ascii="Arial" w:eastAsiaTheme="majorEastAsia" w:hAnsi="Arial" w:cstheme="majorBidi"/>
      <w:b/>
      <w:caps/>
      <w:color w:val="004899"/>
      <w:sz w:val="24"/>
    </w:rPr>
  </w:style>
  <w:style w:type="paragraph" w:customStyle="1" w:styleId="BoxText">
    <w:name w:val="Box Text"/>
    <w:basedOn w:val="Normal"/>
    <w:link w:val="BoxTextChar"/>
    <w:qFormat/>
    <w:rsid w:val="00287FDE"/>
  </w:style>
  <w:style w:type="character" w:customStyle="1" w:styleId="BoxTextChar">
    <w:name w:val="Box Text Char"/>
    <w:basedOn w:val="DefaultParagraphFont"/>
    <w:link w:val="BoxText"/>
    <w:rsid w:val="00287FDE"/>
    <w:rPr>
      <w:rFonts w:ascii="Arial" w:hAnsi="Arial"/>
      <w:sz w:val="24"/>
    </w:rPr>
  </w:style>
  <w:style w:type="table" w:styleId="TableGrid">
    <w:name w:val="Table Grid"/>
    <w:basedOn w:val="TableNormal"/>
    <w:uiPriority w:val="39"/>
    <w:rsid w:val="0003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qFormat/>
    <w:rsid w:val="00D13675"/>
    <w:pPr>
      <w:numPr>
        <w:ilvl w:val="2"/>
        <w:numId w:val="1"/>
      </w:numPr>
      <w:spacing w:before="120" w:after="120"/>
      <w:jc w:val="both"/>
    </w:pPr>
    <w:rPr>
      <w:rFonts w:ascii="Arial" w:eastAsiaTheme="majorEastAsia" w:hAnsi="Arial" w:cstheme="majorBidi"/>
      <w:sz w:val="24"/>
      <w:szCs w:val="24"/>
    </w:rPr>
  </w:style>
  <w:style w:type="character" w:customStyle="1" w:styleId="TEXTChar">
    <w:name w:val="TEXT Char"/>
    <w:basedOn w:val="DefaultParagraphFont"/>
    <w:link w:val="TEXT"/>
    <w:rsid w:val="00567A8F"/>
    <w:rPr>
      <w:rFonts w:ascii="Arial" w:eastAsiaTheme="majorEastAsia" w:hAnsi="Arial" w:cstheme="majorBidi"/>
      <w:sz w:val="24"/>
      <w:szCs w:val="24"/>
    </w:rPr>
  </w:style>
  <w:style w:type="paragraph" w:styleId="NoSpacing">
    <w:name w:val="No Spacing"/>
    <w:uiPriority w:val="1"/>
    <w:qFormat/>
    <w:rsid w:val="0060214F"/>
    <w:pPr>
      <w:spacing w:after="0" w:line="240" w:lineRule="auto"/>
    </w:pPr>
    <w:rPr>
      <w:sz w:val="16"/>
    </w:rPr>
  </w:style>
  <w:style w:type="paragraph" w:customStyle="1" w:styleId="Underline">
    <w:name w:val="Underline"/>
    <w:basedOn w:val="Normal"/>
    <w:link w:val="UnderlineChar"/>
    <w:qFormat/>
    <w:rsid w:val="00567A8F"/>
    <w:rPr>
      <w:u w:val="single"/>
    </w:rPr>
  </w:style>
  <w:style w:type="character" w:customStyle="1" w:styleId="UnderlineChar">
    <w:name w:val="Underline Char"/>
    <w:basedOn w:val="DefaultParagraphFont"/>
    <w:link w:val="Underline"/>
    <w:rsid w:val="00567A8F"/>
    <w:rPr>
      <w:rFonts w:ascii="Arial" w:hAnsi="Arial"/>
      <w:sz w:val="24"/>
      <w:u w:val="single"/>
    </w:rPr>
  </w:style>
  <w:style w:type="paragraph" w:styleId="BalloonText">
    <w:name w:val="Balloon Text"/>
    <w:basedOn w:val="Normal"/>
    <w:link w:val="BalloonTextChar"/>
    <w:uiPriority w:val="99"/>
    <w:semiHidden/>
    <w:unhideWhenUsed/>
    <w:rsid w:val="00567A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8F"/>
    <w:rPr>
      <w:rFonts w:ascii="Segoe UI" w:hAnsi="Segoe UI" w:cs="Segoe UI"/>
      <w:sz w:val="18"/>
      <w:szCs w:val="18"/>
    </w:rPr>
  </w:style>
  <w:style w:type="paragraph" w:customStyle="1" w:styleId="BOLD">
    <w:name w:val="BOLD"/>
    <w:basedOn w:val="BoxText"/>
    <w:link w:val="BOLDChar"/>
    <w:qFormat/>
    <w:rsid w:val="009D1D76"/>
    <w:rPr>
      <w:b/>
      <w:caps/>
    </w:rPr>
  </w:style>
  <w:style w:type="character" w:customStyle="1" w:styleId="BOLDChar">
    <w:name w:val="BOLD Char"/>
    <w:basedOn w:val="BoxTextChar"/>
    <w:link w:val="BOLD"/>
    <w:rsid w:val="009D1D76"/>
    <w:rPr>
      <w:rFonts w:ascii="Arial" w:hAnsi="Arial"/>
      <w:b/>
      <w:caps/>
      <w:sz w:val="24"/>
    </w:rPr>
  </w:style>
  <w:style w:type="paragraph" w:customStyle="1" w:styleId="Bold0">
    <w:name w:val="Bold"/>
    <w:basedOn w:val="BoxText"/>
    <w:link w:val="BoldChar0"/>
    <w:qFormat/>
    <w:rsid w:val="009D1D76"/>
    <w:rPr>
      <w:b/>
    </w:rPr>
  </w:style>
  <w:style w:type="character" w:customStyle="1" w:styleId="BoldChar0">
    <w:name w:val="Bold Char"/>
    <w:basedOn w:val="BoxTextChar"/>
    <w:link w:val="Bold0"/>
    <w:rsid w:val="009D1D76"/>
    <w:rPr>
      <w:rFonts w:ascii="Arial" w:hAnsi="Arial"/>
      <w:b/>
      <w:sz w:val="24"/>
    </w:rPr>
  </w:style>
  <w:style w:type="paragraph" w:styleId="Header">
    <w:name w:val="header"/>
    <w:basedOn w:val="Normal"/>
    <w:link w:val="HeaderChar"/>
    <w:uiPriority w:val="99"/>
    <w:unhideWhenUsed/>
    <w:rsid w:val="0043101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101E"/>
    <w:rPr>
      <w:rFonts w:ascii="Arial" w:hAnsi="Arial"/>
      <w:sz w:val="24"/>
    </w:rPr>
  </w:style>
  <w:style w:type="paragraph" w:styleId="Footer">
    <w:name w:val="footer"/>
    <w:basedOn w:val="Normal"/>
    <w:link w:val="FooterChar"/>
    <w:uiPriority w:val="99"/>
    <w:unhideWhenUsed/>
    <w:rsid w:val="004310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101E"/>
    <w:rPr>
      <w:rFonts w:ascii="Arial" w:hAnsi="Arial"/>
      <w:sz w:val="24"/>
    </w:rPr>
  </w:style>
  <w:style w:type="paragraph" w:styleId="TOCHeading">
    <w:name w:val="TOC Heading"/>
    <w:basedOn w:val="Heading1"/>
    <w:next w:val="Normal"/>
    <w:uiPriority w:val="39"/>
    <w:unhideWhenUsed/>
    <w:qFormat/>
    <w:rsid w:val="001950C3"/>
    <w:pPr>
      <w:numPr>
        <w:numId w:val="0"/>
      </w:numPr>
      <w:jc w:val="left"/>
      <w:outlineLvl w:val="9"/>
    </w:pPr>
    <w:rPr>
      <w:rFonts w:asciiTheme="majorHAnsi" w:hAnsiTheme="majorHAnsi"/>
      <w:lang w:val="en-US"/>
    </w:rPr>
  </w:style>
  <w:style w:type="paragraph" w:styleId="TOC1">
    <w:name w:val="toc 1"/>
    <w:basedOn w:val="Normal"/>
    <w:next w:val="Normal"/>
    <w:autoRedefine/>
    <w:uiPriority w:val="39"/>
    <w:unhideWhenUsed/>
    <w:rsid w:val="00FC2431"/>
    <w:pPr>
      <w:spacing w:after="100"/>
    </w:pPr>
    <w:rPr>
      <w:b/>
    </w:rPr>
  </w:style>
  <w:style w:type="paragraph" w:styleId="TOC2">
    <w:name w:val="toc 2"/>
    <w:basedOn w:val="Normal"/>
    <w:next w:val="Normal"/>
    <w:autoRedefine/>
    <w:uiPriority w:val="39"/>
    <w:unhideWhenUsed/>
    <w:rsid w:val="008F5939"/>
    <w:pPr>
      <w:tabs>
        <w:tab w:val="left" w:pos="880"/>
        <w:tab w:val="right" w:leader="dot" w:pos="9016"/>
      </w:tabs>
      <w:spacing w:after="100" w:line="240" w:lineRule="auto"/>
      <w:ind w:left="851" w:right="238" w:hanging="613"/>
    </w:pPr>
    <w:rPr>
      <w:b/>
    </w:rPr>
  </w:style>
  <w:style w:type="paragraph" w:styleId="TOC3">
    <w:name w:val="toc 3"/>
    <w:basedOn w:val="Normal"/>
    <w:next w:val="Normal"/>
    <w:autoRedefine/>
    <w:uiPriority w:val="39"/>
    <w:unhideWhenUsed/>
    <w:rsid w:val="001950C3"/>
    <w:pPr>
      <w:spacing w:after="100"/>
      <w:ind w:left="480"/>
    </w:pPr>
  </w:style>
  <w:style w:type="character" w:styleId="Hyperlink">
    <w:name w:val="Hyperlink"/>
    <w:basedOn w:val="DefaultParagraphFont"/>
    <w:uiPriority w:val="99"/>
    <w:unhideWhenUsed/>
    <w:rsid w:val="001950C3"/>
    <w:rPr>
      <w:color w:val="0563C1" w:themeColor="hyperlink"/>
      <w:u w:val="single"/>
    </w:rPr>
  </w:style>
  <w:style w:type="paragraph" w:styleId="Title">
    <w:name w:val="Title"/>
    <w:basedOn w:val="Normal"/>
    <w:next w:val="Normal"/>
    <w:link w:val="TitleChar"/>
    <w:uiPriority w:val="10"/>
    <w:qFormat/>
    <w:rsid w:val="001C022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220"/>
    <w:rPr>
      <w:rFonts w:asciiTheme="majorHAnsi" w:eastAsiaTheme="majorEastAsia" w:hAnsiTheme="majorHAnsi" w:cstheme="majorBidi"/>
      <w:spacing w:val="-10"/>
      <w:kern w:val="28"/>
      <w:sz w:val="56"/>
      <w:szCs w:val="56"/>
    </w:rPr>
  </w:style>
  <w:style w:type="paragraph" w:styleId="ListParagraph">
    <w:name w:val="List Paragraph"/>
    <w:aliases w:val="Numbered Para 1,Dot pt,No Spacing1,List Paragraph Char Char Char,Indicator Text,List Paragraph1,Bullet 1,Bullet Points,MAIN CONTENT,List Paragraph12,F5 List Paragraph,List Paragraph11,OBC Bullet,Normal numbered,L,Bullet Style,Párrafo de l"/>
    <w:basedOn w:val="Normal"/>
    <w:link w:val="ListParagraphChar"/>
    <w:uiPriority w:val="34"/>
    <w:qFormat/>
    <w:rsid w:val="00672974"/>
    <w:pPr>
      <w:ind w:left="720"/>
      <w:contextualSpacing/>
    </w:pPr>
  </w:style>
  <w:style w:type="character" w:styleId="CommentReference">
    <w:name w:val="annotation reference"/>
    <w:basedOn w:val="DefaultParagraphFont"/>
    <w:uiPriority w:val="99"/>
    <w:semiHidden/>
    <w:unhideWhenUsed/>
    <w:rsid w:val="0077064A"/>
    <w:rPr>
      <w:sz w:val="16"/>
      <w:szCs w:val="16"/>
    </w:rPr>
  </w:style>
  <w:style w:type="paragraph" w:styleId="Revision">
    <w:name w:val="Revision"/>
    <w:hidden/>
    <w:uiPriority w:val="99"/>
    <w:semiHidden/>
    <w:rsid w:val="00E00393"/>
    <w:pPr>
      <w:spacing w:after="0" w:line="240" w:lineRule="auto"/>
    </w:pPr>
    <w:rPr>
      <w:rFonts w:ascii="Arial" w:hAnsi="Arial"/>
      <w:sz w:val="24"/>
    </w:rPr>
  </w:style>
  <w:style w:type="paragraph" w:styleId="CommentText">
    <w:name w:val="annotation text"/>
    <w:basedOn w:val="Normal"/>
    <w:link w:val="CommentTextChar"/>
    <w:uiPriority w:val="99"/>
    <w:semiHidden/>
    <w:unhideWhenUsed/>
    <w:rsid w:val="0077064A"/>
    <w:pPr>
      <w:spacing w:line="240" w:lineRule="auto"/>
    </w:pPr>
    <w:rPr>
      <w:sz w:val="20"/>
      <w:szCs w:val="20"/>
    </w:rPr>
  </w:style>
  <w:style w:type="character" w:customStyle="1" w:styleId="CommentTextChar">
    <w:name w:val="Comment Text Char"/>
    <w:basedOn w:val="DefaultParagraphFont"/>
    <w:link w:val="CommentText"/>
    <w:uiPriority w:val="99"/>
    <w:semiHidden/>
    <w:rsid w:val="007706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064A"/>
    <w:rPr>
      <w:b/>
      <w:bCs/>
    </w:rPr>
  </w:style>
  <w:style w:type="character" w:customStyle="1" w:styleId="CommentSubjectChar">
    <w:name w:val="Comment Subject Char"/>
    <w:basedOn w:val="CommentTextChar"/>
    <w:link w:val="CommentSubject"/>
    <w:uiPriority w:val="99"/>
    <w:semiHidden/>
    <w:rsid w:val="0077064A"/>
    <w:rPr>
      <w:rFonts w:ascii="Arial" w:hAnsi="Arial"/>
      <w:b/>
      <w:bCs/>
      <w:sz w:val="20"/>
      <w:szCs w:val="20"/>
    </w:rPr>
  </w:style>
  <w:style w:type="paragraph" w:customStyle="1" w:styleId="paragraph">
    <w:name w:val="paragraph"/>
    <w:basedOn w:val="Normal"/>
    <w:rsid w:val="00F92D72"/>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92D72"/>
  </w:style>
  <w:style w:type="character" w:customStyle="1" w:styleId="eop">
    <w:name w:val="eop"/>
    <w:basedOn w:val="DefaultParagraphFont"/>
    <w:rsid w:val="00F92D72"/>
  </w:style>
  <w:style w:type="paragraph" w:styleId="FootnoteText">
    <w:name w:val="footnote text"/>
    <w:basedOn w:val="Normal"/>
    <w:link w:val="FootnoteTextChar"/>
    <w:uiPriority w:val="99"/>
    <w:semiHidden/>
    <w:unhideWhenUsed/>
    <w:rsid w:val="001A327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A3270"/>
    <w:rPr>
      <w:rFonts w:ascii="Arial" w:hAnsi="Arial"/>
      <w:sz w:val="20"/>
      <w:szCs w:val="20"/>
    </w:rPr>
  </w:style>
  <w:style w:type="character" w:styleId="FootnoteReference">
    <w:name w:val="footnote reference"/>
    <w:basedOn w:val="DefaultParagraphFont"/>
    <w:uiPriority w:val="99"/>
    <w:semiHidden/>
    <w:unhideWhenUsed/>
    <w:rsid w:val="001A3270"/>
    <w:rPr>
      <w:vertAlign w:val="superscript"/>
    </w:rPr>
  </w:style>
  <w:style w:type="character" w:styleId="UnresolvedMention">
    <w:name w:val="Unresolved Mention"/>
    <w:basedOn w:val="DefaultParagraphFont"/>
    <w:uiPriority w:val="99"/>
    <w:unhideWhenUsed/>
    <w:rsid w:val="001C09E2"/>
    <w:rPr>
      <w:color w:val="605E5C"/>
      <w:shd w:val="clear" w:color="auto" w:fill="E1DFDD"/>
    </w:rPr>
  </w:style>
  <w:style w:type="character" w:styleId="Mention">
    <w:name w:val="Mention"/>
    <w:basedOn w:val="DefaultParagraphFont"/>
    <w:uiPriority w:val="99"/>
    <w:unhideWhenUsed/>
    <w:rsid w:val="001C09E2"/>
    <w:rPr>
      <w:color w:val="2B579A"/>
      <w:shd w:val="clear" w:color="auto" w:fill="E1DFDD"/>
    </w:rPr>
  </w:style>
  <w:style w:type="character" w:styleId="FollowedHyperlink">
    <w:name w:val="FollowedHyperlink"/>
    <w:basedOn w:val="DefaultParagraphFont"/>
    <w:uiPriority w:val="99"/>
    <w:semiHidden/>
    <w:unhideWhenUsed/>
    <w:rsid w:val="003F3123"/>
    <w:rPr>
      <w:color w:val="954F72" w:themeColor="followedHyperlink"/>
      <w:u w:val="single"/>
    </w:rPr>
  </w:style>
  <w:style w:type="paragraph" w:customStyle="1" w:styleId="TableText">
    <w:name w:val="Table Text"/>
    <w:basedOn w:val="Normal"/>
    <w:link w:val="TableTextChar"/>
    <w:qFormat/>
    <w:rsid w:val="002F4C9F"/>
    <w:pPr>
      <w:spacing w:before="0" w:after="0" w:line="240" w:lineRule="auto"/>
      <w:jc w:val="left"/>
    </w:pPr>
    <w:rPr>
      <w:rFonts w:cs="Arial"/>
      <w:color w:val="000000"/>
    </w:rPr>
  </w:style>
  <w:style w:type="character" w:customStyle="1" w:styleId="TableTextChar">
    <w:name w:val="Table Text Char"/>
    <w:basedOn w:val="DefaultParagraphFont"/>
    <w:link w:val="TableText"/>
    <w:rsid w:val="002F4C9F"/>
    <w:rPr>
      <w:rFonts w:ascii="Arial" w:hAnsi="Arial" w:cs="Arial"/>
      <w:color w:val="000000"/>
      <w:sz w:val="24"/>
    </w:rPr>
  </w:style>
  <w:style w:type="table" w:styleId="PlainTable3">
    <w:name w:val="Plain Table 3"/>
    <w:basedOn w:val="TableNormal"/>
    <w:uiPriority w:val="43"/>
    <w:rsid w:val="000D6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C5D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sonormal0">
    <w:name w:val="msonormal"/>
    <w:basedOn w:val="Normal"/>
    <w:rsid w:val="006C6B68"/>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64">
    <w:name w:val="xl64"/>
    <w:basedOn w:val="Normal"/>
    <w:rsid w:val="006C6B6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Calibri" w:eastAsia="Times New Roman" w:hAnsi="Calibri" w:cs="Calibri"/>
      <w:color w:val="000000"/>
      <w:szCs w:val="24"/>
      <w:lang w:eastAsia="en-GB"/>
    </w:rPr>
  </w:style>
  <w:style w:type="paragraph" w:customStyle="1" w:styleId="xl65">
    <w:name w:val="xl65"/>
    <w:basedOn w:val="Normal"/>
    <w:rsid w:val="006C6B68"/>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Calibri"/>
      <w:color w:val="000000"/>
      <w:szCs w:val="24"/>
      <w:lang w:eastAsia="en-GB"/>
    </w:rPr>
  </w:style>
  <w:style w:type="paragraph" w:customStyle="1" w:styleId="xl66">
    <w:name w:val="xl66"/>
    <w:basedOn w:val="Normal"/>
    <w:rsid w:val="006C6B68"/>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Calibri" w:eastAsia="Times New Roman" w:hAnsi="Calibri" w:cs="Calibri"/>
      <w:color w:val="000000"/>
      <w:szCs w:val="24"/>
      <w:lang w:eastAsia="en-GB"/>
    </w:rPr>
  </w:style>
  <w:style w:type="paragraph" w:customStyle="1" w:styleId="xl67">
    <w:name w:val="xl67"/>
    <w:basedOn w:val="Normal"/>
    <w:rsid w:val="006C6B68"/>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Calibri"/>
      <w:color w:val="000000"/>
      <w:szCs w:val="24"/>
      <w:lang w:eastAsia="en-GB"/>
    </w:rPr>
  </w:style>
  <w:style w:type="table" w:styleId="PlainTable4">
    <w:name w:val="Plain Table 4"/>
    <w:basedOn w:val="TableNormal"/>
    <w:uiPriority w:val="44"/>
    <w:rsid w:val="00732C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8">
    <w:name w:val="xl68"/>
    <w:basedOn w:val="Normal"/>
    <w:rsid w:val="002B4A11"/>
    <w:pPr>
      <w:pBdr>
        <w:top w:val="single" w:sz="4" w:space="0" w:color="C0C0C0"/>
        <w:left w:val="single" w:sz="4" w:space="0" w:color="C0C0C0"/>
        <w:bottom w:val="single" w:sz="4" w:space="0" w:color="C0C0C0"/>
        <w:right w:val="single" w:sz="4" w:space="0" w:color="C0C0C0"/>
      </w:pBdr>
      <w:shd w:val="clear" w:color="000000" w:fill="A9D08E"/>
      <w:spacing w:before="100" w:beforeAutospacing="1" w:after="100" w:afterAutospacing="1" w:line="240" w:lineRule="auto"/>
      <w:jc w:val="right"/>
    </w:pPr>
    <w:rPr>
      <w:rFonts w:ascii="Times New Roman" w:eastAsia="Times New Roman" w:hAnsi="Times New Roman" w:cs="Times New Roman"/>
      <w:color w:val="000000"/>
      <w:szCs w:val="24"/>
      <w:lang w:eastAsia="en-GB"/>
    </w:rPr>
  </w:style>
  <w:style w:type="paragraph" w:customStyle="1" w:styleId="xl69">
    <w:name w:val="xl69"/>
    <w:basedOn w:val="Normal"/>
    <w:rsid w:val="002B4A11"/>
    <w:pPr>
      <w:shd w:val="clear" w:color="000000" w:fill="A9D08E"/>
      <w:spacing w:before="100" w:beforeAutospacing="1" w:after="100" w:afterAutospacing="1" w:line="240" w:lineRule="auto"/>
      <w:jc w:val="left"/>
    </w:pPr>
    <w:rPr>
      <w:rFonts w:ascii="Times New Roman" w:eastAsia="Times New Roman" w:hAnsi="Times New Roman" w:cs="Times New Roman"/>
      <w:b/>
      <w:bCs/>
      <w:szCs w:val="24"/>
      <w:lang w:eastAsia="en-GB"/>
    </w:rPr>
  </w:style>
  <w:style w:type="paragraph" w:customStyle="1" w:styleId="xl70">
    <w:name w:val="xl70"/>
    <w:basedOn w:val="Normal"/>
    <w:rsid w:val="002B4A1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Cs w:val="24"/>
      <w:lang w:eastAsia="en-GB"/>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link w:val="ListParagraph"/>
    <w:uiPriority w:val="34"/>
    <w:qFormat/>
    <w:locked/>
    <w:rsid w:val="0098374E"/>
    <w:rPr>
      <w:rFonts w:ascii="Arial" w:hAnsi="Arial"/>
      <w:sz w:val="24"/>
    </w:rPr>
  </w:style>
  <w:style w:type="paragraph" w:customStyle="1" w:styleId="Default">
    <w:name w:val="Default"/>
    <w:rsid w:val="0098374E"/>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A074CB"/>
    <w:pPr>
      <w:numPr>
        <w:numId w:val="15"/>
      </w:numPr>
      <w:spacing w:before="0" w:after="200" w:line="276" w:lineRule="auto"/>
      <w:contextualSpacing/>
      <w:jc w:val="left"/>
    </w:pPr>
    <w:rPr>
      <w:rFonts w:eastAsiaTheme="minorEastAsia"/>
      <w:sz w:val="22"/>
      <w:lang w:val="en-US"/>
    </w:rPr>
  </w:style>
  <w:style w:type="paragraph" w:styleId="NormalWeb">
    <w:name w:val="Normal (Web)"/>
    <w:basedOn w:val="Normal"/>
    <w:uiPriority w:val="99"/>
    <w:unhideWhenUsed/>
    <w:rsid w:val="00B25B4F"/>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Pantone356">
    <w:name w:val="Pantone 356"/>
    <w:basedOn w:val="DefaultParagraphFont"/>
    <w:uiPriority w:val="1"/>
    <w:qFormat/>
    <w:rsid w:val="00F4049D"/>
    <w:rPr>
      <w:color w:val="007E31"/>
    </w:rPr>
  </w:style>
  <w:style w:type="paragraph" w:customStyle="1" w:styleId="BackPageTitle">
    <w:name w:val="Back Page Title"/>
    <w:basedOn w:val="BoxText"/>
    <w:next w:val="BoxText"/>
    <w:rsid w:val="00F4049D"/>
    <w:pPr>
      <w:spacing w:line="240" w:lineRule="auto"/>
      <w:jc w:val="left"/>
    </w:pPr>
    <w:rPr>
      <w:rFonts w:eastAsia="Calibri" w:cs="Times New Roman"/>
      <w:b/>
      <w:color w:val="007E31"/>
      <w:szCs w:val="20"/>
      <w:lang w:eastAsia="en-GB"/>
    </w:rPr>
  </w:style>
  <w:style w:type="paragraph" w:styleId="Caption">
    <w:name w:val="caption"/>
    <w:basedOn w:val="Normal"/>
    <w:next w:val="Normal"/>
    <w:uiPriority w:val="35"/>
    <w:unhideWhenUsed/>
    <w:qFormat/>
    <w:rsid w:val="008A7E10"/>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21407">
      <w:bodyDiv w:val="1"/>
      <w:marLeft w:val="0"/>
      <w:marRight w:val="0"/>
      <w:marTop w:val="0"/>
      <w:marBottom w:val="0"/>
      <w:divBdr>
        <w:top w:val="none" w:sz="0" w:space="0" w:color="auto"/>
        <w:left w:val="none" w:sz="0" w:space="0" w:color="auto"/>
        <w:bottom w:val="none" w:sz="0" w:space="0" w:color="auto"/>
        <w:right w:val="none" w:sz="0" w:space="0" w:color="auto"/>
      </w:divBdr>
    </w:div>
    <w:div w:id="138887956">
      <w:bodyDiv w:val="1"/>
      <w:marLeft w:val="0"/>
      <w:marRight w:val="0"/>
      <w:marTop w:val="0"/>
      <w:marBottom w:val="0"/>
      <w:divBdr>
        <w:top w:val="none" w:sz="0" w:space="0" w:color="auto"/>
        <w:left w:val="none" w:sz="0" w:space="0" w:color="auto"/>
        <w:bottom w:val="none" w:sz="0" w:space="0" w:color="auto"/>
        <w:right w:val="none" w:sz="0" w:space="0" w:color="auto"/>
      </w:divBdr>
      <w:divsChild>
        <w:div w:id="140316302">
          <w:marLeft w:val="0"/>
          <w:marRight w:val="0"/>
          <w:marTop w:val="0"/>
          <w:marBottom w:val="0"/>
          <w:divBdr>
            <w:top w:val="none" w:sz="0" w:space="0" w:color="auto"/>
            <w:left w:val="none" w:sz="0" w:space="0" w:color="auto"/>
            <w:bottom w:val="none" w:sz="0" w:space="0" w:color="auto"/>
            <w:right w:val="none" w:sz="0" w:space="0" w:color="auto"/>
          </w:divBdr>
        </w:div>
        <w:div w:id="226186171">
          <w:marLeft w:val="0"/>
          <w:marRight w:val="0"/>
          <w:marTop w:val="0"/>
          <w:marBottom w:val="0"/>
          <w:divBdr>
            <w:top w:val="none" w:sz="0" w:space="0" w:color="auto"/>
            <w:left w:val="none" w:sz="0" w:space="0" w:color="auto"/>
            <w:bottom w:val="none" w:sz="0" w:space="0" w:color="auto"/>
            <w:right w:val="none" w:sz="0" w:space="0" w:color="auto"/>
          </w:divBdr>
        </w:div>
        <w:div w:id="228808583">
          <w:marLeft w:val="0"/>
          <w:marRight w:val="0"/>
          <w:marTop w:val="0"/>
          <w:marBottom w:val="0"/>
          <w:divBdr>
            <w:top w:val="none" w:sz="0" w:space="0" w:color="auto"/>
            <w:left w:val="none" w:sz="0" w:space="0" w:color="auto"/>
            <w:bottom w:val="none" w:sz="0" w:space="0" w:color="auto"/>
            <w:right w:val="none" w:sz="0" w:space="0" w:color="auto"/>
          </w:divBdr>
        </w:div>
        <w:div w:id="256910265">
          <w:marLeft w:val="0"/>
          <w:marRight w:val="0"/>
          <w:marTop w:val="0"/>
          <w:marBottom w:val="0"/>
          <w:divBdr>
            <w:top w:val="none" w:sz="0" w:space="0" w:color="auto"/>
            <w:left w:val="none" w:sz="0" w:space="0" w:color="auto"/>
            <w:bottom w:val="none" w:sz="0" w:space="0" w:color="auto"/>
            <w:right w:val="none" w:sz="0" w:space="0" w:color="auto"/>
          </w:divBdr>
        </w:div>
        <w:div w:id="304819397">
          <w:marLeft w:val="0"/>
          <w:marRight w:val="0"/>
          <w:marTop w:val="0"/>
          <w:marBottom w:val="0"/>
          <w:divBdr>
            <w:top w:val="none" w:sz="0" w:space="0" w:color="auto"/>
            <w:left w:val="none" w:sz="0" w:space="0" w:color="auto"/>
            <w:bottom w:val="none" w:sz="0" w:space="0" w:color="auto"/>
            <w:right w:val="none" w:sz="0" w:space="0" w:color="auto"/>
          </w:divBdr>
        </w:div>
        <w:div w:id="320039739">
          <w:marLeft w:val="0"/>
          <w:marRight w:val="0"/>
          <w:marTop w:val="0"/>
          <w:marBottom w:val="0"/>
          <w:divBdr>
            <w:top w:val="none" w:sz="0" w:space="0" w:color="auto"/>
            <w:left w:val="none" w:sz="0" w:space="0" w:color="auto"/>
            <w:bottom w:val="none" w:sz="0" w:space="0" w:color="auto"/>
            <w:right w:val="none" w:sz="0" w:space="0" w:color="auto"/>
          </w:divBdr>
        </w:div>
        <w:div w:id="606085180">
          <w:marLeft w:val="0"/>
          <w:marRight w:val="0"/>
          <w:marTop w:val="0"/>
          <w:marBottom w:val="0"/>
          <w:divBdr>
            <w:top w:val="none" w:sz="0" w:space="0" w:color="auto"/>
            <w:left w:val="none" w:sz="0" w:space="0" w:color="auto"/>
            <w:bottom w:val="none" w:sz="0" w:space="0" w:color="auto"/>
            <w:right w:val="none" w:sz="0" w:space="0" w:color="auto"/>
          </w:divBdr>
        </w:div>
        <w:div w:id="694767032">
          <w:marLeft w:val="0"/>
          <w:marRight w:val="0"/>
          <w:marTop w:val="0"/>
          <w:marBottom w:val="0"/>
          <w:divBdr>
            <w:top w:val="none" w:sz="0" w:space="0" w:color="auto"/>
            <w:left w:val="none" w:sz="0" w:space="0" w:color="auto"/>
            <w:bottom w:val="none" w:sz="0" w:space="0" w:color="auto"/>
            <w:right w:val="none" w:sz="0" w:space="0" w:color="auto"/>
          </w:divBdr>
        </w:div>
        <w:div w:id="908538703">
          <w:marLeft w:val="0"/>
          <w:marRight w:val="0"/>
          <w:marTop w:val="0"/>
          <w:marBottom w:val="0"/>
          <w:divBdr>
            <w:top w:val="none" w:sz="0" w:space="0" w:color="auto"/>
            <w:left w:val="none" w:sz="0" w:space="0" w:color="auto"/>
            <w:bottom w:val="none" w:sz="0" w:space="0" w:color="auto"/>
            <w:right w:val="none" w:sz="0" w:space="0" w:color="auto"/>
          </w:divBdr>
          <w:divsChild>
            <w:div w:id="399327193">
              <w:marLeft w:val="0"/>
              <w:marRight w:val="0"/>
              <w:marTop w:val="0"/>
              <w:marBottom w:val="0"/>
              <w:divBdr>
                <w:top w:val="none" w:sz="0" w:space="0" w:color="auto"/>
                <w:left w:val="none" w:sz="0" w:space="0" w:color="auto"/>
                <w:bottom w:val="none" w:sz="0" w:space="0" w:color="auto"/>
                <w:right w:val="none" w:sz="0" w:space="0" w:color="auto"/>
              </w:divBdr>
            </w:div>
            <w:div w:id="452941123">
              <w:marLeft w:val="0"/>
              <w:marRight w:val="0"/>
              <w:marTop w:val="0"/>
              <w:marBottom w:val="0"/>
              <w:divBdr>
                <w:top w:val="none" w:sz="0" w:space="0" w:color="auto"/>
                <w:left w:val="none" w:sz="0" w:space="0" w:color="auto"/>
                <w:bottom w:val="none" w:sz="0" w:space="0" w:color="auto"/>
                <w:right w:val="none" w:sz="0" w:space="0" w:color="auto"/>
              </w:divBdr>
            </w:div>
            <w:div w:id="1393887674">
              <w:marLeft w:val="0"/>
              <w:marRight w:val="0"/>
              <w:marTop w:val="0"/>
              <w:marBottom w:val="0"/>
              <w:divBdr>
                <w:top w:val="none" w:sz="0" w:space="0" w:color="auto"/>
                <w:left w:val="none" w:sz="0" w:space="0" w:color="auto"/>
                <w:bottom w:val="none" w:sz="0" w:space="0" w:color="auto"/>
                <w:right w:val="none" w:sz="0" w:space="0" w:color="auto"/>
              </w:divBdr>
            </w:div>
          </w:divsChild>
        </w:div>
        <w:div w:id="1000084855">
          <w:marLeft w:val="0"/>
          <w:marRight w:val="0"/>
          <w:marTop w:val="0"/>
          <w:marBottom w:val="0"/>
          <w:divBdr>
            <w:top w:val="none" w:sz="0" w:space="0" w:color="auto"/>
            <w:left w:val="none" w:sz="0" w:space="0" w:color="auto"/>
            <w:bottom w:val="none" w:sz="0" w:space="0" w:color="auto"/>
            <w:right w:val="none" w:sz="0" w:space="0" w:color="auto"/>
          </w:divBdr>
        </w:div>
        <w:div w:id="1094284360">
          <w:marLeft w:val="0"/>
          <w:marRight w:val="0"/>
          <w:marTop w:val="0"/>
          <w:marBottom w:val="0"/>
          <w:divBdr>
            <w:top w:val="none" w:sz="0" w:space="0" w:color="auto"/>
            <w:left w:val="none" w:sz="0" w:space="0" w:color="auto"/>
            <w:bottom w:val="none" w:sz="0" w:space="0" w:color="auto"/>
            <w:right w:val="none" w:sz="0" w:space="0" w:color="auto"/>
          </w:divBdr>
        </w:div>
        <w:div w:id="1268152137">
          <w:marLeft w:val="0"/>
          <w:marRight w:val="0"/>
          <w:marTop w:val="0"/>
          <w:marBottom w:val="0"/>
          <w:divBdr>
            <w:top w:val="none" w:sz="0" w:space="0" w:color="auto"/>
            <w:left w:val="none" w:sz="0" w:space="0" w:color="auto"/>
            <w:bottom w:val="none" w:sz="0" w:space="0" w:color="auto"/>
            <w:right w:val="none" w:sz="0" w:space="0" w:color="auto"/>
          </w:divBdr>
        </w:div>
        <w:div w:id="1298298283">
          <w:marLeft w:val="0"/>
          <w:marRight w:val="0"/>
          <w:marTop w:val="0"/>
          <w:marBottom w:val="0"/>
          <w:divBdr>
            <w:top w:val="none" w:sz="0" w:space="0" w:color="auto"/>
            <w:left w:val="none" w:sz="0" w:space="0" w:color="auto"/>
            <w:bottom w:val="none" w:sz="0" w:space="0" w:color="auto"/>
            <w:right w:val="none" w:sz="0" w:space="0" w:color="auto"/>
          </w:divBdr>
        </w:div>
        <w:div w:id="1443575218">
          <w:marLeft w:val="0"/>
          <w:marRight w:val="0"/>
          <w:marTop w:val="0"/>
          <w:marBottom w:val="0"/>
          <w:divBdr>
            <w:top w:val="none" w:sz="0" w:space="0" w:color="auto"/>
            <w:left w:val="none" w:sz="0" w:space="0" w:color="auto"/>
            <w:bottom w:val="none" w:sz="0" w:space="0" w:color="auto"/>
            <w:right w:val="none" w:sz="0" w:space="0" w:color="auto"/>
          </w:divBdr>
        </w:div>
        <w:div w:id="1472483998">
          <w:marLeft w:val="0"/>
          <w:marRight w:val="0"/>
          <w:marTop w:val="0"/>
          <w:marBottom w:val="0"/>
          <w:divBdr>
            <w:top w:val="none" w:sz="0" w:space="0" w:color="auto"/>
            <w:left w:val="none" w:sz="0" w:space="0" w:color="auto"/>
            <w:bottom w:val="none" w:sz="0" w:space="0" w:color="auto"/>
            <w:right w:val="none" w:sz="0" w:space="0" w:color="auto"/>
          </w:divBdr>
        </w:div>
        <w:div w:id="1499924776">
          <w:marLeft w:val="0"/>
          <w:marRight w:val="0"/>
          <w:marTop w:val="0"/>
          <w:marBottom w:val="0"/>
          <w:divBdr>
            <w:top w:val="none" w:sz="0" w:space="0" w:color="auto"/>
            <w:left w:val="none" w:sz="0" w:space="0" w:color="auto"/>
            <w:bottom w:val="none" w:sz="0" w:space="0" w:color="auto"/>
            <w:right w:val="none" w:sz="0" w:space="0" w:color="auto"/>
          </w:divBdr>
        </w:div>
        <w:div w:id="1558006686">
          <w:marLeft w:val="0"/>
          <w:marRight w:val="0"/>
          <w:marTop w:val="0"/>
          <w:marBottom w:val="0"/>
          <w:divBdr>
            <w:top w:val="none" w:sz="0" w:space="0" w:color="auto"/>
            <w:left w:val="none" w:sz="0" w:space="0" w:color="auto"/>
            <w:bottom w:val="none" w:sz="0" w:space="0" w:color="auto"/>
            <w:right w:val="none" w:sz="0" w:space="0" w:color="auto"/>
          </w:divBdr>
        </w:div>
        <w:div w:id="1832982163">
          <w:marLeft w:val="0"/>
          <w:marRight w:val="0"/>
          <w:marTop w:val="0"/>
          <w:marBottom w:val="0"/>
          <w:divBdr>
            <w:top w:val="none" w:sz="0" w:space="0" w:color="auto"/>
            <w:left w:val="none" w:sz="0" w:space="0" w:color="auto"/>
            <w:bottom w:val="none" w:sz="0" w:space="0" w:color="auto"/>
            <w:right w:val="none" w:sz="0" w:space="0" w:color="auto"/>
          </w:divBdr>
        </w:div>
        <w:div w:id="1971547039">
          <w:marLeft w:val="0"/>
          <w:marRight w:val="0"/>
          <w:marTop w:val="0"/>
          <w:marBottom w:val="0"/>
          <w:divBdr>
            <w:top w:val="none" w:sz="0" w:space="0" w:color="auto"/>
            <w:left w:val="none" w:sz="0" w:space="0" w:color="auto"/>
            <w:bottom w:val="none" w:sz="0" w:space="0" w:color="auto"/>
            <w:right w:val="none" w:sz="0" w:space="0" w:color="auto"/>
          </w:divBdr>
          <w:divsChild>
            <w:div w:id="411661034">
              <w:marLeft w:val="0"/>
              <w:marRight w:val="0"/>
              <w:marTop w:val="0"/>
              <w:marBottom w:val="0"/>
              <w:divBdr>
                <w:top w:val="none" w:sz="0" w:space="0" w:color="auto"/>
                <w:left w:val="none" w:sz="0" w:space="0" w:color="auto"/>
                <w:bottom w:val="none" w:sz="0" w:space="0" w:color="auto"/>
                <w:right w:val="none" w:sz="0" w:space="0" w:color="auto"/>
              </w:divBdr>
            </w:div>
            <w:div w:id="864516307">
              <w:marLeft w:val="0"/>
              <w:marRight w:val="0"/>
              <w:marTop w:val="0"/>
              <w:marBottom w:val="0"/>
              <w:divBdr>
                <w:top w:val="none" w:sz="0" w:space="0" w:color="auto"/>
                <w:left w:val="none" w:sz="0" w:space="0" w:color="auto"/>
                <w:bottom w:val="none" w:sz="0" w:space="0" w:color="auto"/>
                <w:right w:val="none" w:sz="0" w:space="0" w:color="auto"/>
              </w:divBdr>
            </w:div>
            <w:div w:id="1342969827">
              <w:marLeft w:val="0"/>
              <w:marRight w:val="0"/>
              <w:marTop w:val="0"/>
              <w:marBottom w:val="0"/>
              <w:divBdr>
                <w:top w:val="none" w:sz="0" w:space="0" w:color="auto"/>
                <w:left w:val="none" w:sz="0" w:space="0" w:color="auto"/>
                <w:bottom w:val="none" w:sz="0" w:space="0" w:color="auto"/>
                <w:right w:val="none" w:sz="0" w:space="0" w:color="auto"/>
              </w:divBdr>
            </w:div>
            <w:div w:id="1362510122">
              <w:marLeft w:val="0"/>
              <w:marRight w:val="0"/>
              <w:marTop w:val="0"/>
              <w:marBottom w:val="0"/>
              <w:divBdr>
                <w:top w:val="none" w:sz="0" w:space="0" w:color="auto"/>
                <w:left w:val="none" w:sz="0" w:space="0" w:color="auto"/>
                <w:bottom w:val="none" w:sz="0" w:space="0" w:color="auto"/>
                <w:right w:val="none" w:sz="0" w:space="0" w:color="auto"/>
              </w:divBdr>
            </w:div>
            <w:div w:id="1797596985">
              <w:marLeft w:val="0"/>
              <w:marRight w:val="0"/>
              <w:marTop w:val="0"/>
              <w:marBottom w:val="0"/>
              <w:divBdr>
                <w:top w:val="none" w:sz="0" w:space="0" w:color="auto"/>
                <w:left w:val="none" w:sz="0" w:space="0" w:color="auto"/>
                <w:bottom w:val="none" w:sz="0" w:space="0" w:color="auto"/>
                <w:right w:val="none" w:sz="0" w:space="0" w:color="auto"/>
              </w:divBdr>
            </w:div>
          </w:divsChild>
        </w:div>
        <w:div w:id="2064479504">
          <w:marLeft w:val="0"/>
          <w:marRight w:val="0"/>
          <w:marTop w:val="0"/>
          <w:marBottom w:val="0"/>
          <w:divBdr>
            <w:top w:val="none" w:sz="0" w:space="0" w:color="auto"/>
            <w:left w:val="none" w:sz="0" w:space="0" w:color="auto"/>
            <w:bottom w:val="none" w:sz="0" w:space="0" w:color="auto"/>
            <w:right w:val="none" w:sz="0" w:space="0" w:color="auto"/>
          </w:divBdr>
        </w:div>
      </w:divsChild>
    </w:div>
    <w:div w:id="142965705">
      <w:bodyDiv w:val="1"/>
      <w:marLeft w:val="0"/>
      <w:marRight w:val="0"/>
      <w:marTop w:val="0"/>
      <w:marBottom w:val="0"/>
      <w:divBdr>
        <w:top w:val="none" w:sz="0" w:space="0" w:color="auto"/>
        <w:left w:val="none" w:sz="0" w:space="0" w:color="auto"/>
        <w:bottom w:val="none" w:sz="0" w:space="0" w:color="auto"/>
        <w:right w:val="none" w:sz="0" w:space="0" w:color="auto"/>
      </w:divBdr>
    </w:div>
    <w:div w:id="267738986">
      <w:bodyDiv w:val="1"/>
      <w:marLeft w:val="0"/>
      <w:marRight w:val="0"/>
      <w:marTop w:val="0"/>
      <w:marBottom w:val="0"/>
      <w:divBdr>
        <w:top w:val="none" w:sz="0" w:space="0" w:color="auto"/>
        <w:left w:val="none" w:sz="0" w:space="0" w:color="auto"/>
        <w:bottom w:val="none" w:sz="0" w:space="0" w:color="auto"/>
        <w:right w:val="none" w:sz="0" w:space="0" w:color="auto"/>
      </w:divBdr>
    </w:div>
    <w:div w:id="309096469">
      <w:bodyDiv w:val="1"/>
      <w:marLeft w:val="0"/>
      <w:marRight w:val="0"/>
      <w:marTop w:val="0"/>
      <w:marBottom w:val="0"/>
      <w:divBdr>
        <w:top w:val="none" w:sz="0" w:space="0" w:color="auto"/>
        <w:left w:val="none" w:sz="0" w:space="0" w:color="auto"/>
        <w:bottom w:val="none" w:sz="0" w:space="0" w:color="auto"/>
        <w:right w:val="none" w:sz="0" w:space="0" w:color="auto"/>
      </w:divBdr>
    </w:div>
    <w:div w:id="327562134">
      <w:bodyDiv w:val="1"/>
      <w:marLeft w:val="0"/>
      <w:marRight w:val="0"/>
      <w:marTop w:val="0"/>
      <w:marBottom w:val="0"/>
      <w:divBdr>
        <w:top w:val="none" w:sz="0" w:space="0" w:color="auto"/>
        <w:left w:val="none" w:sz="0" w:space="0" w:color="auto"/>
        <w:bottom w:val="none" w:sz="0" w:space="0" w:color="auto"/>
        <w:right w:val="none" w:sz="0" w:space="0" w:color="auto"/>
      </w:divBdr>
    </w:div>
    <w:div w:id="337971547">
      <w:bodyDiv w:val="1"/>
      <w:marLeft w:val="0"/>
      <w:marRight w:val="0"/>
      <w:marTop w:val="0"/>
      <w:marBottom w:val="0"/>
      <w:divBdr>
        <w:top w:val="none" w:sz="0" w:space="0" w:color="auto"/>
        <w:left w:val="none" w:sz="0" w:space="0" w:color="auto"/>
        <w:bottom w:val="none" w:sz="0" w:space="0" w:color="auto"/>
        <w:right w:val="none" w:sz="0" w:space="0" w:color="auto"/>
      </w:divBdr>
    </w:div>
    <w:div w:id="468673962">
      <w:bodyDiv w:val="1"/>
      <w:marLeft w:val="0"/>
      <w:marRight w:val="0"/>
      <w:marTop w:val="0"/>
      <w:marBottom w:val="0"/>
      <w:divBdr>
        <w:top w:val="none" w:sz="0" w:space="0" w:color="auto"/>
        <w:left w:val="none" w:sz="0" w:space="0" w:color="auto"/>
        <w:bottom w:val="none" w:sz="0" w:space="0" w:color="auto"/>
        <w:right w:val="none" w:sz="0" w:space="0" w:color="auto"/>
      </w:divBdr>
      <w:divsChild>
        <w:div w:id="1253277676">
          <w:marLeft w:val="547"/>
          <w:marRight w:val="0"/>
          <w:marTop w:val="0"/>
          <w:marBottom w:val="0"/>
          <w:divBdr>
            <w:top w:val="none" w:sz="0" w:space="0" w:color="auto"/>
            <w:left w:val="none" w:sz="0" w:space="0" w:color="auto"/>
            <w:bottom w:val="none" w:sz="0" w:space="0" w:color="auto"/>
            <w:right w:val="none" w:sz="0" w:space="0" w:color="auto"/>
          </w:divBdr>
        </w:div>
      </w:divsChild>
    </w:div>
    <w:div w:id="507059186">
      <w:bodyDiv w:val="1"/>
      <w:marLeft w:val="0"/>
      <w:marRight w:val="0"/>
      <w:marTop w:val="0"/>
      <w:marBottom w:val="0"/>
      <w:divBdr>
        <w:top w:val="none" w:sz="0" w:space="0" w:color="auto"/>
        <w:left w:val="none" w:sz="0" w:space="0" w:color="auto"/>
        <w:bottom w:val="none" w:sz="0" w:space="0" w:color="auto"/>
        <w:right w:val="none" w:sz="0" w:space="0" w:color="auto"/>
      </w:divBdr>
    </w:div>
    <w:div w:id="577861653">
      <w:bodyDiv w:val="1"/>
      <w:marLeft w:val="0"/>
      <w:marRight w:val="0"/>
      <w:marTop w:val="0"/>
      <w:marBottom w:val="0"/>
      <w:divBdr>
        <w:top w:val="none" w:sz="0" w:space="0" w:color="auto"/>
        <w:left w:val="none" w:sz="0" w:space="0" w:color="auto"/>
        <w:bottom w:val="none" w:sz="0" w:space="0" w:color="auto"/>
        <w:right w:val="none" w:sz="0" w:space="0" w:color="auto"/>
      </w:divBdr>
    </w:div>
    <w:div w:id="650139196">
      <w:bodyDiv w:val="1"/>
      <w:marLeft w:val="0"/>
      <w:marRight w:val="0"/>
      <w:marTop w:val="0"/>
      <w:marBottom w:val="0"/>
      <w:divBdr>
        <w:top w:val="none" w:sz="0" w:space="0" w:color="auto"/>
        <w:left w:val="none" w:sz="0" w:space="0" w:color="auto"/>
        <w:bottom w:val="none" w:sz="0" w:space="0" w:color="auto"/>
        <w:right w:val="none" w:sz="0" w:space="0" w:color="auto"/>
      </w:divBdr>
    </w:div>
    <w:div w:id="729156860">
      <w:bodyDiv w:val="1"/>
      <w:marLeft w:val="0"/>
      <w:marRight w:val="0"/>
      <w:marTop w:val="0"/>
      <w:marBottom w:val="0"/>
      <w:divBdr>
        <w:top w:val="none" w:sz="0" w:space="0" w:color="auto"/>
        <w:left w:val="none" w:sz="0" w:space="0" w:color="auto"/>
        <w:bottom w:val="none" w:sz="0" w:space="0" w:color="auto"/>
        <w:right w:val="none" w:sz="0" w:space="0" w:color="auto"/>
      </w:divBdr>
    </w:div>
    <w:div w:id="753209087">
      <w:bodyDiv w:val="1"/>
      <w:marLeft w:val="0"/>
      <w:marRight w:val="0"/>
      <w:marTop w:val="0"/>
      <w:marBottom w:val="0"/>
      <w:divBdr>
        <w:top w:val="none" w:sz="0" w:space="0" w:color="auto"/>
        <w:left w:val="none" w:sz="0" w:space="0" w:color="auto"/>
        <w:bottom w:val="none" w:sz="0" w:space="0" w:color="auto"/>
        <w:right w:val="none" w:sz="0" w:space="0" w:color="auto"/>
      </w:divBdr>
    </w:div>
    <w:div w:id="770975723">
      <w:bodyDiv w:val="1"/>
      <w:marLeft w:val="0"/>
      <w:marRight w:val="0"/>
      <w:marTop w:val="0"/>
      <w:marBottom w:val="0"/>
      <w:divBdr>
        <w:top w:val="none" w:sz="0" w:space="0" w:color="auto"/>
        <w:left w:val="none" w:sz="0" w:space="0" w:color="auto"/>
        <w:bottom w:val="none" w:sz="0" w:space="0" w:color="auto"/>
        <w:right w:val="none" w:sz="0" w:space="0" w:color="auto"/>
      </w:divBdr>
      <w:divsChild>
        <w:div w:id="449012460">
          <w:marLeft w:val="547"/>
          <w:marRight w:val="0"/>
          <w:marTop w:val="0"/>
          <w:marBottom w:val="0"/>
          <w:divBdr>
            <w:top w:val="none" w:sz="0" w:space="0" w:color="auto"/>
            <w:left w:val="none" w:sz="0" w:space="0" w:color="auto"/>
            <w:bottom w:val="none" w:sz="0" w:space="0" w:color="auto"/>
            <w:right w:val="none" w:sz="0" w:space="0" w:color="auto"/>
          </w:divBdr>
        </w:div>
      </w:divsChild>
    </w:div>
    <w:div w:id="853615746">
      <w:bodyDiv w:val="1"/>
      <w:marLeft w:val="0"/>
      <w:marRight w:val="0"/>
      <w:marTop w:val="0"/>
      <w:marBottom w:val="0"/>
      <w:divBdr>
        <w:top w:val="none" w:sz="0" w:space="0" w:color="auto"/>
        <w:left w:val="none" w:sz="0" w:space="0" w:color="auto"/>
        <w:bottom w:val="none" w:sz="0" w:space="0" w:color="auto"/>
        <w:right w:val="none" w:sz="0" w:space="0" w:color="auto"/>
      </w:divBdr>
      <w:divsChild>
        <w:div w:id="962616705">
          <w:marLeft w:val="547"/>
          <w:marRight w:val="0"/>
          <w:marTop w:val="0"/>
          <w:marBottom w:val="0"/>
          <w:divBdr>
            <w:top w:val="none" w:sz="0" w:space="0" w:color="auto"/>
            <w:left w:val="none" w:sz="0" w:space="0" w:color="auto"/>
            <w:bottom w:val="none" w:sz="0" w:space="0" w:color="auto"/>
            <w:right w:val="none" w:sz="0" w:space="0" w:color="auto"/>
          </w:divBdr>
        </w:div>
      </w:divsChild>
    </w:div>
    <w:div w:id="895706488">
      <w:bodyDiv w:val="1"/>
      <w:marLeft w:val="0"/>
      <w:marRight w:val="0"/>
      <w:marTop w:val="0"/>
      <w:marBottom w:val="0"/>
      <w:divBdr>
        <w:top w:val="none" w:sz="0" w:space="0" w:color="auto"/>
        <w:left w:val="none" w:sz="0" w:space="0" w:color="auto"/>
        <w:bottom w:val="none" w:sz="0" w:space="0" w:color="auto"/>
        <w:right w:val="none" w:sz="0" w:space="0" w:color="auto"/>
      </w:divBdr>
      <w:divsChild>
        <w:div w:id="1798181826">
          <w:marLeft w:val="0"/>
          <w:marRight w:val="0"/>
          <w:marTop w:val="0"/>
          <w:marBottom w:val="0"/>
          <w:divBdr>
            <w:top w:val="none" w:sz="0" w:space="0" w:color="auto"/>
            <w:left w:val="none" w:sz="0" w:space="0" w:color="auto"/>
            <w:bottom w:val="none" w:sz="0" w:space="0" w:color="auto"/>
            <w:right w:val="none" w:sz="0" w:space="0" w:color="auto"/>
          </w:divBdr>
        </w:div>
        <w:div w:id="1908802755">
          <w:marLeft w:val="0"/>
          <w:marRight w:val="0"/>
          <w:marTop w:val="0"/>
          <w:marBottom w:val="0"/>
          <w:divBdr>
            <w:top w:val="none" w:sz="0" w:space="0" w:color="auto"/>
            <w:left w:val="none" w:sz="0" w:space="0" w:color="auto"/>
            <w:bottom w:val="none" w:sz="0" w:space="0" w:color="auto"/>
            <w:right w:val="none" w:sz="0" w:space="0" w:color="auto"/>
          </w:divBdr>
        </w:div>
      </w:divsChild>
    </w:div>
    <w:div w:id="933050776">
      <w:bodyDiv w:val="1"/>
      <w:marLeft w:val="0"/>
      <w:marRight w:val="0"/>
      <w:marTop w:val="0"/>
      <w:marBottom w:val="0"/>
      <w:divBdr>
        <w:top w:val="none" w:sz="0" w:space="0" w:color="auto"/>
        <w:left w:val="none" w:sz="0" w:space="0" w:color="auto"/>
        <w:bottom w:val="none" w:sz="0" w:space="0" w:color="auto"/>
        <w:right w:val="none" w:sz="0" w:space="0" w:color="auto"/>
      </w:divBdr>
    </w:div>
    <w:div w:id="935015663">
      <w:bodyDiv w:val="1"/>
      <w:marLeft w:val="0"/>
      <w:marRight w:val="0"/>
      <w:marTop w:val="0"/>
      <w:marBottom w:val="0"/>
      <w:divBdr>
        <w:top w:val="none" w:sz="0" w:space="0" w:color="auto"/>
        <w:left w:val="none" w:sz="0" w:space="0" w:color="auto"/>
        <w:bottom w:val="none" w:sz="0" w:space="0" w:color="auto"/>
        <w:right w:val="none" w:sz="0" w:space="0" w:color="auto"/>
      </w:divBdr>
    </w:div>
    <w:div w:id="976956087">
      <w:bodyDiv w:val="1"/>
      <w:marLeft w:val="0"/>
      <w:marRight w:val="0"/>
      <w:marTop w:val="0"/>
      <w:marBottom w:val="0"/>
      <w:divBdr>
        <w:top w:val="none" w:sz="0" w:space="0" w:color="auto"/>
        <w:left w:val="none" w:sz="0" w:space="0" w:color="auto"/>
        <w:bottom w:val="none" w:sz="0" w:space="0" w:color="auto"/>
        <w:right w:val="none" w:sz="0" w:space="0" w:color="auto"/>
      </w:divBdr>
    </w:div>
    <w:div w:id="982123955">
      <w:bodyDiv w:val="1"/>
      <w:marLeft w:val="0"/>
      <w:marRight w:val="0"/>
      <w:marTop w:val="0"/>
      <w:marBottom w:val="0"/>
      <w:divBdr>
        <w:top w:val="none" w:sz="0" w:space="0" w:color="auto"/>
        <w:left w:val="none" w:sz="0" w:space="0" w:color="auto"/>
        <w:bottom w:val="none" w:sz="0" w:space="0" w:color="auto"/>
        <w:right w:val="none" w:sz="0" w:space="0" w:color="auto"/>
      </w:divBdr>
      <w:divsChild>
        <w:div w:id="980422682">
          <w:marLeft w:val="547"/>
          <w:marRight w:val="0"/>
          <w:marTop w:val="0"/>
          <w:marBottom w:val="0"/>
          <w:divBdr>
            <w:top w:val="none" w:sz="0" w:space="0" w:color="auto"/>
            <w:left w:val="none" w:sz="0" w:space="0" w:color="auto"/>
            <w:bottom w:val="none" w:sz="0" w:space="0" w:color="auto"/>
            <w:right w:val="none" w:sz="0" w:space="0" w:color="auto"/>
          </w:divBdr>
        </w:div>
      </w:divsChild>
    </w:div>
    <w:div w:id="993293678">
      <w:bodyDiv w:val="1"/>
      <w:marLeft w:val="0"/>
      <w:marRight w:val="0"/>
      <w:marTop w:val="0"/>
      <w:marBottom w:val="0"/>
      <w:divBdr>
        <w:top w:val="none" w:sz="0" w:space="0" w:color="auto"/>
        <w:left w:val="none" w:sz="0" w:space="0" w:color="auto"/>
        <w:bottom w:val="none" w:sz="0" w:space="0" w:color="auto"/>
        <w:right w:val="none" w:sz="0" w:space="0" w:color="auto"/>
      </w:divBdr>
      <w:divsChild>
        <w:div w:id="1027875200">
          <w:marLeft w:val="547"/>
          <w:marRight w:val="0"/>
          <w:marTop w:val="0"/>
          <w:marBottom w:val="0"/>
          <w:divBdr>
            <w:top w:val="none" w:sz="0" w:space="0" w:color="auto"/>
            <w:left w:val="none" w:sz="0" w:space="0" w:color="auto"/>
            <w:bottom w:val="none" w:sz="0" w:space="0" w:color="auto"/>
            <w:right w:val="none" w:sz="0" w:space="0" w:color="auto"/>
          </w:divBdr>
        </w:div>
      </w:divsChild>
    </w:div>
    <w:div w:id="995255863">
      <w:bodyDiv w:val="1"/>
      <w:marLeft w:val="0"/>
      <w:marRight w:val="0"/>
      <w:marTop w:val="0"/>
      <w:marBottom w:val="0"/>
      <w:divBdr>
        <w:top w:val="none" w:sz="0" w:space="0" w:color="auto"/>
        <w:left w:val="none" w:sz="0" w:space="0" w:color="auto"/>
        <w:bottom w:val="none" w:sz="0" w:space="0" w:color="auto"/>
        <w:right w:val="none" w:sz="0" w:space="0" w:color="auto"/>
      </w:divBdr>
      <w:divsChild>
        <w:div w:id="881787099">
          <w:marLeft w:val="0"/>
          <w:marRight w:val="0"/>
          <w:marTop w:val="0"/>
          <w:marBottom w:val="0"/>
          <w:divBdr>
            <w:top w:val="none" w:sz="0" w:space="0" w:color="auto"/>
            <w:left w:val="none" w:sz="0" w:space="0" w:color="auto"/>
            <w:bottom w:val="none" w:sz="0" w:space="0" w:color="auto"/>
            <w:right w:val="none" w:sz="0" w:space="0" w:color="auto"/>
          </w:divBdr>
        </w:div>
        <w:div w:id="1124739533">
          <w:marLeft w:val="0"/>
          <w:marRight w:val="0"/>
          <w:marTop w:val="0"/>
          <w:marBottom w:val="0"/>
          <w:divBdr>
            <w:top w:val="none" w:sz="0" w:space="0" w:color="auto"/>
            <w:left w:val="none" w:sz="0" w:space="0" w:color="auto"/>
            <w:bottom w:val="none" w:sz="0" w:space="0" w:color="auto"/>
            <w:right w:val="none" w:sz="0" w:space="0" w:color="auto"/>
          </w:divBdr>
        </w:div>
        <w:div w:id="1246067799">
          <w:marLeft w:val="0"/>
          <w:marRight w:val="0"/>
          <w:marTop w:val="0"/>
          <w:marBottom w:val="0"/>
          <w:divBdr>
            <w:top w:val="none" w:sz="0" w:space="0" w:color="auto"/>
            <w:left w:val="none" w:sz="0" w:space="0" w:color="auto"/>
            <w:bottom w:val="none" w:sz="0" w:space="0" w:color="auto"/>
            <w:right w:val="none" w:sz="0" w:space="0" w:color="auto"/>
          </w:divBdr>
        </w:div>
      </w:divsChild>
    </w:div>
    <w:div w:id="1111515092">
      <w:bodyDiv w:val="1"/>
      <w:marLeft w:val="0"/>
      <w:marRight w:val="0"/>
      <w:marTop w:val="0"/>
      <w:marBottom w:val="0"/>
      <w:divBdr>
        <w:top w:val="none" w:sz="0" w:space="0" w:color="auto"/>
        <w:left w:val="none" w:sz="0" w:space="0" w:color="auto"/>
        <w:bottom w:val="none" w:sz="0" w:space="0" w:color="auto"/>
        <w:right w:val="none" w:sz="0" w:space="0" w:color="auto"/>
      </w:divBdr>
    </w:div>
    <w:div w:id="1173838316">
      <w:bodyDiv w:val="1"/>
      <w:marLeft w:val="0"/>
      <w:marRight w:val="0"/>
      <w:marTop w:val="0"/>
      <w:marBottom w:val="0"/>
      <w:divBdr>
        <w:top w:val="none" w:sz="0" w:space="0" w:color="auto"/>
        <w:left w:val="none" w:sz="0" w:space="0" w:color="auto"/>
        <w:bottom w:val="none" w:sz="0" w:space="0" w:color="auto"/>
        <w:right w:val="none" w:sz="0" w:space="0" w:color="auto"/>
      </w:divBdr>
    </w:div>
    <w:div w:id="1173882852">
      <w:bodyDiv w:val="1"/>
      <w:marLeft w:val="0"/>
      <w:marRight w:val="0"/>
      <w:marTop w:val="0"/>
      <w:marBottom w:val="0"/>
      <w:divBdr>
        <w:top w:val="none" w:sz="0" w:space="0" w:color="auto"/>
        <w:left w:val="none" w:sz="0" w:space="0" w:color="auto"/>
        <w:bottom w:val="none" w:sz="0" w:space="0" w:color="auto"/>
        <w:right w:val="none" w:sz="0" w:space="0" w:color="auto"/>
      </w:divBdr>
    </w:div>
    <w:div w:id="1199123926">
      <w:bodyDiv w:val="1"/>
      <w:marLeft w:val="0"/>
      <w:marRight w:val="0"/>
      <w:marTop w:val="0"/>
      <w:marBottom w:val="0"/>
      <w:divBdr>
        <w:top w:val="none" w:sz="0" w:space="0" w:color="auto"/>
        <w:left w:val="none" w:sz="0" w:space="0" w:color="auto"/>
        <w:bottom w:val="none" w:sz="0" w:space="0" w:color="auto"/>
        <w:right w:val="none" w:sz="0" w:space="0" w:color="auto"/>
      </w:divBdr>
    </w:div>
    <w:div w:id="1225723126">
      <w:bodyDiv w:val="1"/>
      <w:marLeft w:val="0"/>
      <w:marRight w:val="0"/>
      <w:marTop w:val="0"/>
      <w:marBottom w:val="0"/>
      <w:divBdr>
        <w:top w:val="none" w:sz="0" w:space="0" w:color="auto"/>
        <w:left w:val="none" w:sz="0" w:space="0" w:color="auto"/>
        <w:bottom w:val="none" w:sz="0" w:space="0" w:color="auto"/>
        <w:right w:val="none" w:sz="0" w:space="0" w:color="auto"/>
      </w:divBdr>
      <w:divsChild>
        <w:div w:id="43337701">
          <w:marLeft w:val="547"/>
          <w:marRight w:val="0"/>
          <w:marTop w:val="0"/>
          <w:marBottom w:val="0"/>
          <w:divBdr>
            <w:top w:val="none" w:sz="0" w:space="0" w:color="auto"/>
            <w:left w:val="none" w:sz="0" w:space="0" w:color="auto"/>
            <w:bottom w:val="none" w:sz="0" w:space="0" w:color="auto"/>
            <w:right w:val="none" w:sz="0" w:space="0" w:color="auto"/>
          </w:divBdr>
        </w:div>
      </w:divsChild>
    </w:div>
    <w:div w:id="1332367080">
      <w:bodyDiv w:val="1"/>
      <w:marLeft w:val="0"/>
      <w:marRight w:val="0"/>
      <w:marTop w:val="0"/>
      <w:marBottom w:val="0"/>
      <w:divBdr>
        <w:top w:val="none" w:sz="0" w:space="0" w:color="auto"/>
        <w:left w:val="none" w:sz="0" w:space="0" w:color="auto"/>
        <w:bottom w:val="none" w:sz="0" w:space="0" w:color="auto"/>
        <w:right w:val="none" w:sz="0" w:space="0" w:color="auto"/>
      </w:divBdr>
      <w:divsChild>
        <w:div w:id="198400912">
          <w:marLeft w:val="0"/>
          <w:marRight w:val="0"/>
          <w:marTop w:val="0"/>
          <w:marBottom w:val="0"/>
          <w:divBdr>
            <w:top w:val="none" w:sz="0" w:space="0" w:color="auto"/>
            <w:left w:val="none" w:sz="0" w:space="0" w:color="auto"/>
            <w:bottom w:val="none" w:sz="0" w:space="0" w:color="auto"/>
            <w:right w:val="none" w:sz="0" w:space="0" w:color="auto"/>
          </w:divBdr>
        </w:div>
        <w:div w:id="263266725">
          <w:marLeft w:val="0"/>
          <w:marRight w:val="0"/>
          <w:marTop w:val="0"/>
          <w:marBottom w:val="0"/>
          <w:divBdr>
            <w:top w:val="none" w:sz="0" w:space="0" w:color="auto"/>
            <w:left w:val="none" w:sz="0" w:space="0" w:color="auto"/>
            <w:bottom w:val="none" w:sz="0" w:space="0" w:color="auto"/>
            <w:right w:val="none" w:sz="0" w:space="0" w:color="auto"/>
          </w:divBdr>
        </w:div>
        <w:div w:id="918684187">
          <w:marLeft w:val="0"/>
          <w:marRight w:val="0"/>
          <w:marTop w:val="0"/>
          <w:marBottom w:val="0"/>
          <w:divBdr>
            <w:top w:val="none" w:sz="0" w:space="0" w:color="auto"/>
            <w:left w:val="none" w:sz="0" w:space="0" w:color="auto"/>
            <w:bottom w:val="none" w:sz="0" w:space="0" w:color="auto"/>
            <w:right w:val="none" w:sz="0" w:space="0" w:color="auto"/>
          </w:divBdr>
        </w:div>
        <w:div w:id="1002122947">
          <w:marLeft w:val="0"/>
          <w:marRight w:val="0"/>
          <w:marTop w:val="0"/>
          <w:marBottom w:val="0"/>
          <w:divBdr>
            <w:top w:val="none" w:sz="0" w:space="0" w:color="auto"/>
            <w:left w:val="none" w:sz="0" w:space="0" w:color="auto"/>
            <w:bottom w:val="none" w:sz="0" w:space="0" w:color="auto"/>
            <w:right w:val="none" w:sz="0" w:space="0" w:color="auto"/>
          </w:divBdr>
        </w:div>
        <w:div w:id="1746220970">
          <w:marLeft w:val="0"/>
          <w:marRight w:val="0"/>
          <w:marTop w:val="0"/>
          <w:marBottom w:val="0"/>
          <w:divBdr>
            <w:top w:val="none" w:sz="0" w:space="0" w:color="auto"/>
            <w:left w:val="none" w:sz="0" w:space="0" w:color="auto"/>
            <w:bottom w:val="none" w:sz="0" w:space="0" w:color="auto"/>
            <w:right w:val="none" w:sz="0" w:space="0" w:color="auto"/>
          </w:divBdr>
        </w:div>
      </w:divsChild>
    </w:div>
    <w:div w:id="1349678862">
      <w:bodyDiv w:val="1"/>
      <w:marLeft w:val="0"/>
      <w:marRight w:val="0"/>
      <w:marTop w:val="0"/>
      <w:marBottom w:val="0"/>
      <w:divBdr>
        <w:top w:val="none" w:sz="0" w:space="0" w:color="auto"/>
        <w:left w:val="none" w:sz="0" w:space="0" w:color="auto"/>
        <w:bottom w:val="none" w:sz="0" w:space="0" w:color="auto"/>
        <w:right w:val="none" w:sz="0" w:space="0" w:color="auto"/>
      </w:divBdr>
    </w:div>
    <w:div w:id="1404795515">
      <w:bodyDiv w:val="1"/>
      <w:marLeft w:val="0"/>
      <w:marRight w:val="0"/>
      <w:marTop w:val="0"/>
      <w:marBottom w:val="0"/>
      <w:divBdr>
        <w:top w:val="none" w:sz="0" w:space="0" w:color="auto"/>
        <w:left w:val="none" w:sz="0" w:space="0" w:color="auto"/>
        <w:bottom w:val="none" w:sz="0" w:space="0" w:color="auto"/>
        <w:right w:val="none" w:sz="0" w:space="0" w:color="auto"/>
      </w:divBdr>
    </w:div>
    <w:div w:id="1491869512">
      <w:bodyDiv w:val="1"/>
      <w:marLeft w:val="0"/>
      <w:marRight w:val="0"/>
      <w:marTop w:val="0"/>
      <w:marBottom w:val="0"/>
      <w:divBdr>
        <w:top w:val="none" w:sz="0" w:space="0" w:color="auto"/>
        <w:left w:val="none" w:sz="0" w:space="0" w:color="auto"/>
        <w:bottom w:val="none" w:sz="0" w:space="0" w:color="auto"/>
        <w:right w:val="none" w:sz="0" w:space="0" w:color="auto"/>
      </w:divBdr>
    </w:div>
    <w:div w:id="1498419958">
      <w:bodyDiv w:val="1"/>
      <w:marLeft w:val="0"/>
      <w:marRight w:val="0"/>
      <w:marTop w:val="0"/>
      <w:marBottom w:val="0"/>
      <w:divBdr>
        <w:top w:val="none" w:sz="0" w:space="0" w:color="auto"/>
        <w:left w:val="none" w:sz="0" w:space="0" w:color="auto"/>
        <w:bottom w:val="none" w:sz="0" w:space="0" w:color="auto"/>
        <w:right w:val="none" w:sz="0" w:space="0" w:color="auto"/>
      </w:divBdr>
      <w:divsChild>
        <w:div w:id="441536276">
          <w:marLeft w:val="0"/>
          <w:marRight w:val="0"/>
          <w:marTop w:val="0"/>
          <w:marBottom w:val="0"/>
          <w:divBdr>
            <w:top w:val="none" w:sz="0" w:space="0" w:color="auto"/>
            <w:left w:val="none" w:sz="0" w:space="0" w:color="auto"/>
            <w:bottom w:val="none" w:sz="0" w:space="0" w:color="auto"/>
            <w:right w:val="none" w:sz="0" w:space="0" w:color="auto"/>
          </w:divBdr>
        </w:div>
        <w:div w:id="982077049">
          <w:marLeft w:val="0"/>
          <w:marRight w:val="0"/>
          <w:marTop w:val="0"/>
          <w:marBottom w:val="0"/>
          <w:divBdr>
            <w:top w:val="none" w:sz="0" w:space="0" w:color="auto"/>
            <w:left w:val="none" w:sz="0" w:space="0" w:color="auto"/>
            <w:bottom w:val="none" w:sz="0" w:space="0" w:color="auto"/>
            <w:right w:val="none" w:sz="0" w:space="0" w:color="auto"/>
          </w:divBdr>
        </w:div>
        <w:div w:id="986133043">
          <w:marLeft w:val="0"/>
          <w:marRight w:val="0"/>
          <w:marTop w:val="0"/>
          <w:marBottom w:val="0"/>
          <w:divBdr>
            <w:top w:val="none" w:sz="0" w:space="0" w:color="auto"/>
            <w:left w:val="none" w:sz="0" w:space="0" w:color="auto"/>
            <w:bottom w:val="none" w:sz="0" w:space="0" w:color="auto"/>
            <w:right w:val="none" w:sz="0" w:space="0" w:color="auto"/>
          </w:divBdr>
          <w:divsChild>
            <w:div w:id="19355160">
              <w:marLeft w:val="0"/>
              <w:marRight w:val="0"/>
              <w:marTop w:val="0"/>
              <w:marBottom w:val="0"/>
              <w:divBdr>
                <w:top w:val="none" w:sz="0" w:space="0" w:color="auto"/>
                <w:left w:val="none" w:sz="0" w:space="0" w:color="auto"/>
                <w:bottom w:val="none" w:sz="0" w:space="0" w:color="auto"/>
                <w:right w:val="none" w:sz="0" w:space="0" w:color="auto"/>
              </w:divBdr>
            </w:div>
            <w:div w:id="2074162001">
              <w:marLeft w:val="0"/>
              <w:marRight w:val="0"/>
              <w:marTop w:val="0"/>
              <w:marBottom w:val="0"/>
              <w:divBdr>
                <w:top w:val="none" w:sz="0" w:space="0" w:color="auto"/>
                <w:left w:val="none" w:sz="0" w:space="0" w:color="auto"/>
                <w:bottom w:val="none" w:sz="0" w:space="0" w:color="auto"/>
                <w:right w:val="none" w:sz="0" w:space="0" w:color="auto"/>
              </w:divBdr>
            </w:div>
          </w:divsChild>
        </w:div>
        <w:div w:id="1392920140">
          <w:marLeft w:val="0"/>
          <w:marRight w:val="0"/>
          <w:marTop w:val="0"/>
          <w:marBottom w:val="0"/>
          <w:divBdr>
            <w:top w:val="none" w:sz="0" w:space="0" w:color="auto"/>
            <w:left w:val="none" w:sz="0" w:space="0" w:color="auto"/>
            <w:bottom w:val="none" w:sz="0" w:space="0" w:color="auto"/>
            <w:right w:val="none" w:sz="0" w:space="0" w:color="auto"/>
          </w:divBdr>
        </w:div>
        <w:div w:id="1553344242">
          <w:marLeft w:val="0"/>
          <w:marRight w:val="0"/>
          <w:marTop w:val="0"/>
          <w:marBottom w:val="0"/>
          <w:divBdr>
            <w:top w:val="none" w:sz="0" w:space="0" w:color="auto"/>
            <w:left w:val="none" w:sz="0" w:space="0" w:color="auto"/>
            <w:bottom w:val="none" w:sz="0" w:space="0" w:color="auto"/>
            <w:right w:val="none" w:sz="0" w:space="0" w:color="auto"/>
          </w:divBdr>
        </w:div>
      </w:divsChild>
    </w:div>
    <w:div w:id="1501848132">
      <w:bodyDiv w:val="1"/>
      <w:marLeft w:val="0"/>
      <w:marRight w:val="0"/>
      <w:marTop w:val="0"/>
      <w:marBottom w:val="0"/>
      <w:divBdr>
        <w:top w:val="none" w:sz="0" w:space="0" w:color="auto"/>
        <w:left w:val="none" w:sz="0" w:space="0" w:color="auto"/>
        <w:bottom w:val="none" w:sz="0" w:space="0" w:color="auto"/>
        <w:right w:val="none" w:sz="0" w:space="0" w:color="auto"/>
      </w:divBdr>
    </w:div>
    <w:div w:id="1504587262">
      <w:bodyDiv w:val="1"/>
      <w:marLeft w:val="0"/>
      <w:marRight w:val="0"/>
      <w:marTop w:val="0"/>
      <w:marBottom w:val="0"/>
      <w:divBdr>
        <w:top w:val="none" w:sz="0" w:space="0" w:color="auto"/>
        <w:left w:val="none" w:sz="0" w:space="0" w:color="auto"/>
        <w:bottom w:val="none" w:sz="0" w:space="0" w:color="auto"/>
        <w:right w:val="none" w:sz="0" w:space="0" w:color="auto"/>
      </w:divBdr>
      <w:divsChild>
        <w:div w:id="1019619456">
          <w:marLeft w:val="547"/>
          <w:marRight w:val="0"/>
          <w:marTop w:val="0"/>
          <w:marBottom w:val="0"/>
          <w:divBdr>
            <w:top w:val="none" w:sz="0" w:space="0" w:color="auto"/>
            <w:left w:val="none" w:sz="0" w:space="0" w:color="auto"/>
            <w:bottom w:val="none" w:sz="0" w:space="0" w:color="auto"/>
            <w:right w:val="none" w:sz="0" w:space="0" w:color="auto"/>
          </w:divBdr>
        </w:div>
      </w:divsChild>
    </w:div>
    <w:div w:id="1514804998">
      <w:bodyDiv w:val="1"/>
      <w:marLeft w:val="0"/>
      <w:marRight w:val="0"/>
      <w:marTop w:val="0"/>
      <w:marBottom w:val="0"/>
      <w:divBdr>
        <w:top w:val="none" w:sz="0" w:space="0" w:color="auto"/>
        <w:left w:val="none" w:sz="0" w:space="0" w:color="auto"/>
        <w:bottom w:val="none" w:sz="0" w:space="0" w:color="auto"/>
        <w:right w:val="none" w:sz="0" w:space="0" w:color="auto"/>
      </w:divBdr>
    </w:div>
    <w:div w:id="1528446347">
      <w:bodyDiv w:val="1"/>
      <w:marLeft w:val="0"/>
      <w:marRight w:val="0"/>
      <w:marTop w:val="0"/>
      <w:marBottom w:val="0"/>
      <w:divBdr>
        <w:top w:val="none" w:sz="0" w:space="0" w:color="auto"/>
        <w:left w:val="none" w:sz="0" w:space="0" w:color="auto"/>
        <w:bottom w:val="none" w:sz="0" w:space="0" w:color="auto"/>
        <w:right w:val="none" w:sz="0" w:space="0" w:color="auto"/>
      </w:divBdr>
    </w:div>
    <w:div w:id="1531795995">
      <w:bodyDiv w:val="1"/>
      <w:marLeft w:val="0"/>
      <w:marRight w:val="0"/>
      <w:marTop w:val="0"/>
      <w:marBottom w:val="0"/>
      <w:divBdr>
        <w:top w:val="none" w:sz="0" w:space="0" w:color="auto"/>
        <w:left w:val="none" w:sz="0" w:space="0" w:color="auto"/>
        <w:bottom w:val="none" w:sz="0" w:space="0" w:color="auto"/>
        <w:right w:val="none" w:sz="0" w:space="0" w:color="auto"/>
      </w:divBdr>
    </w:div>
    <w:div w:id="1555309374">
      <w:bodyDiv w:val="1"/>
      <w:marLeft w:val="0"/>
      <w:marRight w:val="0"/>
      <w:marTop w:val="0"/>
      <w:marBottom w:val="0"/>
      <w:divBdr>
        <w:top w:val="none" w:sz="0" w:space="0" w:color="auto"/>
        <w:left w:val="none" w:sz="0" w:space="0" w:color="auto"/>
        <w:bottom w:val="none" w:sz="0" w:space="0" w:color="auto"/>
        <w:right w:val="none" w:sz="0" w:space="0" w:color="auto"/>
      </w:divBdr>
    </w:div>
    <w:div w:id="1659730652">
      <w:bodyDiv w:val="1"/>
      <w:marLeft w:val="0"/>
      <w:marRight w:val="0"/>
      <w:marTop w:val="0"/>
      <w:marBottom w:val="0"/>
      <w:divBdr>
        <w:top w:val="none" w:sz="0" w:space="0" w:color="auto"/>
        <w:left w:val="none" w:sz="0" w:space="0" w:color="auto"/>
        <w:bottom w:val="none" w:sz="0" w:space="0" w:color="auto"/>
        <w:right w:val="none" w:sz="0" w:space="0" w:color="auto"/>
      </w:divBdr>
    </w:div>
    <w:div w:id="1667125544">
      <w:bodyDiv w:val="1"/>
      <w:marLeft w:val="0"/>
      <w:marRight w:val="0"/>
      <w:marTop w:val="0"/>
      <w:marBottom w:val="0"/>
      <w:divBdr>
        <w:top w:val="none" w:sz="0" w:space="0" w:color="auto"/>
        <w:left w:val="none" w:sz="0" w:space="0" w:color="auto"/>
        <w:bottom w:val="none" w:sz="0" w:space="0" w:color="auto"/>
        <w:right w:val="none" w:sz="0" w:space="0" w:color="auto"/>
      </w:divBdr>
    </w:div>
    <w:div w:id="1725785707">
      <w:bodyDiv w:val="1"/>
      <w:marLeft w:val="0"/>
      <w:marRight w:val="0"/>
      <w:marTop w:val="0"/>
      <w:marBottom w:val="0"/>
      <w:divBdr>
        <w:top w:val="none" w:sz="0" w:space="0" w:color="auto"/>
        <w:left w:val="none" w:sz="0" w:space="0" w:color="auto"/>
        <w:bottom w:val="none" w:sz="0" w:space="0" w:color="auto"/>
        <w:right w:val="none" w:sz="0" w:space="0" w:color="auto"/>
      </w:divBdr>
      <w:divsChild>
        <w:div w:id="1805006698">
          <w:marLeft w:val="446"/>
          <w:marRight w:val="0"/>
          <w:marTop w:val="0"/>
          <w:marBottom w:val="0"/>
          <w:divBdr>
            <w:top w:val="none" w:sz="0" w:space="0" w:color="auto"/>
            <w:left w:val="none" w:sz="0" w:space="0" w:color="auto"/>
            <w:bottom w:val="none" w:sz="0" w:space="0" w:color="auto"/>
            <w:right w:val="none" w:sz="0" w:space="0" w:color="auto"/>
          </w:divBdr>
        </w:div>
      </w:divsChild>
    </w:div>
    <w:div w:id="1726491120">
      <w:bodyDiv w:val="1"/>
      <w:marLeft w:val="0"/>
      <w:marRight w:val="0"/>
      <w:marTop w:val="0"/>
      <w:marBottom w:val="0"/>
      <w:divBdr>
        <w:top w:val="none" w:sz="0" w:space="0" w:color="auto"/>
        <w:left w:val="none" w:sz="0" w:space="0" w:color="auto"/>
        <w:bottom w:val="none" w:sz="0" w:space="0" w:color="auto"/>
        <w:right w:val="none" w:sz="0" w:space="0" w:color="auto"/>
      </w:divBdr>
    </w:div>
    <w:div w:id="1751191799">
      <w:bodyDiv w:val="1"/>
      <w:marLeft w:val="0"/>
      <w:marRight w:val="0"/>
      <w:marTop w:val="0"/>
      <w:marBottom w:val="0"/>
      <w:divBdr>
        <w:top w:val="none" w:sz="0" w:space="0" w:color="auto"/>
        <w:left w:val="none" w:sz="0" w:space="0" w:color="auto"/>
        <w:bottom w:val="none" w:sz="0" w:space="0" w:color="auto"/>
        <w:right w:val="none" w:sz="0" w:space="0" w:color="auto"/>
      </w:divBdr>
    </w:div>
    <w:div w:id="1841382115">
      <w:bodyDiv w:val="1"/>
      <w:marLeft w:val="0"/>
      <w:marRight w:val="0"/>
      <w:marTop w:val="0"/>
      <w:marBottom w:val="0"/>
      <w:divBdr>
        <w:top w:val="none" w:sz="0" w:space="0" w:color="auto"/>
        <w:left w:val="none" w:sz="0" w:space="0" w:color="auto"/>
        <w:bottom w:val="none" w:sz="0" w:space="0" w:color="auto"/>
        <w:right w:val="none" w:sz="0" w:space="0" w:color="auto"/>
      </w:divBdr>
    </w:div>
    <w:div w:id="1888255039">
      <w:bodyDiv w:val="1"/>
      <w:marLeft w:val="0"/>
      <w:marRight w:val="0"/>
      <w:marTop w:val="0"/>
      <w:marBottom w:val="0"/>
      <w:divBdr>
        <w:top w:val="none" w:sz="0" w:space="0" w:color="auto"/>
        <w:left w:val="none" w:sz="0" w:space="0" w:color="auto"/>
        <w:bottom w:val="none" w:sz="0" w:space="0" w:color="auto"/>
        <w:right w:val="none" w:sz="0" w:space="0" w:color="auto"/>
      </w:divBdr>
    </w:div>
    <w:div w:id="1995987049">
      <w:bodyDiv w:val="1"/>
      <w:marLeft w:val="0"/>
      <w:marRight w:val="0"/>
      <w:marTop w:val="0"/>
      <w:marBottom w:val="0"/>
      <w:divBdr>
        <w:top w:val="none" w:sz="0" w:space="0" w:color="auto"/>
        <w:left w:val="none" w:sz="0" w:space="0" w:color="auto"/>
        <w:bottom w:val="none" w:sz="0" w:space="0" w:color="auto"/>
        <w:right w:val="none" w:sz="0" w:space="0" w:color="auto"/>
      </w:divBdr>
    </w:div>
    <w:div w:id="2004043055">
      <w:bodyDiv w:val="1"/>
      <w:marLeft w:val="0"/>
      <w:marRight w:val="0"/>
      <w:marTop w:val="0"/>
      <w:marBottom w:val="0"/>
      <w:divBdr>
        <w:top w:val="none" w:sz="0" w:space="0" w:color="auto"/>
        <w:left w:val="none" w:sz="0" w:space="0" w:color="auto"/>
        <w:bottom w:val="none" w:sz="0" w:space="0" w:color="auto"/>
        <w:right w:val="none" w:sz="0" w:space="0" w:color="auto"/>
      </w:divBdr>
    </w:div>
    <w:div w:id="21107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essex.gov.uk/protecting-enviro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wildoxfordshire.org.uk/wp-content/uploads/2021/05/NF89-Biodiversity-in-new-housing-development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mailto:greeninfrastructure@essex.gov.uk"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ainstreaminggreeninfrastructure.com/project-page.php?green-infrastructure-planning-policy-assessment-tool" TargetMode="External"/><Relationship Id="rId27" Type="http://schemas.openxmlformats.org/officeDocument/2006/relationships/header" Target="header7.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essex.gov.uk/minerals-waste-planning-policy/waste-local-plan" TargetMode="External"/><Relationship Id="rId3" Type="http://schemas.openxmlformats.org/officeDocument/2006/relationships/hyperlink" Target="https://www.essex.gov.uk/minerals-waste-planning-policy/waste-local-plan" TargetMode="External"/><Relationship Id="rId7" Type="http://schemas.openxmlformats.org/officeDocument/2006/relationships/hyperlink" Target="https://www.essex.gov.uk/minerals-waste-planning-policy/waste-local-plan" TargetMode="External"/><Relationship Id="rId2" Type="http://schemas.openxmlformats.org/officeDocument/2006/relationships/hyperlink" Target="https://www.essex.gov.uk/minerals-waste-planning-policy/waste-local-plan" TargetMode="External"/><Relationship Id="rId1" Type="http://schemas.openxmlformats.org/officeDocument/2006/relationships/hyperlink" Target="https://www.essex.gov.uk/minerals-waste-planning-policy/waste-local-plan" TargetMode="External"/><Relationship Id="rId6" Type="http://schemas.openxmlformats.org/officeDocument/2006/relationships/hyperlink" Target="https://www.essex.gov.uk/minerals-waste-planning-policy/waste-local-plan" TargetMode="External"/><Relationship Id="rId5" Type="http://schemas.openxmlformats.org/officeDocument/2006/relationships/hyperlink" Target="https://www.essex.gov.uk/minerals-waste-planning-policy/waste-local-plan" TargetMode="External"/><Relationship Id="rId4" Type="http://schemas.openxmlformats.org/officeDocument/2006/relationships/hyperlink" Target="https://www.essex.gov.uk/minerals-waste-planning-policy/waste-local-pla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418021036777692"/>
          <c:y val="3.0953287018453096E-2"/>
          <c:w val="0.64029291974406199"/>
          <c:h val="0.87184532870184539"/>
        </c:manualLayout>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17-4C2D-B240-D0478646599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17-4C2D-B240-D047864659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17-4C2D-B240-D0478646599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717-4C2D-B240-D0478646599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717-4C2D-B240-D0478646599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717-4C2D-B240-D0478646599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717-4C2D-B240-D0478646599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717-4C2D-B240-D0478646599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717-4C2D-B240-D0478646599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717-4C2D-B240-D0478646599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717-4C2D-B240-D0478646599E}"/>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E717-4C2D-B240-D0478646599E}"/>
              </c:ext>
            </c:extLst>
          </c:dPt>
          <c:dLbls>
            <c:dLbl>
              <c:idx val="4"/>
              <c:layout>
                <c:manualLayout>
                  <c:x val="1.8541615389176855E-2"/>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717-4C2D-B240-D0478646599E}"/>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Sheet1!$A$2:$A$13</c:f>
              <c:strCache>
                <c:ptCount val="12"/>
                <c:pt idx="0">
                  <c:v>Basildon</c:v>
                </c:pt>
                <c:pt idx="1">
                  <c:v>Braintree</c:v>
                </c:pt>
                <c:pt idx="2">
                  <c:v>Castle Point</c:v>
                </c:pt>
                <c:pt idx="3">
                  <c:v>Chelmsford</c:v>
                </c:pt>
                <c:pt idx="4">
                  <c:v>Colchester</c:v>
                </c:pt>
                <c:pt idx="5">
                  <c:v>Harlow</c:v>
                </c:pt>
                <c:pt idx="6">
                  <c:v>Southend</c:v>
                </c:pt>
                <c:pt idx="7">
                  <c:v>Tendring</c:v>
                </c:pt>
                <c:pt idx="8">
                  <c:v>Thurrock</c:v>
                </c:pt>
                <c:pt idx="9">
                  <c:v>Uttlesford</c:v>
                </c:pt>
                <c:pt idx="10">
                  <c:v>County-wide</c:v>
                </c:pt>
                <c:pt idx="11">
                  <c:v>Unknown</c:v>
                </c:pt>
              </c:strCache>
            </c:strRef>
          </c:cat>
          <c:val>
            <c:numRef>
              <c:f>Sheet1!$B$2:$B$13</c:f>
              <c:numCache>
                <c:formatCode>General</c:formatCode>
                <c:ptCount val="12"/>
                <c:pt idx="0">
                  <c:v>2</c:v>
                </c:pt>
                <c:pt idx="1">
                  <c:v>3</c:v>
                </c:pt>
                <c:pt idx="2">
                  <c:v>3</c:v>
                </c:pt>
                <c:pt idx="3">
                  <c:v>3</c:v>
                </c:pt>
                <c:pt idx="4">
                  <c:v>2</c:v>
                </c:pt>
                <c:pt idx="5">
                  <c:v>1</c:v>
                </c:pt>
                <c:pt idx="6">
                  <c:v>1</c:v>
                </c:pt>
                <c:pt idx="7">
                  <c:v>1</c:v>
                </c:pt>
                <c:pt idx="8">
                  <c:v>2</c:v>
                </c:pt>
                <c:pt idx="9">
                  <c:v>1</c:v>
                </c:pt>
                <c:pt idx="10">
                  <c:v>4</c:v>
                </c:pt>
              </c:numCache>
            </c:numRef>
          </c:val>
          <c:extLst>
            <c:ext xmlns:c16="http://schemas.microsoft.com/office/drawing/2014/chart" uri="{C3380CC4-5D6E-409C-BE32-E72D297353CC}">
              <c16:uniqueId val="{00000018-E717-4C2D-B240-D0478646599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86891434073434"/>
          <c:y val="2.1124163163743888E-2"/>
          <c:w val="0.71113504476558165"/>
          <c:h val="0.81782770376800173"/>
        </c:manualLayout>
      </c:layout>
      <c:pieChart>
        <c:varyColors val="1"/>
        <c:ser>
          <c:idx val="0"/>
          <c:order val="0"/>
          <c:tx>
            <c:strRef>
              <c:f>Sheet1!$B$1</c:f>
              <c:strCache>
                <c:ptCount val="1"/>
                <c:pt idx="0">
                  <c:v>Series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29-458B-B63B-7AB8324D97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29-458B-B63B-7AB8324D97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29-458B-B63B-7AB8324D978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29-458B-B63B-7AB8324D978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C29-458B-B63B-7AB8324D978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C29-458B-B63B-7AB8324D978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C29-458B-B63B-7AB8324D978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C29-458B-B63B-7AB8324D978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4C29-458B-B63B-7AB8324D978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4C29-458B-B63B-7AB8324D9788}"/>
              </c:ext>
            </c:extLst>
          </c:dPt>
          <c:dLbls>
            <c:dLbl>
              <c:idx val="0"/>
              <c:layout>
                <c:manualLayout>
                  <c:x val="-0.17916345062615419"/>
                  <c:y val="0.2050948563862244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C29-458B-B63B-7AB8324D9788}"/>
                </c:ext>
              </c:extLst>
            </c:dLbl>
            <c:dLbl>
              <c:idx val="1"/>
              <c:layout>
                <c:manualLayout>
                  <c:x val="-0.19725439681613358"/>
                  <c:y val="-0.1786422763400163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C29-458B-B63B-7AB8324D9788}"/>
                </c:ext>
              </c:extLst>
            </c:dLbl>
            <c:dLbl>
              <c:idx val="2"/>
              <c:layout>
                <c:manualLayout>
                  <c:x val="4.510880995330023E-2"/>
                  <c:y val="1.038067169268791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C29-458B-B63B-7AB8324D9788}"/>
                </c:ext>
              </c:extLst>
            </c:dLbl>
            <c:dLbl>
              <c:idx val="3"/>
              <c:layout>
                <c:manualLayout>
                  <c:x val="1.5822372039593198E-2"/>
                  <c:y val="-1.2116647460948318E-7"/>
                </c:manualLayout>
              </c:layout>
              <c:showLegendKey val="0"/>
              <c:showVal val="0"/>
              <c:showCatName val="1"/>
              <c:showSerName val="0"/>
              <c:showPercent val="1"/>
              <c:showBubbleSize val="0"/>
              <c:extLst>
                <c:ext xmlns:c15="http://schemas.microsoft.com/office/drawing/2012/chart" uri="{CE6537A1-D6FC-4f65-9D91-7224C49458BB}">
                  <c15:layout>
                    <c:manualLayout>
                      <c:w val="0.23869110632462526"/>
                      <c:h val="0.20743215767926457"/>
                    </c:manualLayout>
                  </c15:layout>
                </c:ext>
                <c:ext xmlns:c16="http://schemas.microsoft.com/office/drawing/2014/chart" uri="{C3380CC4-5D6E-409C-BE32-E72D297353CC}">
                  <c16:uniqueId val="{00000007-4C29-458B-B63B-7AB8324D9788}"/>
                </c:ext>
              </c:extLst>
            </c:dLbl>
            <c:dLbl>
              <c:idx val="4"/>
              <c:layout>
                <c:manualLayout>
                  <c:x val="0.54332382826516967"/>
                  <c:y val="-0.1693296634431537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C29-458B-B63B-7AB8324D9788}"/>
                </c:ext>
              </c:extLst>
            </c:dLbl>
            <c:dLbl>
              <c:idx val="5"/>
              <c:layout>
                <c:manualLayout>
                  <c:x val="-7.7461349593196338E-2"/>
                  <c:y val="-5.38584979137556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C29-458B-B63B-7AB8324D9788}"/>
                </c:ext>
              </c:extLst>
            </c:dLbl>
            <c:dLbl>
              <c:idx val="6"/>
              <c:layout>
                <c:manualLayout>
                  <c:x val="0.17149769241691437"/>
                  <c:y val="-0.1332437890413420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C29-458B-B63B-7AB8324D9788}"/>
                </c:ext>
              </c:extLst>
            </c:dLbl>
            <c:dLbl>
              <c:idx val="7"/>
              <c:layout>
                <c:manualLayout>
                  <c:x val="0.75973509373203663"/>
                  <c:y val="0.3155751748311060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C29-458B-B63B-7AB8324D9788}"/>
                </c:ext>
              </c:extLst>
            </c:dLbl>
            <c:dLbl>
              <c:idx val="8"/>
              <c:layout>
                <c:manualLayout>
                  <c:x val="1.6383857701000285E-3"/>
                  <c:y val="-1.531829455774968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C29-458B-B63B-7AB8324D9788}"/>
                </c:ext>
              </c:extLst>
            </c:dLbl>
            <c:dLbl>
              <c:idx val="9"/>
              <c:layout>
                <c:manualLayout>
                  <c:x val="0.18617832592709077"/>
                  <c:y val="0.1549304819469222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4C29-458B-B63B-7AB8324D9788}"/>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County Council</c:v>
                </c:pt>
                <c:pt idx="1">
                  <c:v>Local Planning Authority</c:v>
                </c:pt>
                <c:pt idx="2">
                  <c:v>Parish</c:v>
                </c:pt>
                <c:pt idx="3">
                  <c:v>Government Body/ Agency</c:v>
                </c:pt>
                <c:pt idx="4">
                  <c:v>Business</c:v>
                </c:pt>
                <c:pt idx="5">
                  <c:v>Not for Profit Organisation</c:v>
                </c:pt>
                <c:pt idx="6">
                  <c:v>Community Group</c:v>
                </c:pt>
                <c:pt idx="7">
                  <c:v>Landowner/ Agent</c:v>
                </c:pt>
                <c:pt idx="8">
                  <c:v>Research/ Education</c:v>
                </c:pt>
                <c:pt idx="9">
                  <c:v>No Response</c:v>
                </c:pt>
              </c:strCache>
            </c:strRef>
          </c:cat>
          <c:val>
            <c:numRef>
              <c:f>Sheet1!$B$2:$B$11</c:f>
              <c:numCache>
                <c:formatCode>General</c:formatCode>
                <c:ptCount val="10"/>
                <c:pt idx="0">
                  <c:v>7</c:v>
                </c:pt>
                <c:pt idx="1">
                  <c:v>7</c:v>
                </c:pt>
                <c:pt idx="2">
                  <c:v>1</c:v>
                </c:pt>
                <c:pt idx="3">
                  <c:v>2</c:v>
                </c:pt>
                <c:pt idx="4">
                  <c:v>0</c:v>
                </c:pt>
                <c:pt idx="5">
                  <c:v>1</c:v>
                </c:pt>
                <c:pt idx="6">
                  <c:v>4</c:v>
                </c:pt>
                <c:pt idx="7">
                  <c:v>0</c:v>
                </c:pt>
                <c:pt idx="8">
                  <c:v>2</c:v>
                </c:pt>
                <c:pt idx="9">
                  <c:v>7</c:v>
                </c:pt>
              </c:numCache>
            </c:numRef>
          </c:val>
          <c:extLst>
            <c:ext xmlns:c16="http://schemas.microsoft.com/office/drawing/2014/chart" uri="{C3380CC4-5D6E-409C-BE32-E72D297353CC}">
              <c16:uniqueId val="{00000014-4C29-458B-B63B-7AB8324D978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539638b-2e2e-42e8-b6c8-a71d1ba031bf">
      <UserInfo>
        <DisplayName>Matthew Thomas - Growth and Development Manager</DisplayName>
        <AccountId>11</AccountId>
        <AccountType/>
      </UserInfo>
      <UserInfo>
        <DisplayName>Graham Thomas - Head of Planning</DisplayName>
        <AccountId>39</AccountId>
        <AccountType/>
      </UserInfo>
      <UserInfo>
        <DisplayName>Lois  Bowser - Principal Planning Officer (New Settlements)</DisplayName>
        <AccountId>18</AccountId>
        <AccountType/>
      </UserInfo>
      <UserInfo>
        <DisplayName>Alethea Evans - Strategic Development Lead</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2905843E1F94B8DA718313F4EE644" ma:contentTypeVersion="6" ma:contentTypeDescription="Create a new document." ma:contentTypeScope="" ma:versionID="6368152d219763726dd40e124835bbb9">
  <xsd:schema xmlns:xsd="http://www.w3.org/2001/XMLSchema" xmlns:xs="http://www.w3.org/2001/XMLSchema" xmlns:p="http://schemas.microsoft.com/office/2006/metadata/properties" xmlns:ns2="8b3a2ffc-c109-4323-a7df-6509962c9620" xmlns:ns3="2539638b-2e2e-42e8-b6c8-a71d1ba031bf" targetNamespace="http://schemas.microsoft.com/office/2006/metadata/properties" ma:root="true" ma:fieldsID="620674f5ef5c03ab1dd888c442ae392d" ns2:_="" ns3:_="">
    <xsd:import namespace="8b3a2ffc-c109-4323-a7df-6509962c9620"/>
    <xsd:import namespace="2539638b-2e2e-42e8-b6c8-a71d1ba031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a2ffc-c109-4323-a7df-6509962c9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9638b-2e2e-42e8-b6c8-a71d1ba031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5D380-6913-4B7A-A231-4CEBA5B3E7D6}">
  <ds:schemaRefs>
    <ds:schemaRef ds:uri="http://schemas.microsoft.com/sharepoint/v3/contenttype/forms"/>
  </ds:schemaRefs>
</ds:datastoreItem>
</file>

<file path=customXml/itemProps2.xml><?xml version="1.0" encoding="utf-8"?>
<ds:datastoreItem xmlns:ds="http://schemas.openxmlformats.org/officeDocument/2006/customXml" ds:itemID="{7D8F6EB8-F751-4F84-ACD0-308EA2C8DED9}">
  <ds:schemaRefs>
    <ds:schemaRef ds:uri="http://purl.org/dc/terms/"/>
    <ds:schemaRef ds:uri="http://schemas.openxmlformats.org/package/2006/metadata/core-properties"/>
    <ds:schemaRef ds:uri="http://schemas.microsoft.com/office/2006/documentManagement/types"/>
    <ds:schemaRef ds:uri="2539638b-2e2e-42e8-b6c8-a71d1ba031bf"/>
    <ds:schemaRef ds:uri="8b3a2ffc-c109-4323-a7df-6509962c962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D6B66E-EFDA-4991-AF11-9C6EF801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a2ffc-c109-4323-a7df-6509962c9620"/>
    <ds:schemaRef ds:uri="2539638b-2e2e-42e8-b6c8-a71d1ba0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DD20E-6DD1-4CA9-AA62-620FFF0D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38</Pages>
  <Words>10713</Words>
  <Characters>61066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71636</CharactersWithSpaces>
  <SharedDoc>false</SharedDoc>
  <HLinks>
    <vt:vector size="294" baseType="variant">
      <vt:variant>
        <vt:i4>1900594</vt:i4>
      </vt:variant>
      <vt:variant>
        <vt:i4>296</vt:i4>
      </vt:variant>
      <vt:variant>
        <vt:i4>0</vt:i4>
      </vt:variant>
      <vt:variant>
        <vt:i4>5</vt:i4>
      </vt:variant>
      <vt:variant>
        <vt:lpwstr/>
      </vt:variant>
      <vt:variant>
        <vt:lpwstr>_Toc80976954</vt:lpwstr>
      </vt:variant>
      <vt:variant>
        <vt:i4>1703986</vt:i4>
      </vt:variant>
      <vt:variant>
        <vt:i4>290</vt:i4>
      </vt:variant>
      <vt:variant>
        <vt:i4>0</vt:i4>
      </vt:variant>
      <vt:variant>
        <vt:i4>5</vt:i4>
      </vt:variant>
      <vt:variant>
        <vt:lpwstr/>
      </vt:variant>
      <vt:variant>
        <vt:lpwstr>_Toc80976953</vt:lpwstr>
      </vt:variant>
      <vt:variant>
        <vt:i4>1769522</vt:i4>
      </vt:variant>
      <vt:variant>
        <vt:i4>284</vt:i4>
      </vt:variant>
      <vt:variant>
        <vt:i4>0</vt:i4>
      </vt:variant>
      <vt:variant>
        <vt:i4>5</vt:i4>
      </vt:variant>
      <vt:variant>
        <vt:lpwstr/>
      </vt:variant>
      <vt:variant>
        <vt:lpwstr>_Toc80976952</vt:lpwstr>
      </vt:variant>
      <vt:variant>
        <vt:i4>1572914</vt:i4>
      </vt:variant>
      <vt:variant>
        <vt:i4>278</vt:i4>
      </vt:variant>
      <vt:variant>
        <vt:i4>0</vt:i4>
      </vt:variant>
      <vt:variant>
        <vt:i4>5</vt:i4>
      </vt:variant>
      <vt:variant>
        <vt:lpwstr/>
      </vt:variant>
      <vt:variant>
        <vt:lpwstr>_Toc80976951</vt:lpwstr>
      </vt:variant>
      <vt:variant>
        <vt:i4>1638450</vt:i4>
      </vt:variant>
      <vt:variant>
        <vt:i4>272</vt:i4>
      </vt:variant>
      <vt:variant>
        <vt:i4>0</vt:i4>
      </vt:variant>
      <vt:variant>
        <vt:i4>5</vt:i4>
      </vt:variant>
      <vt:variant>
        <vt:lpwstr/>
      </vt:variant>
      <vt:variant>
        <vt:lpwstr>_Toc80976950</vt:lpwstr>
      </vt:variant>
      <vt:variant>
        <vt:i4>1048627</vt:i4>
      </vt:variant>
      <vt:variant>
        <vt:i4>266</vt:i4>
      </vt:variant>
      <vt:variant>
        <vt:i4>0</vt:i4>
      </vt:variant>
      <vt:variant>
        <vt:i4>5</vt:i4>
      </vt:variant>
      <vt:variant>
        <vt:lpwstr/>
      </vt:variant>
      <vt:variant>
        <vt:lpwstr>_Toc80976949</vt:lpwstr>
      </vt:variant>
      <vt:variant>
        <vt:i4>1114163</vt:i4>
      </vt:variant>
      <vt:variant>
        <vt:i4>260</vt:i4>
      </vt:variant>
      <vt:variant>
        <vt:i4>0</vt:i4>
      </vt:variant>
      <vt:variant>
        <vt:i4>5</vt:i4>
      </vt:variant>
      <vt:variant>
        <vt:lpwstr/>
      </vt:variant>
      <vt:variant>
        <vt:lpwstr>_Toc80976948</vt:lpwstr>
      </vt:variant>
      <vt:variant>
        <vt:i4>1966131</vt:i4>
      </vt:variant>
      <vt:variant>
        <vt:i4>254</vt:i4>
      </vt:variant>
      <vt:variant>
        <vt:i4>0</vt:i4>
      </vt:variant>
      <vt:variant>
        <vt:i4>5</vt:i4>
      </vt:variant>
      <vt:variant>
        <vt:lpwstr/>
      </vt:variant>
      <vt:variant>
        <vt:lpwstr>_Toc80976947</vt:lpwstr>
      </vt:variant>
      <vt:variant>
        <vt:i4>2031667</vt:i4>
      </vt:variant>
      <vt:variant>
        <vt:i4>248</vt:i4>
      </vt:variant>
      <vt:variant>
        <vt:i4>0</vt:i4>
      </vt:variant>
      <vt:variant>
        <vt:i4>5</vt:i4>
      </vt:variant>
      <vt:variant>
        <vt:lpwstr/>
      </vt:variant>
      <vt:variant>
        <vt:lpwstr>_Toc80976946</vt:lpwstr>
      </vt:variant>
      <vt:variant>
        <vt:i4>1835059</vt:i4>
      </vt:variant>
      <vt:variant>
        <vt:i4>242</vt:i4>
      </vt:variant>
      <vt:variant>
        <vt:i4>0</vt:i4>
      </vt:variant>
      <vt:variant>
        <vt:i4>5</vt:i4>
      </vt:variant>
      <vt:variant>
        <vt:lpwstr/>
      </vt:variant>
      <vt:variant>
        <vt:lpwstr>_Toc80976945</vt:lpwstr>
      </vt:variant>
      <vt:variant>
        <vt:i4>1900595</vt:i4>
      </vt:variant>
      <vt:variant>
        <vt:i4>236</vt:i4>
      </vt:variant>
      <vt:variant>
        <vt:i4>0</vt:i4>
      </vt:variant>
      <vt:variant>
        <vt:i4>5</vt:i4>
      </vt:variant>
      <vt:variant>
        <vt:lpwstr/>
      </vt:variant>
      <vt:variant>
        <vt:lpwstr>_Toc80976944</vt:lpwstr>
      </vt:variant>
      <vt:variant>
        <vt:i4>1703987</vt:i4>
      </vt:variant>
      <vt:variant>
        <vt:i4>230</vt:i4>
      </vt:variant>
      <vt:variant>
        <vt:i4>0</vt:i4>
      </vt:variant>
      <vt:variant>
        <vt:i4>5</vt:i4>
      </vt:variant>
      <vt:variant>
        <vt:lpwstr/>
      </vt:variant>
      <vt:variant>
        <vt:lpwstr>_Toc80976943</vt:lpwstr>
      </vt:variant>
      <vt:variant>
        <vt:i4>1769523</vt:i4>
      </vt:variant>
      <vt:variant>
        <vt:i4>224</vt:i4>
      </vt:variant>
      <vt:variant>
        <vt:i4>0</vt:i4>
      </vt:variant>
      <vt:variant>
        <vt:i4>5</vt:i4>
      </vt:variant>
      <vt:variant>
        <vt:lpwstr/>
      </vt:variant>
      <vt:variant>
        <vt:lpwstr>_Toc80976942</vt:lpwstr>
      </vt:variant>
      <vt:variant>
        <vt:i4>1572915</vt:i4>
      </vt:variant>
      <vt:variant>
        <vt:i4>218</vt:i4>
      </vt:variant>
      <vt:variant>
        <vt:i4>0</vt:i4>
      </vt:variant>
      <vt:variant>
        <vt:i4>5</vt:i4>
      </vt:variant>
      <vt:variant>
        <vt:lpwstr/>
      </vt:variant>
      <vt:variant>
        <vt:lpwstr>_Toc80976941</vt:lpwstr>
      </vt:variant>
      <vt:variant>
        <vt:i4>1638451</vt:i4>
      </vt:variant>
      <vt:variant>
        <vt:i4>212</vt:i4>
      </vt:variant>
      <vt:variant>
        <vt:i4>0</vt:i4>
      </vt:variant>
      <vt:variant>
        <vt:i4>5</vt:i4>
      </vt:variant>
      <vt:variant>
        <vt:lpwstr/>
      </vt:variant>
      <vt:variant>
        <vt:lpwstr>_Toc80976940</vt:lpwstr>
      </vt:variant>
      <vt:variant>
        <vt:i4>1048634</vt:i4>
      </vt:variant>
      <vt:variant>
        <vt:i4>200</vt:i4>
      </vt:variant>
      <vt:variant>
        <vt:i4>0</vt:i4>
      </vt:variant>
      <vt:variant>
        <vt:i4>5</vt:i4>
      </vt:variant>
      <vt:variant>
        <vt:lpwstr/>
      </vt:variant>
      <vt:variant>
        <vt:lpwstr>_Toc80978939</vt:lpwstr>
      </vt:variant>
      <vt:variant>
        <vt:i4>1114170</vt:i4>
      </vt:variant>
      <vt:variant>
        <vt:i4>194</vt:i4>
      </vt:variant>
      <vt:variant>
        <vt:i4>0</vt:i4>
      </vt:variant>
      <vt:variant>
        <vt:i4>5</vt:i4>
      </vt:variant>
      <vt:variant>
        <vt:lpwstr/>
      </vt:variant>
      <vt:variant>
        <vt:lpwstr>_Toc80978938</vt:lpwstr>
      </vt:variant>
      <vt:variant>
        <vt:i4>1966138</vt:i4>
      </vt:variant>
      <vt:variant>
        <vt:i4>188</vt:i4>
      </vt:variant>
      <vt:variant>
        <vt:i4>0</vt:i4>
      </vt:variant>
      <vt:variant>
        <vt:i4>5</vt:i4>
      </vt:variant>
      <vt:variant>
        <vt:lpwstr/>
      </vt:variant>
      <vt:variant>
        <vt:lpwstr>_Toc80978937</vt:lpwstr>
      </vt:variant>
      <vt:variant>
        <vt:i4>2031674</vt:i4>
      </vt:variant>
      <vt:variant>
        <vt:i4>182</vt:i4>
      </vt:variant>
      <vt:variant>
        <vt:i4>0</vt:i4>
      </vt:variant>
      <vt:variant>
        <vt:i4>5</vt:i4>
      </vt:variant>
      <vt:variant>
        <vt:lpwstr/>
      </vt:variant>
      <vt:variant>
        <vt:lpwstr>_Toc80978936</vt:lpwstr>
      </vt:variant>
      <vt:variant>
        <vt:i4>1835066</vt:i4>
      </vt:variant>
      <vt:variant>
        <vt:i4>176</vt:i4>
      </vt:variant>
      <vt:variant>
        <vt:i4>0</vt:i4>
      </vt:variant>
      <vt:variant>
        <vt:i4>5</vt:i4>
      </vt:variant>
      <vt:variant>
        <vt:lpwstr/>
      </vt:variant>
      <vt:variant>
        <vt:lpwstr>_Toc80978935</vt:lpwstr>
      </vt:variant>
      <vt:variant>
        <vt:i4>1900602</vt:i4>
      </vt:variant>
      <vt:variant>
        <vt:i4>170</vt:i4>
      </vt:variant>
      <vt:variant>
        <vt:i4>0</vt:i4>
      </vt:variant>
      <vt:variant>
        <vt:i4>5</vt:i4>
      </vt:variant>
      <vt:variant>
        <vt:lpwstr/>
      </vt:variant>
      <vt:variant>
        <vt:lpwstr>_Toc80978934</vt:lpwstr>
      </vt:variant>
      <vt:variant>
        <vt:i4>1703994</vt:i4>
      </vt:variant>
      <vt:variant>
        <vt:i4>164</vt:i4>
      </vt:variant>
      <vt:variant>
        <vt:i4>0</vt:i4>
      </vt:variant>
      <vt:variant>
        <vt:i4>5</vt:i4>
      </vt:variant>
      <vt:variant>
        <vt:lpwstr/>
      </vt:variant>
      <vt:variant>
        <vt:lpwstr>_Toc80978933</vt:lpwstr>
      </vt:variant>
      <vt:variant>
        <vt:i4>1769530</vt:i4>
      </vt:variant>
      <vt:variant>
        <vt:i4>158</vt:i4>
      </vt:variant>
      <vt:variant>
        <vt:i4>0</vt:i4>
      </vt:variant>
      <vt:variant>
        <vt:i4>5</vt:i4>
      </vt:variant>
      <vt:variant>
        <vt:lpwstr/>
      </vt:variant>
      <vt:variant>
        <vt:lpwstr>_Toc80978932</vt:lpwstr>
      </vt:variant>
      <vt:variant>
        <vt:i4>1572922</vt:i4>
      </vt:variant>
      <vt:variant>
        <vt:i4>152</vt:i4>
      </vt:variant>
      <vt:variant>
        <vt:i4>0</vt:i4>
      </vt:variant>
      <vt:variant>
        <vt:i4>5</vt:i4>
      </vt:variant>
      <vt:variant>
        <vt:lpwstr/>
      </vt:variant>
      <vt:variant>
        <vt:lpwstr>_Toc80978931</vt:lpwstr>
      </vt:variant>
      <vt:variant>
        <vt:i4>1638458</vt:i4>
      </vt:variant>
      <vt:variant>
        <vt:i4>146</vt:i4>
      </vt:variant>
      <vt:variant>
        <vt:i4>0</vt:i4>
      </vt:variant>
      <vt:variant>
        <vt:i4>5</vt:i4>
      </vt:variant>
      <vt:variant>
        <vt:lpwstr/>
      </vt:variant>
      <vt:variant>
        <vt:lpwstr>_Toc80978930</vt:lpwstr>
      </vt:variant>
      <vt:variant>
        <vt:i4>1048635</vt:i4>
      </vt:variant>
      <vt:variant>
        <vt:i4>140</vt:i4>
      </vt:variant>
      <vt:variant>
        <vt:i4>0</vt:i4>
      </vt:variant>
      <vt:variant>
        <vt:i4>5</vt:i4>
      </vt:variant>
      <vt:variant>
        <vt:lpwstr/>
      </vt:variant>
      <vt:variant>
        <vt:lpwstr>_Toc80978929</vt:lpwstr>
      </vt:variant>
      <vt:variant>
        <vt:i4>1114171</vt:i4>
      </vt:variant>
      <vt:variant>
        <vt:i4>134</vt:i4>
      </vt:variant>
      <vt:variant>
        <vt:i4>0</vt:i4>
      </vt:variant>
      <vt:variant>
        <vt:i4>5</vt:i4>
      </vt:variant>
      <vt:variant>
        <vt:lpwstr/>
      </vt:variant>
      <vt:variant>
        <vt:lpwstr>_Toc80978928</vt:lpwstr>
      </vt:variant>
      <vt:variant>
        <vt:i4>1966139</vt:i4>
      </vt:variant>
      <vt:variant>
        <vt:i4>128</vt:i4>
      </vt:variant>
      <vt:variant>
        <vt:i4>0</vt:i4>
      </vt:variant>
      <vt:variant>
        <vt:i4>5</vt:i4>
      </vt:variant>
      <vt:variant>
        <vt:lpwstr/>
      </vt:variant>
      <vt:variant>
        <vt:lpwstr>_Toc80978927</vt:lpwstr>
      </vt:variant>
      <vt:variant>
        <vt:i4>2031675</vt:i4>
      </vt:variant>
      <vt:variant>
        <vt:i4>122</vt:i4>
      </vt:variant>
      <vt:variant>
        <vt:i4>0</vt:i4>
      </vt:variant>
      <vt:variant>
        <vt:i4>5</vt:i4>
      </vt:variant>
      <vt:variant>
        <vt:lpwstr/>
      </vt:variant>
      <vt:variant>
        <vt:lpwstr>_Toc80978926</vt:lpwstr>
      </vt:variant>
      <vt:variant>
        <vt:i4>1835067</vt:i4>
      </vt:variant>
      <vt:variant>
        <vt:i4>116</vt:i4>
      </vt:variant>
      <vt:variant>
        <vt:i4>0</vt:i4>
      </vt:variant>
      <vt:variant>
        <vt:i4>5</vt:i4>
      </vt:variant>
      <vt:variant>
        <vt:lpwstr/>
      </vt:variant>
      <vt:variant>
        <vt:lpwstr>_Toc80978925</vt:lpwstr>
      </vt:variant>
      <vt:variant>
        <vt:i4>1900603</vt:i4>
      </vt:variant>
      <vt:variant>
        <vt:i4>110</vt:i4>
      </vt:variant>
      <vt:variant>
        <vt:i4>0</vt:i4>
      </vt:variant>
      <vt:variant>
        <vt:i4>5</vt:i4>
      </vt:variant>
      <vt:variant>
        <vt:lpwstr/>
      </vt:variant>
      <vt:variant>
        <vt:lpwstr>_Toc80978924</vt:lpwstr>
      </vt:variant>
      <vt:variant>
        <vt:i4>1703995</vt:i4>
      </vt:variant>
      <vt:variant>
        <vt:i4>104</vt:i4>
      </vt:variant>
      <vt:variant>
        <vt:i4>0</vt:i4>
      </vt:variant>
      <vt:variant>
        <vt:i4>5</vt:i4>
      </vt:variant>
      <vt:variant>
        <vt:lpwstr/>
      </vt:variant>
      <vt:variant>
        <vt:lpwstr>_Toc80978923</vt:lpwstr>
      </vt:variant>
      <vt:variant>
        <vt:i4>1769531</vt:i4>
      </vt:variant>
      <vt:variant>
        <vt:i4>98</vt:i4>
      </vt:variant>
      <vt:variant>
        <vt:i4>0</vt:i4>
      </vt:variant>
      <vt:variant>
        <vt:i4>5</vt:i4>
      </vt:variant>
      <vt:variant>
        <vt:lpwstr/>
      </vt:variant>
      <vt:variant>
        <vt:lpwstr>_Toc80978922</vt:lpwstr>
      </vt:variant>
      <vt:variant>
        <vt:i4>1572923</vt:i4>
      </vt:variant>
      <vt:variant>
        <vt:i4>92</vt:i4>
      </vt:variant>
      <vt:variant>
        <vt:i4>0</vt:i4>
      </vt:variant>
      <vt:variant>
        <vt:i4>5</vt:i4>
      </vt:variant>
      <vt:variant>
        <vt:lpwstr/>
      </vt:variant>
      <vt:variant>
        <vt:lpwstr>_Toc80978921</vt:lpwstr>
      </vt:variant>
      <vt:variant>
        <vt:i4>1638459</vt:i4>
      </vt:variant>
      <vt:variant>
        <vt:i4>86</vt:i4>
      </vt:variant>
      <vt:variant>
        <vt:i4>0</vt:i4>
      </vt:variant>
      <vt:variant>
        <vt:i4>5</vt:i4>
      </vt:variant>
      <vt:variant>
        <vt:lpwstr/>
      </vt:variant>
      <vt:variant>
        <vt:lpwstr>_Toc80978920</vt:lpwstr>
      </vt:variant>
      <vt:variant>
        <vt:i4>1048632</vt:i4>
      </vt:variant>
      <vt:variant>
        <vt:i4>80</vt:i4>
      </vt:variant>
      <vt:variant>
        <vt:i4>0</vt:i4>
      </vt:variant>
      <vt:variant>
        <vt:i4>5</vt:i4>
      </vt:variant>
      <vt:variant>
        <vt:lpwstr/>
      </vt:variant>
      <vt:variant>
        <vt:lpwstr>_Toc80978919</vt:lpwstr>
      </vt:variant>
      <vt:variant>
        <vt:i4>1114168</vt:i4>
      </vt:variant>
      <vt:variant>
        <vt:i4>74</vt:i4>
      </vt:variant>
      <vt:variant>
        <vt:i4>0</vt:i4>
      </vt:variant>
      <vt:variant>
        <vt:i4>5</vt:i4>
      </vt:variant>
      <vt:variant>
        <vt:lpwstr/>
      </vt:variant>
      <vt:variant>
        <vt:lpwstr>_Toc80978918</vt:lpwstr>
      </vt:variant>
      <vt:variant>
        <vt:i4>1966136</vt:i4>
      </vt:variant>
      <vt:variant>
        <vt:i4>68</vt:i4>
      </vt:variant>
      <vt:variant>
        <vt:i4>0</vt:i4>
      </vt:variant>
      <vt:variant>
        <vt:i4>5</vt:i4>
      </vt:variant>
      <vt:variant>
        <vt:lpwstr/>
      </vt:variant>
      <vt:variant>
        <vt:lpwstr>_Toc80978917</vt:lpwstr>
      </vt:variant>
      <vt:variant>
        <vt:i4>2031672</vt:i4>
      </vt:variant>
      <vt:variant>
        <vt:i4>62</vt:i4>
      </vt:variant>
      <vt:variant>
        <vt:i4>0</vt:i4>
      </vt:variant>
      <vt:variant>
        <vt:i4>5</vt:i4>
      </vt:variant>
      <vt:variant>
        <vt:lpwstr/>
      </vt:variant>
      <vt:variant>
        <vt:lpwstr>_Toc80978916</vt:lpwstr>
      </vt:variant>
      <vt:variant>
        <vt:i4>1835064</vt:i4>
      </vt:variant>
      <vt:variant>
        <vt:i4>56</vt:i4>
      </vt:variant>
      <vt:variant>
        <vt:i4>0</vt:i4>
      </vt:variant>
      <vt:variant>
        <vt:i4>5</vt:i4>
      </vt:variant>
      <vt:variant>
        <vt:lpwstr/>
      </vt:variant>
      <vt:variant>
        <vt:lpwstr>_Toc80978915</vt:lpwstr>
      </vt:variant>
      <vt:variant>
        <vt:i4>1900600</vt:i4>
      </vt:variant>
      <vt:variant>
        <vt:i4>50</vt:i4>
      </vt:variant>
      <vt:variant>
        <vt:i4>0</vt:i4>
      </vt:variant>
      <vt:variant>
        <vt:i4>5</vt:i4>
      </vt:variant>
      <vt:variant>
        <vt:lpwstr/>
      </vt:variant>
      <vt:variant>
        <vt:lpwstr>_Toc80978914</vt:lpwstr>
      </vt:variant>
      <vt:variant>
        <vt:i4>1703992</vt:i4>
      </vt:variant>
      <vt:variant>
        <vt:i4>44</vt:i4>
      </vt:variant>
      <vt:variant>
        <vt:i4>0</vt:i4>
      </vt:variant>
      <vt:variant>
        <vt:i4>5</vt:i4>
      </vt:variant>
      <vt:variant>
        <vt:lpwstr/>
      </vt:variant>
      <vt:variant>
        <vt:lpwstr>_Toc80978913</vt:lpwstr>
      </vt:variant>
      <vt:variant>
        <vt:i4>1769528</vt:i4>
      </vt:variant>
      <vt:variant>
        <vt:i4>38</vt:i4>
      </vt:variant>
      <vt:variant>
        <vt:i4>0</vt:i4>
      </vt:variant>
      <vt:variant>
        <vt:i4>5</vt:i4>
      </vt:variant>
      <vt:variant>
        <vt:lpwstr/>
      </vt:variant>
      <vt:variant>
        <vt:lpwstr>_Toc80978912</vt:lpwstr>
      </vt:variant>
      <vt:variant>
        <vt:i4>1572920</vt:i4>
      </vt:variant>
      <vt:variant>
        <vt:i4>32</vt:i4>
      </vt:variant>
      <vt:variant>
        <vt:i4>0</vt:i4>
      </vt:variant>
      <vt:variant>
        <vt:i4>5</vt:i4>
      </vt:variant>
      <vt:variant>
        <vt:lpwstr/>
      </vt:variant>
      <vt:variant>
        <vt:lpwstr>_Toc80978911</vt:lpwstr>
      </vt:variant>
      <vt:variant>
        <vt:i4>1638456</vt:i4>
      </vt:variant>
      <vt:variant>
        <vt:i4>26</vt:i4>
      </vt:variant>
      <vt:variant>
        <vt:i4>0</vt:i4>
      </vt:variant>
      <vt:variant>
        <vt:i4>5</vt:i4>
      </vt:variant>
      <vt:variant>
        <vt:lpwstr/>
      </vt:variant>
      <vt:variant>
        <vt:lpwstr>_Toc80978910</vt:lpwstr>
      </vt:variant>
      <vt:variant>
        <vt:i4>1048633</vt:i4>
      </vt:variant>
      <vt:variant>
        <vt:i4>20</vt:i4>
      </vt:variant>
      <vt:variant>
        <vt:i4>0</vt:i4>
      </vt:variant>
      <vt:variant>
        <vt:i4>5</vt:i4>
      </vt:variant>
      <vt:variant>
        <vt:lpwstr/>
      </vt:variant>
      <vt:variant>
        <vt:lpwstr>_Toc80978909</vt:lpwstr>
      </vt:variant>
      <vt:variant>
        <vt:i4>1114169</vt:i4>
      </vt:variant>
      <vt:variant>
        <vt:i4>14</vt:i4>
      </vt:variant>
      <vt:variant>
        <vt:i4>0</vt:i4>
      </vt:variant>
      <vt:variant>
        <vt:i4>5</vt:i4>
      </vt:variant>
      <vt:variant>
        <vt:lpwstr/>
      </vt:variant>
      <vt:variant>
        <vt:lpwstr>_Toc80978908</vt:lpwstr>
      </vt:variant>
      <vt:variant>
        <vt:i4>1966137</vt:i4>
      </vt:variant>
      <vt:variant>
        <vt:i4>8</vt:i4>
      </vt:variant>
      <vt:variant>
        <vt:i4>0</vt:i4>
      </vt:variant>
      <vt:variant>
        <vt:i4>5</vt:i4>
      </vt:variant>
      <vt:variant>
        <vt:lpwstr/>
      </vt:variant>
      <vt:variant>
        <vt:lpwstr>_Toc80978907</vt:lpwstr>
      </vt:variant>
      <vt:variant>
        <vt:i4>2031673</vt:i4>
      </vt:variant>
      <vt:variant>
        <vt:i4>2</vt:i4>
      </vt:variant>
      <vt:variant>
        <vt:i4>0</vt:i4>
      </vt:variant>
      <vt:variant>
        <vt:i4>5</vt:i4>
      </vt:variant>
      <vt:variant>
        <vt:lpwstr/>
      </vt:variant>
      <vt:variant>
        <vt:lpwstr>_Toc80978906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Harris - Trainee Planner</dc:creator>
  <cp:keywords/>
  <dc:description/>
  <cp:lastModifiedBy>Jayne Rogers - Environment Officer</cp:lastModifiedBy>
  <cp:revision>975</cp:revision>
  <cp:lastPrinted>2021-10-05T09:32:00Z</cp:lastPrinted>
  <dcterms:created xsi:type="dcterms:W3CDTF">2021-08-27T12:19:00Z</dcterms:created>
  <dcterms:modified xsi:type="dcterms:W3CDTF">2021-10-05T09:32:00Z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2020-08-12T07:43:07Z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d0d0b303-8d32-4959-b07a-0000ef17e2ec</vt:lpwstr>
  </property>
  <property fmtid="{D5CDD505-2E9C-101B-9397-08002B2CF9AE}" pid="8" name="MSIP_Label_39d8be9e-c8d9-4b9c-bd40-2c27cc7ea2e6_ContentBits">
    <vt:lpwstr>0</vt:lpwstr>
  </property>
  <property fmtid="{D5CDD505-2E9C-101B-9397-08002B2CF9AE}" pid="9" name="ContentTypeId">
    <vt:lpwstr>0x01010025E2905843E1F94B8DA718313F4EE644</vt:lpwstr>
  </property>
</Properties>
</file>