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3B120" w14:textId="77777777" w:rsidR="00146016" w:rsidRPr="00857FE2" w:rsidRDefault="00146016" w:rsidP="00AF4940">
      <w:pPr>
        <w:jc w:val="center"/>
        <w:rPr>
          <w:b/>
          <w:bCs/>
        </w:rPr>
      </w:pPr>
      <w:r w:rsidRPr="00857FE2">
        <w:rPr>
          <w:b/>
          <w:bCs/>
        </w:rPr>
        <w:t>The Essex Climate Action Commission</w:t>
      </w:r>
    </w:p>
    <w:p w14:paraId="302938CB" w14:textId="77777777" w:rsidR="00146016" w:rsidRPr="008B36A6" w:rsidRDefault="00146016" w:rsidP="00146016">
      <w:pPr>
        <w:rPr>
          <w:b/>
          <w:bCs/>
        </w:rPr>
      </w:pPr>
      <w:r w:rsidRPr="008B36A6">
        <w:rPr>
          <w:b/>
          <w:bCs/>
        </w:rPr>
        <w:t xml:space="preserve">Who we </w:t>
      </w:r>
      <w:proofErr w:type="gramStart"/>
      <w:r w:rsidRPr="008B36A6">
        <w:rPr>
          <w:b/>
          <w:bCs/>
        </w:rPr>
        <w:t>are</w:t>
      </w:r>
      <w:proofErr w:type="gramEnd"/>
    </w:p>
    <w:p w14:paraId="38748C0D" w14:textId="77777777" w:rsidR="00146016" w:rsidRDefault="00146016" w:rsidP="00146016">
      <w:pPr>
        <w:shd w:val="clear" w:color="auto" w:fill="FFFFFF"/>
        <w:spacing w:before="100" w:beforeAutospacing="1" w:after="100" w:afterAutospacing="1" w:line="240" w:lineRule="auto"/>
        <w:textAlignment w:val="baseline"/>
        <w:rPr>
          <w:rFonts w:eastAsia="Times New Roman" w:cs="Arial"/>
          <w:color w:val="1A191A"/>
          <w:lang w:eastAsia="en-GB"/>
        </w:rPr>
      </w:pPr>
      <w:r w:rsidRPr="00857FE2">
        <w:rPr>
          <w:rFonts w:eastAsia="Times New Roman" w:cs="Arial"/>
          <w:color w:val="1A191A"/>
          <w:lang w:eastAsia="en-GB"/>
        </w:rPr>
        <w:t>The Essex Climate Action Commission was set up</w:t>
      </w:r>
      <w:r>
        <w:rPr>
          <w:rFonts w:eastAsia="Times New Roman" w:cs="Arial"/>
          <w:color w:val="1A191A"/>
          <w:lang w:eastAsia="en-GB"/>
        </w:rPr>
        <w:t xml:space="preserve"> in 2020</w:t>
      </w:r>
      <w:r w:rsidRPr="00857FE2">
        <w:rPr>
          <w:rFonts w:eastAsia="Times New Roman" w:cs="Arial"/>
          <w:color w:val="1A191A"/>
          <w:lang w:eastAsia="en-GB"/>
        </w:rPr>
        <w:t xml:space="preserve"> to advise </w:t>
      </w:r>
      <w:r>
        <w:rPr>
          <w:rFonts w:eastAsia="Times New Roman" w:cs="Arial"/>
          <w:color w:val="1A191A"/>
          <w:lang w:eastAsia="en-GB"/>
        </w:rPr>
        <w:t>on what Essex could do to</w:t>
      </w:r>
      <w:r w:rsidRPr="00857FE2">
        <w:rPr>
          <w:rFonts w:eastAsia="Times New Roman" w:cs="Arial"/>
          <w:color w:val="1A191A"/>
          <w:lang w:eastAsia="en-GB"/>
        </w:rPr>
        <w:t xml:space="preserve"> tackl</w:t>
      </w:r>
      <w:r>
        <w:rPr>
          <w:rFonts w:eastAsia="Times New Roman" w:cs="Arial"/>
          <w:color w:val="1A191A"/>
          <w:lang w:eastAsia="en-GB"/>
        </w:rPr>
        <w:t>e</w:t>
      </w:r>
      <w:r w:rsidRPr="00857FE2">
        <w:rPr>
          <w:rFonts w:eastAsia="Times New Roman" w:cs="Arial"/>
          <w:color w:val="1A191A"/>
          <w:lang w:eastAsia="en-GB"/>
        </w:rPr>
        <w:t xml:space="preserve"> climate change.</w:t>
      </w:r>
    </w:p>
    <w:p w14:paraId="6A2DB36D" w14:textId="77777777" w:rsidR="00146016" w:rsidRDefault="00146016" w:rsidP="00146016">
      <w:pPr>
        <w:shd w:val="clear" w:color="auto" w:fill="FFFFFF"/>
        <w:spacing w:beforeAutospacing="1" w:afterAutospacing="1" w:line="240" w:lineRule="auto"/>
        <w:textAlignment w:val="baseline"/>
        <w:rPr>
          <w:rFonts w:eastAsia="Times New Roman" w:cs="Arial"/>
          <w:color w:val="1A191A"/>
          <w:lang w:eastAsia="en-GB"/>
        </w:rPr>
      </w:pPr>
      <w:r w:rsidRPr="00857FE2">
        <w:rPr>
          <w:rFonts w:eastAsia="Times New Roman" w:cs="Arial"/>
          <w:color w:val="1A191A"/>
          <w:lang w:eastAsia="en-GB"/>
        </w:rPr>
        <w:t xml:space="preserve">The </w:t>
      </w:r>
      <w:r>
        <w:rPr>
          <w:rFonts w:eastAsia="Times New Roman" w:cs="Arial"/>
          <w:color w:val="1A191A"/>
          <w:lang w:eastAsia="en-GB"/>
        </w:rPr>
        <w:t>C</w:t>
      </w:r>
      <w:r w:rsidRPr="00857FE2">
        <w:rPr>
          <w:rFonts w:eastAsia="Times New Roman" w:cs="Arial"/>
          <w:color w:val="1A191A"/>
          <w:lang w:eastAsia="en-GB"/>
        </w:rPr>
        <w:t xml:space="preserve">ommission has over 30 members. They include a Lord, local councillors, academics, business people and </w:t>
      </w:r>
      <w:r>
        <w:rPr>
          <w:rFonts w:eastAsia="Times New Roman" w:cs="Arial"/>
          <w:color w:val="1A191A"/>
          <w:lang w:eastAsia="en-GB"/>
        </w:rPr>
        <w:t>two</w:t>
      </w:r>
      <w:r w:rsidRPr="00857FE2">
        <w:rPr>
          <w:rFonts w:eastAsia="Times New Roman" w:cs="Arial"/>
          <w:color w:val="1A191A"/>
          <w:lang w:eastAsia="en-GB"/>
        </w:rPr>
        <w:t xml:space="preserve"> members of the </w:t>
      </w:r>
      <w:hyperlink r:id="rId8" w:history="1">
        <w:r w:rsidRPr="00857FE2">
          <w:rPr>
            <w:rFonts w:eastAsia="Times New Roman" w:cs="Arial"/>
            <w:color w:val="0043AF"/>
            <w:u w:val="single"/>
            <w:bdr w:val="none" w:sz="0" w:space="0" w:color="auto" w:frame="1"/>
            <w:lang w:eastAsia="en-GB"/>
          </w:rPr>
          <w:t>Young Essex Assembly</w:t>
        </w:r>
      </w:hyperlink>
      <w:r w:rsidRPr="00857FE2">
        <w:rPr>
          <w:rFonts w:eastAsia="Times New Roman" w:cs="Arial"/>
          <w:color w:val="1A191A"/>
          <w:lang w:eastAsia="en-GB"/>
        </w:rPr>
        <w:t>. Find out more about the </w:t>
      </w:r>
      <w:hyperlink r:id="rId9" w:history="1">
        <w:r w:rsidRPr="00857FE2">
          <w:rPr>
            <w:rFonts w:eastAsia="Times New Roman" w:cs="Arial"/>
            <w:color w:val="0043AF"/>
            <w:u w:val="single"/>
            <w:bdr w:val="none" w:sz="0" w:space="0" w:color="auto" w:frame="1"/>
            <w:lang w:eastAsia="en-GB"/>
          </w:rPr>
          <w:t>commissioners from their biographies</w:t>
        </w:r>
      </w:hyperlink>
      <w:r w:rsidRPr="00857FE2">
        <w:rPr>
          <w:rFonts w:eastAsia="Times New Roman" w:cs="Arial"/>
          <w:color w:val="1A191A"/>
          <w:lang w:eastAsia="en-GB"/>
        </w:rPr>
        <w:t>.</w:t>
      </w:r>
    </w:p>
    <w:p w14:paraId="76493B3B" w14:textId="77777777" w:rsidR="00146016" w:rsidRPr="00857FE2" w:rsidRDefault="00146016" w:rsidP="00146016">
      <w:pPr>
        <w:shd w:val="clear" w:color="auto" w:fill="FFFFFF"/>
        <w:spacing w:beforeAutospacing="1" w:afterAutospacing="1" w:line="240" w:lineRule="auto"/>
        <w:textAlignment w:val="baseline"/>
        <w:rPr>
          <w:rFonts w:eastAsia="Times New Roman" w:cs="Arial"/>
          <w:color w:val="1A191A"/>
          <w:lang w:eastAsia="en-GB"/>
        </w:rPr>
      </w:pPr>
      <w:r>
        <w:rPr>
          <w:rFonts w:eastAsia="Times New Roman" w:cs="Arial"/>
          <w:color w:val="1A191A"/>
          <w:lang w:eastAsia="en-GB"/>
        </w:rPr>
        <w:t>The Commission is chaired by Lord Randall and two co-chairs from the Young Essex Assembly.</w:t>
      </w:r>
    </w:p>
    <w:p w14:paraId="72723014" w14:textId="77777777" w:rsidR="00146016" w:rsidRPr="00857FE2" w:rsidRDefault="00146016" w:rsidP="00146016">
      <w:pPr>
        <w:shd w:val="clear" w:color="auto" w:fill="FFFFFF"/>
        <w:spacing w:before="100" w:beforeAutospacing="1" w:after="100" w:afterAutospacing="1" w:line="240" w:lineRule="auto"/>
        <w:textAlignment w:val="baseline"/>
        <w:rPr>
          <w:rFonts w:eastAsia="Times New Roman" w:cs="Arial"/>
          <w:color w:val="1A191A"/>
          <w:lang w:eastAsia="en-GB"/>
        </w:rPr>
      </w:pPr>
      <w:r w:rsidRPr="00857FE2">
        <w:rPr>
          <w:rFonts w:eastAsia="Times New Roman" w:cs="Arial"/>
          <w:color w:val="1A191A"/>
          <w:lang w:eastAsia="en-GB"/>
        </w:rPr>
        <w:t xml:space="preserve">The </w:t>
      </w:r>
      <w:r>
        <w:rPr>
          <w:rFonts w:eastAsia="Times New Roman" w:cs="Arial"/>
          <w:color w:val="1A191A"/>
          <w:lang w:eastAsia="en-GB"/>
        </w:rPr>
        <w:t>C</w:t>
      </w:r>
      <w:r w:rsidRPr="00857FE2">
        <w:rPr>
          <w:rFonts w:eastAsia="Times New Roman" w:cs="Arial"/>
          <w:color w:val="1A191A"/>
          <w:lang w:eastAsia="en-GB"/>
        </w:rPr>
        <w:t xml:space="preserve">ommission will run for </w:t>
      </w:r>
      <w:r>
        <w:rPr>
          <w:rFonts w:eastAsia="Times New Roman" w:cs="Arial"/>
          <w:color w:val="1A191A"/>
          <w:lang w:eastAsia="en-GB"/>
        </w:rPr>
        <w:t>two</w:t>
      </w:r>
      <w:r w:rsidRPr="00857FE2">
        <w:rPr>
          <w:rFonts w:eastAsia="Times New Roman" w:cs="Arial"/>
          <w:color w:val="1A191A"/>
          <w:lang w:eastAsia="en-GB"/>
        </w:rPr>
        <w:t xml:space="preserve"> years initially and make recommendations about how the environment and the economy of Essex</w:t>
      </w:r>
      <w:r>
        <w:rPr>
          <w:rFonts w:eastAsia="Times New Roman" w:cs="Arial"/>
          <w:color w:val="1A191A"/>
          <w:lang w:eastAsia="en-GB"/>
        </w:rPr>
        <w:t xml:space="preserve"> can be improved</w:t>
      </w:r>
      <w:r w:rsidRPr="00857FE2">
        <w:rPr>
          <w:rFonts w:eastAsia="Times New Roman" w:cs="Arial"/>
          <w:color w:val="1A191A"/>
          <w:lang w:eastAsia="en-GB"/>
        </w:rPr>
        <w:t>.</w:t>
      </w:r>
    </w:p>
    <w:p w14:paraId="21AB73F7" w14:textId="77777777" w:rsidR="00146016" w:rsidRDefault="00146016" w:rsidP="00146016">
      <w:pPr>
        <w:spacing w:before="100" w:beforeAutospacing="1" w:after="100" w:afterAutospacing="1" w:line="240" w:lineRule="auto"/>
        <w:rPr>
          <w:rFonts w:eastAsia="Times New Roman" w:cs="Arial"/>
          <w:spacing w:val="7"/>
          <w:lang w:eastAsia="en-GB"/>
        </w:rPr>
      </w:pPr>
      <w:r>
        <w:rPr>
          <w:rFonts w:eastAsia="Times New Roman" w:cs="Arial"/>
          <w:spacing w:val="7"/>
          <w:lang w:eastAsia="en-GB"/>
        </w:rPr>
        <w:t>T</w:t>
      </w:r>
      <w:r w:rsidRPr="006A1C02">
        <w:rPr>
          <w:rFonts w:eastAsia="Times New Roman" w:cs="Arial"/>
          <w:spacing w:val="7"/>
          <w:lang w:eastAsia="en-GB"/>
        </w:rPr>
        <w:t>he UK climate has already changed, the sea level is rising, and further change by 2050 is inevitable.</w:t>
      </w:r>
      <w:r>
        <w:rPr>
          <w:rFonts w:eastAsia="Times New Roman" w:cs="Arial"/>
          <w:spacing w:val="7"/>
          <w:lang w:eastAsia="en-GB"/>
        </w:rPr>
        <w:t xml:space="preserve"> </w:t>
      </w:r>
      <w:r w:rsidRPr="006A1C02">
        <w:rPr>
          <w:rFonts w:eastAsia="Times New Roman" w:cs="Arial"/>
          <w:spacing w:val="7"/>
          <w:lang w:eastAsia="en-GB"/>
        </w:rPr>
        <w:t>Essex, along with other parts of East Anglia, will see hotter summers, water shortages and the degradation of agricultural land unless large-scale, ambitious interventions are introduced.</w:t>
      </w:r>
    </w:p>
    <w:p w14:paraId="498C9895" w14:textId="77777777" w:rsidR="00146016" w:rsidRDefault="00146016" w:rsidP="00146016">
      <w:pPr>
        <w:spacing w:before="100" w:beforeAutospacing="1" w:after="100" w:afterAutospacing="1" w:line="240" w:lineRule="auto"/>
        <w:rPr>
          <w:rFonts w:eastAsia="Times New Roman" w:cs="Arial"/>
          <w:spacing w:val="7"/>
          <w:lang w:eastAsia="en-GB"/>
        </w:rPr>
      </w:pPr>
      <w:r>
        <w:rPr>
          <w:rFonts w:eastAsia="Times New Roman" w:cs="Arial"/>
          <w:spacing w:val="7"/>
          <w:lang w:eastAsia="en-GB"/>
        </w:rPr>
        <w:t xml:space="preserve">The Commission will make recommendations on how best the county can reach the government’s target of net zero by 2050. </w:t>
      </w:r>
    </w:p>
    <w:p w14:paraId="31C65B67" w14:textId="2B6096D4" w:rsidR="00146016" w:rsidRDefault="00146016" w:rsidP="00146016">
      <w:pPr>
        <w:spacing w:before="100" w:beforeAutospacing="1" w:after="100" w:afterAutospacing="1" w:line="240" w:lineRule="auto"/>
      </w:pPr>
      <w:r w:rsidRPr="00934929">
        <w:rPr>
          <w:bCs/>
        </w:rPr>
        <w:t>Net-zero greenhouse gas (GHG) emissions can</w:t>
      </w:r>
      <w:r>
        <w:t xml:space="preserve"> often be confused with net-zero carbon emissions, but when accurately used, means all anthropogenic greenhouse gas emissions are reduced to as near to zero as possible</w:t>
      </w:r>
      <w:r w:rsidR="005052D3">
        <w:t>.</w:t>
      </w:r>
    </w:p>
    <w:p w14:paraId="30F17FD7" w14:textId="4B4BF84A" w:rsidR="005052D3" w:rsidRPr="006A1C02" w:rsidRDefault="005052D3" w:rsidP="00146016">
      <w:pPr>
        <w:spacing w:before="100" w:beforeAutospacing="1" w:after="100" w:afterAutospacing="1" w:line="240" w:lineRule="auto"/>
      </w:pPr>
      <w:r w:rsidRPr="005052D3">
        <w:rPr>
          <w:bCs/>
        </w:rPr>
        <w:t>Net</w:t>
      </w:r>
      <w:r w:rsidR="00E56653">
        <w:rPr>
          <w:bCs/>
        </w:rPr>
        <w:t>-z</w:t>
      </w:r>
      <w:r w:rsidRPr="005052D3">
        <w:rPr>
          <w:bCs/>
        </w:rPr>
        <w:t xml:space="preserve">ero </w:t>
      </w:r>
      <w:r w:rsidR="00E56653">
        <w:rPr>
          <w:bCs/>
        </w:rPr>
        <w:t>c</w:t>
      </w:r>
      <w:r w:rsidRPr="005052D3">
        <w:rPr>
          <w:bCs/>
        </w:rPr>
        <w:t>arbon</w:t>
      </w:r>
      <w:r>
        <w:rPr>
          <w:b/>
        </w:rPr>
        <w:t xml:space="preserve"> </w:t>
      </w:r>
      <w:r>
        <w:t>is calculated in the same way as net zero GHGs, however only includes anthropogenic CO2.</w:t>
      </w:r>
    </w:p>
    <w:p w14:paraId="21AD5F01" w14:textId="77777777" w:rsidR="00146016" w:rsidRPr="00857FE2" w:rsidRDefault="00146016" w:rsidP="00146016">
      <w:pPr>
        <w:shd w:val="clear" w:color="auto" w:fill="FFFFFF"/>
        <w:spacing w:before="100" w:beforeAutospacing="1" w:after="100" w:afterAutospacing="1" w:line="240" w:lineRule="auto"/>
        <w:textAlignment w:val="baseline"/>
        <w:outlineLvl w:val="1"/>
        <w:rPr>
          <w:b/>
          <w:bCs/>
        </w:rPr>
      </w:pPr>
      <w:r w:rsidRPr="00857FE2">
        <w:rPr>
          <w:b/>
          <w:bCs/>
        </w:rPr>
        <w:t xml:space="preserve">Role of the </w:t>
      </w:r>
      <w:r>
        <w:rPr>
          <w:b/>
          <w:bCs/>
        </w:rPr>
        <w:t>C</w:t>
      </w:r>
      <w:r w:rsidRPr="00857FE2">
        <w:rPr>
          <w:b/>
          <w:bCs/>
        </w:rPr>
        <w:t>ommission</w:t>
      </w:r>
    </w:p>
    <w:p w14:paraId="13226203" w14:textId="77777777" w:rsidR="00146016" w:rsidRPr="00857FE2" w:rsidRDefault="00146016" w:rsidP="00146016">
      <w:pPr>
        <w:shd w:val="clear" w:color="auto" w:fill="FFFFFF"/>
        <w:spacing w:beforeAutospacing="1" w:afterAutospacing="1" w:line="240" w:lineRule="auto"/>
        <w:textAlignment w:val="baseline"/>
        <w:rPr>
          <w:rFonts w:eastAsia="Times New Roman" w:cs="Arial"/>
          <w:color w:val="1A191A"/>
          <w:lang w:eastAsia="en-GB"/>
        </w:rPr>
      </w:pPr>
      <w:r w:rsidRPr="00857FE2">
        <w:rPr>
          <w:rFonts w:eastAsia="Times New Roman" w:cs="Arial"/>
          <w:color w:val="1A191A"/>
          <w:lang w:eastAsia="en-GB"/>
        </w:rPr>
        <w:t>The </w:t>
      </w:r>
      <w:hyperlink r:id="rId10" w:history="1">
        <w:r w:rsidRPr="00857FE2">
          <w:rPr>
            <w:rFonts w:eastAsia="Times New Roman" w:cs="Arial"/>
            <w:color w:val="0043AF"/>
            <w:u w:val="single"/>
            <w:bdr w:val="none" w:sz="0" w:space="0" w:color="auto" w:frame="1"/>
            <w:lang w:eastAsia="en-GB"/>
          </w:rPr>
          <w:t>Essex Climate Action Commission</w:t>
        </w:r>
      </w:hyperlink>
      <w:r w:rsidRPr="00857FE2">
        <w:rPr>
          <w:rFonts w:eastAsia="Times New Roman" w:cs="Arial"/>
          <w:color w:val="1A191A"/>
          <w:lang w:eastAsia="en-GB"/>
        </w:rPr>
        <w:t> will:</w:t>
      </w:r>
    </w:p>
    <w:p w14:paraId="2916CCDB" w14:textId="7B97AA83" w:rsidR="00146016" w:rsidRPr="00857FE2" w:rsidRDefault="00146016" w:rsidP="00146016">
      <w:pPr>
        <w:numPr>
          <w:ilvl w:val="0"/>
          <w:numId w:val="1"/>
        </w:numPr>
        <w:shd w:val="clear" w:color="auto" w:fill="FFFFFF"/>
        <w:spacing w:after="0" w:line="240" w:lineRule="auto"/>
        <w:textAlignment w:val="baseline"/>
        <w:rPr>
          <w:rFonts w:eastAsia="Times New Roman" w:cs="Arial"/>
          <w:color w:val="1A191A"/>
          <w:lang w:eastAsia="en-GB"/>
        </w:rPr>
      </w:pPr>
      <w:r w:rsidRPr="00857FE2">
        <w:rPr>
          <w:rFonts w:eastAsia="Times New Roman" w:cs="Arial"/>
          <w:color w:val="1A191A"/>
          <w:lang w:eastAsia="en-GB"/>
        </w:rPr>
        <w:t xml:space="preserve">identify ways where we can </w:t>
      </w:r>
      <w:r w:rsidR="003F221E" w:rsidRPr="003F221E">
        <w:rPr>
          <w:rFonts w:eastAsia="Times New Roman" w:cs="Arial"/>
          <w:color w:val="1A191A"/>
          <w:lang w:eastAsia="en-GB"/>
        </w:rPr>
        <w:t xml:space="preserve">reduce our greenhouse gas emissions, </w:t>
      </w:r>
      <w:r w:rsidRPr="00857FE2">
        <w:rPr>
          <w:rFonts w:eastAsia="Times New Roman" w:cs="Arial"/>
          <w:color w:val="1A191A"/>
          <w:lang w:eastAsia="en-GB"/>
        </w:rPr>
        <w:t>m</w:t>
      </w:r>
      <w:r>
        <w:rPr>
          <w:rFonts w:eastAsia="Times New Roman" w:cs="Arial"/>
          <w:color w:val="1A191A"/>
          <w:lang w:eastAsia="en-GB"/>
        </w:rPr>
        <w:t>ake sure that we are able to deal with</w:t>
      </w:r>
      <w:r w:rsidRPr="00857FE2">
        <w:rPr>
          <w:rFonts w:eastAsia="Times New Roman" w:cs="Arial"/>
          <w:color w:val="1A191A"/>
          <w:lang w:eastAsia="en-GB"/>
        </w:rPr>
        <w:t xml:space="preserve"> the effects of climate change, improve air quality, reduce waste across Essex and increase the amount of green </w:t>
      </w:r>
      <w:r>
        <w:rPr>
          <w:rFonts w:eastAsia="Times New Roman" w:cs="Arial"/>
          <w:color w:val="1A191A"/>
          <w:lang w:eastAsia="en-GB"/>
        </w:rPr>
        <w:t>spaces</w:t>
      </w:r>
      <w:r w:rsidRPr="00857FE2">
        <w:rPr>
          <w:rFonts w:eastAsia="Times New Roman" w:cs="Arial"/>
          <w:color w:val="1A191A"/>
          <w:lang w:eastAsia="en-GB"/>
        </w:rPr>
        <w:t xml:space="preserve"> and biodiversity in the county</w:t>
      </w:r>
    </w:p>
    <w:p w14:paraId="6ABDB723" w14:textId="77777777" w:rsidR="00146016" w:rsidRPr="00857FE2" w:rsidRDefault="00146016" w:rsidP="00146016">
      <w:pPr>
        <w:numPr>
          <w:ilvl w:val="0"/>
          <w:numId w:val="1"/>
        </w:numPr>
        <w:shd w:val="clear" w:color="auto" w:fill="FFFFFF"/>
        <w:spacing w:after="0" w:line="240" w:lineRule="auto"/>
        <w:textAlignment w:val="baseline"/>
        <w:rPr>
          <w:rFonts w:eastAsia="Times New Roman" w:cs="Arial"/>
          <w:color w:val="1A191A"/>
          <w:lang w:eastAsia="en-GB"/>
        </w:rPr>
      </w:pPr>
      <w:r w:rsidRPr="00857FE2">
        <w:rPr>
          <w:rFonts w:eastAsia="Times New Roman" w:cs="Arial"/>
          <w:color w:val="1A191A"/>
          <w:lang w:eastAsia="en-GB"/>
        </w:rPr>
        <w:t xml:space="preserve">explore how we attract investment in </w:t>
      </w:r>
      <w:r>
        <w:rPr>
          <w:rFonts w:eastAsia="Times New Roman" w:cs="Arial"/>
          <w:color w:val="1A191A"/>
          <w:lang w:eastAsia="en-GB"/>
        </w:rPr>
        <w:t>our environment</w:t>
      </w:r>
      <w:r w:rsidRPr="00857FE2">
        <w:rPr>
          <w:rFonts w:eastAsia="Times New Roman" w:cs="Arial"/>
          <w:color w:val="1A191A"/>
          <w:lang w:eastAsia="en-GB"/>
        </w:rPr>
        <w:t xml:space="preserve"> and low carbon growth</w:t>
      </w:r>
    </w:p>
    <w:p w14:paraId="0B27A1CB" w14:textId="77777777" w:rsidR="00146016" w:rsidRDefault="00146016" w:rsidP="00146016">
      <w:pPr>
        <w:shd w:val="clear" w:color="auto" w:fill="FFFFFF"/>
        <w:spacing w:before="100" w:beforeAutospacing="1" w:after="100" w:afterAutospacing="1" w:line="240" w:lineRule="auto"/>
        <w:textAlignment w:val="baseline"/>
        <w:rPr>
          <w:rFonts w:eastAsia="Times New Roman" w:cs="Arial"/>
          <w:color w:val="1A191A"/>
          <w:lang w:eastAsia="en-GB"/>
        </w:rPr>
      </w:pPr>
      <w:r>
        <w:rPr>
          <w:rFonts w:eastAsia="Times New Roman" w:cs="Arial"/>
          <w:color w:val="1A191A"/>
          <w:lang w:eastAsia="en-GB"/>
        </w:rPr>
        <w:t>The Commission has looked at six different subject areas in relation to climate change:</w:t>
      </w:r>
    </w:p>
    <w:p w14:paraId="0A76A7B1" w14:textId="77777777" w:rsidR="00146016" w:rsidRPr="00EA6E63" w:rsidRDefault="00146016" w:rsidP="00146016">
      <w:pPr>
        <w:pStyle w:val="ListParagraph"/>
        <w:numPr>
          <w:ilvl w:val="0"/>
          <w:numId w:val="2"/>
        </w:numPr>
        <w:shd w:val="clear" w:color="auto" w:fill="FFFFFF"/>
        <w:spacing w:before="100" w:beforeAutospacing="1" w:after="100" w:afterAutospacing="1" w:line="240" w:lineRule="auto"/>
        <w:textAlignment w:val="baseline"/>
        <w:rPr>
          <w:rFonts w:eastAsia="Times New Roman" w:cs="Arial"/>
          <w:color w:val="1A191A"/>
          <w:szCs w:val="24"/>
          <w:lang w:eastAsia="en-GB"/>
        </w:rPr>
      </w:pPr>
      <w:r w:rsidRPr="00EA6E63">
        <w:rPr>
          <w:rFonts w:eastAsia="Times New Roman" w:cs="Arial"/>
          <w:color w:val="1A191A"/>
          <w:szCs w:val="24"/>
          <w:lang w:eastAsia="en-GB"/>
        </w:rPr>
        <w:lastRenderedPageBreak/>
        <w:t>Adapting to an already changing climate</w:t>
      </w:r>
    </w:p>
    <w:p w14:paraId="050BD499" w14:textId="77777777" w:rsidR="00146016" w:rsidRDefault="00146016" w:rsidP="00146016">
      <w:pPr>
        <w:pStyle w:val="ListParagraph"/>
        <w:numPr>
          <w:ilvl w:val="0"/>
          <w:numId w:val="2"/>
        </w:numPr>
        <w:shd w:val="clear" w:color="auto" w:fill="FFFFFF"/>
        <w:spacing w:before="100" w:beforeAutospacing="1" w:after="100" w:afterAutospacing="1" w:line="240" w:lineRule="auto"/>
        <w:textAlignment w:val="baseline"/>
        <w:rPr>
          <w:rFonts w:eastAsia="Times New Roman" w:cs="Arial"/>
          <w:color w:val="1A191A"/>
          <w:szCs w:val="24"/>
          <w:lang w:eastAsia="en-GB"/>
        </w:rPr>
      </w:pPr>
      <w:r>
        <w:rPr>
          <w:rFonts w:eastAsia="Times New Roman" w:cs="Arial"/>
          <w:color w:val="1A191A"/>
          <w:szCs w:val="24"/>
          <w:lang w:eastAsia="en-GB"/>
        </w:rPr>
        <w:t>Transport</w:t>
      </w:r>
    </w:p>
    <w:p w14:paraId="31E793E6" w14:textId="77777777" w:rsidR="00146016" w:rsidRDefault="00146016" w:rsidP="00146016">
      <w:pPr>
        <w:pStyle w:val="ListParagraph"/>
        <w:numPr>
          <w:ilvl w:val="0"/>
          <w:numId w:val="2"/>
        </w:numPr>
        <w:shd w:val="clear" w:color="auto" w:fill="FFFFFF"/>
        <w:spacing w:before="100" w:beforeAutospacing="1" w:after="100" w:afterAutospacing="1" w:line="240" w:lineRule="auto"/>
        <w:textAlignment w:val="baseline"/>
        <w:rPr>
          <w:rFonts w:eastAsia="Times New Roman" w:cs="Arial"/>
          <w:color w:val="1A191A"/>
          <w:szCs w:val="24"/>
          <w:lang w:eastAsia="en-GB"/>
        </w:rPr>
      </w:pPr>
      <w:r>
        <w:rPr>
          <w:rFonts w:eastAsia="Times New Roman" w:cs="Arial"/>
          <w:color w:val="1A191A"/>
          <w:szCs w:val="24"/>
          <w:lang w:eastAsia="en-GB"/>
        </w:rPr>
        <w:t>Built Environment</w:t>
      </w:r>
    </w:p>
    <w:p w14:paraId="1C21BFBD" w14:textId="77777777" w:rsidR="00146016" w:rsidRDefault="00146016" w:rsidP="00146016">
      <w:pPr>
        <w:pStyle w:val="ListParagraph"/>
        <w:numPr>
          <w:ilvl w:val="0"/>
          <w:numId w:val="2"/>
        </w:numPr>
        <w:shd w:val="clear" w:color="auto" w:fill="FFFFFF"/>
        <w:spacing w:before="100" w:beforeAutospacing="1" w:after="100" w:afterAutospacing="1" w:line="240" w:lineRule="auto"/>
        <w:textAlignment w:val="baseline"/>
        <w:rPr>
          <w:rFonts w:eastAsia="Times New Roman" w:cs="Arial"/>
          <w:color w:val="1A191A"/>
          <w:szCs w:val="24"/>
          <w:lang w:eastAsia="en-GB"/>
        </w:rPr>
      </w:pPr>
      <w:r>
        <w:rPr>
          <w:rFonts w:eastAsia="Times New Roman" w:cs="Arial"/>
          <w:color w:val="1A191A"/>
          <w:szCs w:val="24"/>
          <w:lang w:eastAsia="en-GB"/>
        </w:rPr>
        <w:t>Energy and Waste</w:t>
      </w:r>
    </w:p>
    <w:p w14:paraId="55C57FB0" w14:textId="77777777" w:rsidR="00146016" w:rsidRDefault="00146016" w:rsidP="00146016">
      <w:pPr>
        <w:pStyle w:val="ListParagraph"/>
        <w:numPr>
          <w:ilvl w:val="0"/>
          <w:numId w:val="2"/>
        </w:numPr>
        <w:shd w:val="clear" w:color="auto" w:fill="FFFFFF"/>
        <w:spacing w:before="100" w:beforeAutospacing="1" w:after="100" w:afterAutospacing="1" w:line="240" w:lineRule="auto"/>
        <w:textAlignment w:val="baseline"/>
        <w:rPr>
          <w:rFonts w:eastAsia="Times New Roman" w:cs="Arial"/>
          <w:color w:val="1A191A"/>
          <w:szCs w:val="24"/>
          <w:lang w:eastAsia="en-GB"/>
        </w:rPr>
      </w:pPr>
      <w:r>
        <w:rPr>
          <w:rFonts w:eastAsia="Times New Roman" w:cs="Arial"/>
          <w:color w:val="1A191A"/>
          <w:szCs w:val="24"/>
          <w:lang w:eastAsia="en-GB"/>
        </w:rPr>
        <w:t>Land Use and Green Infrastructure</w:t>
      </w:r>
    </w:p>
    <w:p w14:paraId="14C06E76" w14:textId="77777777" w:rsidR="00146016" w:rsidRPr="00EA6E63" w:rsidRDefault="00146016" w:rsidP="00146016">
      <w:pPr>
        <w:pStyle w:val="ListParagraph"/>
        <w:numPr>
          <w:ilvl w:val="0"/>
          <w:numId w:val="2"/>
        </w:numPr>
        <w:shd w:val="clear" w:color="auto" w:fill="FFFFFF"/>
        <w:spacing w:before="100" w:beforeAutospacing="1" w:after="100" w:afterAutospacing="1" w:line="240" w:lineRule="auto"/>
        <w:textAlignment w:val="baseline"/>
        <w:rPr>
          <w:rFonts w:eastAsia="Times New Roman" w:cs="Arial"/>
          <w:color w:val="1A191A"/>
          <w:szCs w:val="24"/>
          <w:lang w:eastAsia="en-GB"/>
        </w:rPr>
      </w:pPr>
      <w:r>
        <w:rPr>
          <w:rFonts w:eastAsia="Times New Roman" w:cs="Arial"/>
          <w:color w:val="1A191A"/>
          <w:szCs w:val="24"/>
          <w:lang w:eastAsia="en-GB"/>
        </w:rPr>
        <w:t>Community Engagement</w:t>
      </w:r>
    </w:p>
    <w:p w14:paraId="355A7172" w14:textId="21B671C5" w:rsidR="00146016" w:rsidRPr="00857FE2" w:rsidRDefault="00146016" w:rsidP="00146016">
      <w:pPr>
        <w:shd w:val="clear" w:color="auto" w:fill="FFFFFF"/>
        <w:spacing w:before="100" w:beforeAutospacing="1" w:after="100" w:afterAutospacing="1" w:line="240" w:lineRule="auto"/>
        <w:textAlignment w:val="baseline"/>
        <w:rPr>
          <w:rFonts w:eastAsia="Times New Roman" w:cs="Arial"/>
          <w:color w:val="1A191A"/>
          <w:lang w:eastAsia="en-GB"/>
        </w:rPr>
      </w:pPr>
      <w:r>
        <w:rPr>
          <w:rFonts w:eastAsia="Times New Roman" w:cs="Arial"/>
          <w:color w:val="1A191A"/>
          <w:lang w:eastAsia="en-GB"/>
        </w:rPr>
        <w:t xml:space="preserve">Special Interest Groups were established for each of the subject areas. These were made up of small groups of between six and ten commissioners with a specific interest in each subject area. Each group met on </w:t>
      </w:r>
      <w:proofErr w:type="gramStart"/>
      <w:r>
        <w:rPr>
          <w:rFonts w:eastAsia="Times New Roman" w:cs="Arial"/>
          <w:color w:val="1A191A"/>
          <w:lang w:eastAsia="en-GB"/>
        </w:rPr>
        <w:t>a number of</w:t>
      </w:r>
      <w:proofErr w:type="gramEnd"/>
      <w:r>
        <w:rPr>
          <w:rFonts w:eastAsia="Times New Roman" w:cs="Arial"/>
          <w:color w:val="1A191A"/>
          <w:lang w:eastAsia="en-GB"/>
        </w:rPr>
        <w:t xml:space="preserve"> occasions to collate and review evidence in each area and develop recommendations for changes in Essex.</w:t>
      </w:r>
      <w:r w:rsidR="00AF4940">
        <w:rPr>
          <w:rFonts w:eastAsia="Times New Roman" w:cs="Arial"/>
          <w:color w:val="1A191A"/>
          <w:lang w:eastAsia="en-GB"/>
        </w:rPr>
        <w:t xml:space="preserve"> </w:t>
      </w:r>
      <w:r>
        <w:rPr>
          <w:rFonts w:eastAsia="Times New Roman" w:cs="Arial"/>
          <w:color w:val="1A191A"/>
          <w:lang w:eastAsia="en-GB"/>
        </w:rPr>
        <w:t xml:space="preserve">These recommendations were then presented back to the full Commission at a series of meetings over the last year. Recordings of these meetings are available on the Commission’s </w:t>
      </w:r>
      <w:hyperlink r:id="rId11" w:history="1">
        <w:r w:rsidRPr="00794E09">
          <w:rPr>
            <w:rStyle w:val="Hyperlink"/>
            <w:rFonts w:eastAsia="Times New Roman" w:cs="Arial"/>
            <w:lang w:eastAsia="en-GB"/>
          </w:rPr>
          <w:t>webpage</w:t>
        </w:r>
      </w:hyperlink>
      <w:r>
        <w:rPr>
          <w:rFonts w:eastAsia="Times New Roman" w:cs="Arial"/>
          <w:color w:val="1A191A"/>
          <w:lang w:eastAsia="en-GB"/>
        </w:rPr>
        <w:t xml:space="preserve">. </w:t>
      </w:r>
    </w:p>
    <w:p w14:paraId="69BEEE50" w14:textId="77777777" w:rsidR="00146016" w:rsidRDefault="00146016" w:rsidP="00146016">
      <w:r w:rsidRPr="00857FE2">
        <w:rPr>
          <w:rFonts w:cs="Arial"/>
          <w:color w:val="1A191A"/>
          <w:shd w:val="clear" w:color="auto" w:fill="FFFFFF"/>
        </w:rPr>
        <w:t>In November 2020 the Commission published its </w:t>
      </w:r>
      <w:hyperlink r:id="rId12" w:history="1">
        <w:r w:rsidRPr="00857FE2">
          <w:rPr>
            <w:rFonts w:cs="Arial"/>
            <w:color w:val="0043AF"/>
            <w:u w:val="single"/>
            <w:bdr w:val="none" w:sz="0" w:space="0" w:color="auto" w:frame="1"/>
            <w:shd w:val="clear" w:color="auto" w:fill="FFFFFF"/>
          </w:rPr>
          <w:t>Interim Report (PDF, 8.04MB)</w:t>
        </w:r>
      </w:hyperlink>
      <w:r w:rsidRPr="00857FE2">
        <w:rPr>
          <w:rFonts w:cs="Arial"/>
          <w:color w:val="1A191A"/>
          <w:shd w:val="clear" w:color="auto" w:fill="FFFFFF"/>
        </w:rPr>
        <w:t>, with the final report due to be published in the summer of 2021.</w:t>
      </w:r>
    </w:p>
    <w:p w14:paraId="375AA93F" w14:textId="77777777" w:rsidR="00146016" w:rsidRPr="00857FE2" w:rsidRDefault="00146016" w:rsidP="00146016">
      <w:pPr>
        <w:shd w:val="clear" w:color="auto" w:fill="FFFFFF"/>
        <w:spacing w:beforeAutospacing="1" w:afterAutospacing="1" w:line="240" w:lineRule="auto"/>
        <w:textAlignment w:val="baseline"/>
        <w:rPr>
          <w:rFonts w:eastAsia="Times New Roman" w:cs="Arial"/>
          <w:color w:val="1A191A"/>
          <w:lang w:eastAsia="en-GB"/>
        </w:rPr>
      </w:pPr>
      <w:r>
        <w:rPr>
          <w:rFonts w:eastAsia="Times New Roman" w:cs="Arial"/>
          <w:color w:val="1A191A"/>
          <w:lang w:eastAsia="en-GB"/>
        </w:rPr>
        <w:t xml:space="preserve">You can find further information on </w:t>
      </w:r>
      <w:r w:rsidRPr="00857FE2">
        <w:rPr>
          <w:rFonts w:eastAsia="Times New Roman" w:cs="Arial"/>
          <w:color w:val="1A191A"/>
          <w:lang w:eastAsia="en-GB"/>
        </w:rPr>
        <w:t>the Commission's</w:t>
      </w:r>
      <w:r>
        <w:rPr>
          <w:rFonts w:eastAsia="Times New Roman" w:cs="Arial"/>
          <w:color w:val="1A191A"/>
          <w:lang w:eastAsia="en-GB"/>
        </w:rPr>
        <w:t xml:space="preserve"> terms of </w:t>
      </w:r>
      <w:hyperlink r:id="rId13" w:history="1">
        <w:r w:rsidRPr="00857FE2">
          <w:rPr>
            <w:rStyle w:val="Hyperlink"/>
            <w:rFonts w:eastAsia="Times New Roman" w:cs="Arial"/>
            <w:lang w:eastAsia="en-GB"/>
          </w:rPr>
          <w:t>reference and workplan</w:t>
        </w:r>
      </w:hyperlink>
      <w:r>
        <w:rPr>
          <w:rFonts w:eastAsia="Times New Roman" w:cs="Arial"/>
          <w:color w:val="1A191A"/>
          <w:lang w:eastAsia="en-GB"/>
        </w:rPr>
        <w:t xml:space="preserve"> on the website. </w:t>
      </w:r>
      <w:r w:rsidRPr="00857FE2">
        <w:rPr>
          <w:rFonts w:eastAsia="Times New Roman" w:cs="Arial"/>
          <w:color w:val="1A191A"/>
          <w:lang w:eastAsia="en-GB"/>
        </w:rPr>
        <w:t> </w:t>
      </w:r>
    </w:p>
    <w:p w14:paraId="3C81EC22" w14:textId="77777777" w:rsidR="00146016" w:rsidRPr="001D475A" w:rsidRDefault="00146016" w:rsidP="00146016">
      <w:pPr>
        <w:rPr>
          <w:b/>
          <w:bCs/>
        </w:rPr>
      </w:pPr>
      <w:r w:rsidRPr="001D475A">
        <w:rPr>
          <w:b/>
          <w:bCs/>
        </w:rPr>
        <w:t>How you can help us</w:t>
      </w:r>
    </w:p>
    <w:p w14:paraId="191FDDDE" w14:textId="77777777" w:rsidR="00146016" w:rsidRDefault="00146016" w:rsidP="00146016">
      <w:r w:rsidRPr="001D475A">
        <w:t>We would like to understand</w:t>
      </w:r>
      <w:r>
        <w:t xml:space="preserve"> the </w:t>
      </w:r>
      <w:r w:rsidRPr="0024058C">
        <w:t xml:space="preserve">views </w:t>
      </w:r>
      <w:r>
        <w:t xml:space="preserve">of Essex residents </w:t>
      </w:r>
      <w:r w:rsidRPr="0024058C">
        <w:t xml:space="preserve">on a selection of the recommendations the Commission will make to help Essex become </w:t>
      </w:r>
      <w:r>
        <w:t xml:space="preserve">better able to deal with increased climate risks such as flooding and overheating and reduce greenhouse gas emissions to become </w:t>
      </w:r>
      <w:r w:rsidRPr="0024058C">
        <w:t>a net-zero county by 205</w:t>
      </w:r>
      <w:r>
        <w:t>0</w:t>
      </w:r>
    </w:p>
    <w:p w14:paraId="72184AE8" w14:textId="77777777" w:rsidR="00146016" w:rsidRPr="00290D5D" w:rsidRDefault="00146016" w:rsidP="00146016">
      <w:pPr>
        <w:rPr>
          <w:i/>
          <w:iCs/>
        </w:rPr>
      </w:pPr>
      <w:r w:rsidRPr="00290D5D">
        <w:rPr>
          <w:b/>
          <w:bCs/>
          <w:i/>
          <w:iCs/>
        </w:rPr>
        <w:t>Please read the summary of the Commission’s recommendations before completing the consultation survey</w:t>
      </w:r>
      <w:r w:rsidRPr="00290D5D">
        <w:rPr>
          <w:i/>
          <w:iCs/>
        </w:rPr>
        <w:t xml:space="preserve">.  </w:t>
      </w:r>
    </w:p>
    <w:p w14:paraId="47B6A94D" w14:textId="77777777" w:rsidR="00146016" w:rsidRDefault="00146016" w:rsidP="00146016">
      <w:r w:rsidRPr="0024058C">
        <w:t xml:space="preserve">The feedback received </w:t>
      </w:r>
      <w:r>
        <w:t xml:space="preserve">from the survey </w:t>
      </w:r>
      <w:r w:rsidRPr="0024058C">
        <w:t xml:space="preserve">will be independently analysed </w:t>
      </w:r>
      <w:r>
        <w:t xml:space="preserve">and summarised in the Commission’s Final Report, due to be published in the summer. </w:t>
      </w:r>
    </w:p>
    <w:p w14:paraId="2C19E128" w14:textId="08C1ED8F" w:rsidR="00146016" w:rsidRDefault="00146016" w:rsidP="00146016">
      <w:r w:rsidRPr="0024058C">
        <w:t>The consultation report will be made available on ECC’s consultation portal at consultations.essex.gov.uk and in accessible formats on request.</w:t>
      </w:r>
    </w:p>
    <w:p w14:paraId="00604E3F" w14:textId="1C0F6FB4" w:rsidR="00735E41" w:rsidRDefault="00735E41" w:rsidP="00146016">
      <w:pPr>
        <w:rPr>
          <w:b/>
          <w:bCs/>
        </w:rPr>
      </w:pPr>
    </w:p>
    <w:p w14:paraId="173D11DA" w14:textId="1CE29A49" w:rsidR="00F82D61" w:rsidRDefault="00F82D61" w:rsidP="00146016">
      <w:pPr>
        <w:rPr>
          <w:b/>
          <w:bCs/>
        </w:rPr>
      </w:pPr>
    </w:p>
    <w:p w14:paraId="3C459DF0" w14:textId="77777777" w:rsidR="00F82D61" w:rsidRDefault="00F82D61" w:rsidP="00146016">
      <w:pPr>
        <w:rPr>
          <w:b/>
          <w:bCs/>
        </w:rPr>
      </w:pPr>
    </w:p>
    <w:p w14:paraId="520A5AF5" w14:textId="77777777" w:rsidR="00735E41" w:rsidRDefault="00735E41" w:rsidP="00146016">
      <w:pPr>
        <w:rPr>
          <w:b/>
          <w:bCs/>
        </w:rPr>
      </w:pPr>
    </w:p>
    <w:p w14:paraId="566C9AF4" w14:textId="09A67605" w:rsidR="00146016" w:rsidRPr="00146016" w:rsidRDefault="00146016" w:rsidP="00146016">
      <w:pPr>
        <w:rPr>
          <w:b/>
          <w:bCs/>
        </w:rPr>
      </w:pPr>
      <w:r w:rsidRPr="006E7D2D">
        <w:rPr>
          <w:b/>
          <w:bCs/>
        </w:rPr>
        <w:lastRenderedPageBreak/>
        <w:t>Staying up to date with the work of the Commission</w:t>
      </w:r>
    </w:p>
    <w:p w14:paraId="3F6CBBE0" w14:textId="64945110" w:rsidR="00146016" w:rsidRDefault="00146016" w:rsidP="00146016">
      <w:r>
        <w:t xml:space="preserve">The final set of recommendations from the Commission will be published in its Final Report in summer 2021. To register to receive an electronic copy of the Final Report once it is published please email </w:t>
      </w:r>
      <w:hyperlink r:id="rId14" w:history="1">
        <w:r w:rsidRPr="00786F32">
          <w:rPr>
            <w:rStyle w:val="Hyperlink"/>
          </w:rPr>
          <w:t>climate.commission@essex.gov.uk</w:t>
        </w:r>
      </w:hyperlink>
    </w:p>
    <w:p w14:paraId="758F89AB" w14:textId="28F6C993" w:rsidR="00146016" w:rsidRDefault="00146016" w:rsidP="00146016">
      <w:r>
        <w:t xml:space="preserve">If you would like to be kept up to date with the work of the Commission through its monthly e-newsletter please </w:t>
      </w:r>
      <w:hyperlink r:id="rId15" w:history="1">
        <w:r w:rsidRPr="00BE5670">
          <w:rPr>
            <w:rStyle w:val="Hyperlink"/>
          </w:rPr>
          <w:t>sign up</w:t>
        </w:r>
      </w:hyperlink>
      <w:r>
        <w:t xml:space="preserve"> to receive a copy.</w:t>
      </w:r>
    </w:p>
    <w:p w14:paraId="2EB38A2E" w14:textId="1E9FE26C" w:rsidR="00146016" w:rsidRDefault="00146016" w:rsidP="00146016">
      <w:r>
        <w:t>You can also follow the ‘Essex is Green’ accounts on social media to keep up to date with the work of the Commission.</w:t>
      </w:r>
    </w:p>
    <w:p w14:paraId="38C8CD98" w14:textId="77777777" w:rsidR="00146016" w:rsidRDefault="00146016" w:rsidP="00146016">
      <w:pPr>
        <w:pStyle w:val="Pa24"/>
        <w:spacing w:after="100"/>
        <w:rPr>
          <w:color w:val="000000"/>
          <w:sz w:val="23"/>
          <w:szCs w:val="23"/>
        </w:rPr>
      </w:pPr>
      <w:r>
        <w:rPr>
          <w:color w:val="000000"/>
          <w:sz w:val="23"/>
          <w:szCs w:val="23"/>
        </w:rPr>
        <w:t xml:space="preserve">Twitter: </w:t>
      </w:r>
      <w:r w:rsidRPr="006E7D2D">
        <w:rPr>
          <w:rStyle w:val="Hyperlink"/>
          <w:rFonts w:cstheme="minorBidi"/>
          <w:szCs w:val="22"/>
        </w:rPr>
        <w:t>@EssexisGreen</w:t>
      </w:r>
    </w:p>
    <w:p w14:paraId="0A84139E" w14:textId="77777777" w:rsidR="00146016" w:rsidRDefault="00146016" w:rsidP="00146016">
      <w:pPr>
        <w:pStyle w:val="Pa24"/>
        <w:spacing w:after="100"/>
        <w:rPr>
          <w:rStyle w:val="A6"/>
          <w:sz w:val="23"/>
          <w:szCs w:val="23"/>
        </w:rPr>
      </w:pPr>
      <w:r>
        <w:rPr>
          <w:color w:val="000000"/>
          <w:sz w:val="23"/>
          <w:szCs w:val="23"/>
        </w:rPr>
        <w:t xml:space="preserve">Facebook page: </w:t>
      </w:r>
      <w:hyperlink r:id="rId16" w:history="1">
        <w:r w:rsidRPr="00786F32">
          <w:rPr>
            <w:rStyle w:val="Hyperlink"/>
            <w:sz w:val="23"/>
            <w:szCs w:val="23"/>
          </w:rPr>
          <w:t>www.facebook.com/greenessex</w:t>
        </w:r>
      </w:hyperlink>
    </w:p>
    <w:p w14:paraId="07F14E3F" w14:textId="77777777" w:rsidR="00146016" w:rsidRDefault="00146016" w:rsidP="001272FB">
      <w:pPr>
        <w:spacing w:after="100" w:line="241" w:lineRule="atLeast"/>
      </w:pPr>
      <w:r>
        <w:t xml:space="preserve">Facebook Discussion Group: </w:t>
      </w:r>
      <w:hyperlink r:id="rId17" w:history="1">
        <w:r w:rsidRPr="00786F32">
          <w:rPr>
            <w:rStyle w:val="Hyperlink"/>
          </w:rPr>
          <w:t>https://www.facebook.com/groups/352211185796724</w:t>
        </w:r>
      </w:hyperlink>
    </w:p>
    <w:p w14:paraId="4F53830E" w14:textId="77777777" w:rsidR="00146016" w:rsidRPr="00A85A87" w:rsidRDefault="00146016" w:rsidP="001272FB">
      <w:pPr>
        <w:spacing w:after="100" w:line="241" w:lineRule="atLeast"/>
      </w:pPr>
      <w:r>
        <w:t xml:space="preserve">Facebook Changemakers: </w:t>
      </w:r>
      <w:hyperlink r:id="rId18" w:history="1">
        <w:r w:rsidRPr="00786F32">
          <w:rPr>
            <w:rStyle w:val="Hyperlink"/>
          </w:rPr>
          <w:t>https://www.facebook.com/groups/eigchangemakers</w:t>
        </w:r>
      </w:hyperlink>
      <w:r>
        <w:t xml:space="preserve"> </w:t>
      </w:r>
    </w:p>
    <w:p w14:paraId="51D78474" w14:textId="77777777" w:rsidR="00146016" w:rsidRPr="005D73B7" w:rsidRDefault="00146016" w:rsidP="001272FB">
      <w:pPr>
        <w:spacing w:after="100" w:line="241" w:lineRule="atLeast"/>
        <w:rPr>
          <w:rStyle w:val="Hyperlink"/>
        </w:rPr>
      </w:pPr>
      <w:r>
        <w:rPr>
          <w:color w:val="000000"/>
          <w:sz w:val="23"/>
          <w:szCs w:val="23"/>
        </w:rPr>
        <w:t xml:space="preserve">Instagram: </w:t>
      </w:r>
      <w:r w:rsidRPr="005D73B7">
        <w:rPr>
          <w:rStyle w:val="Hyperlink"/>
        </w:rPr>
        <w:t>www.instagram.com/essexisgreen</w:t>
      </w:r>
    </w:p>
    <w:p w14:paraId="54014436" w14:textId="77777777" w:rsidR="00146016" w:rsidRDefault="00146016" w:rsidP="00146016"/>
    <w:p w14:paraId="4FA29EF0" w14:textId="77777777" w:rsidR="00146016" w:rsidRPr="00824FC8" w:rsidRDefault="00146016" w:rsidP="00146016">
      <w:pPr>
        <w:rPr>
          <w:b/>
          <w:bCs/>
        </w:rPr>
      </w:pPr>
      <w:r w:rsidRPr="00824FC8">
        <w:rPr>
          <w:b/>
          <w:bCs/>
        </w:rPr>
        <w:t>The recommendations</w:t>
      </w:r>
    </w:p>
    <w:p w14:paraId="2CB8366E" w14:textId="77777777" w:rsidR="00146016" w:rsidRDefault="00146016" w:rsidP="00146016">
      <w:pPr>
        <w:shd w:val="clear" w:color="auto" w:fill="FFFFFF"/>
        <w:spacing w:before="100" w:beforeAutospacing="1" w:after="100" w:afterAutospacing="1" w:line="240" w:lineRule="auto"/>
        <w:textAlignment w:val="baseline"/>
      </w:pPr>
      <w:r>
        <w:t xml:space="preserve">The recommendations from the Essex Climate Action Commission have been grouped by the subject areas of the six Special Interest Groups: </w:t>
      </w:r>
    </w:p>
    <w:p w14:paraId="320CDA40" w14:textId="77777777" w:rsidR="00146016" w:rsidRPr="00824FC8" w:rsidRDefault="00146016" w:rsidP="00146016">
      <w:pPr>
        <w:pStyle w:val="ListParagraph"/>
        <w:numPr>
          <w:ilvl w:val="0"/>
          <w:numId w:val="3"/>
        </w:numPr>
        <w:shd w:val="clear" w:color="auto" w:fill="FFFFFF"/>
        <w:spacing w:before="100" w:beforeAutospacing="1" w:after="100" w:afterAutospacing="1" w:line="240" w:lineRule="auto"/>
        <w:textAlignment w:val="baseline"/>
        <w:rPr>
          <w:rFonts w:eastAsia="Times New Roman" w:cs="Arial"/>
          <w:color w:val="1A191A"/>
          <w:szCs w:val="24"/>
          <w:lang w:eastAsia="en-GB"/>
        </w:rPr>
      </w:pPr>
      <w:r w:rsidRPr="00824FC8">
        <w:rPr>
          <w:rFonts w:eastAsia="Times New Roman" w:cs="Arial"/>
          <w:color w:val="1A191A"/>
          <w:szCs w:val="24"/>
          <w:lang w:eastAsia="en-GB"/>
        </w:rPr>
        <w:t>Adapting to an already changing climate</w:t>
      </w:r>
    </w:p>
    <w:p w14:paraId="321D9D3F" w14:textId="77777777" w:rsidR="00146016" w:rsidRPr="00824FC8" w:rsidRDefault="00146016" w:rsidP="00146016">
      <w:pPr>
        <w:pStyle w:val="ListParagraph"/>
        <w:numPr>
          <w:ilvl w:val="0"/>
          <w:numId w:val="3"/>
        </w:numPr>
        <w:shd w:val="clear" w:color="auto" w:fill="FFFFFF"/>
        <w:spacing w:before="100" w:beforeAutospacing="1" w:after="100" w:afterAutospacing="1" w:line="240" w:lineRule="auto"/>
        <w:textAlignment w:val="baseline"/>
        <w:rPr>
          <w:rFonts w:eastAsia="Times New Roman" w:cs="Arial"/>
          <w:color w:val="1A191A"/>
          <w:szCs w:val="24"/>
          <w:lang w:eastAsia="en-GB"/>
        </w:rPr>
      </w:pPr>
      <w:r w:rsidRPr="00824FC8">
        <w:rPr>
          <w:rFonts w:eastAsia="Times New Roman" w:cs="Arial"/>
          <w:color w:val="1A191A"/>
          <w:szCs w:val="24"/>
          <w:lang w:eastAsia="en-GB"/>
        </w:rPr>
        <w:t>Transport</w:t>
      </w:r>
    </w:p>
    <w:p w14:paraId="3526451E" w14:textId="77777777" w:rsidR="00146016" w:rsidRPr="00824FC8" w:rsidRDefault="00146016" w:rsidP="00146016">
      <w:pPr>
        <w:pStyle w:val="ListParagraph"/>
        <w:numPr>
          <w:ilvl w:val="0"/>
          <w:numId w:val="3"/>
        </w:numPr>
        <w:shd w:val="clear" w:color="auto" w:fill="FFFFFF"/>
        <w:spacing w:before="100" w:beforeAutospacing="1" w:after="100" w:afterAutospacing="1" w:line="240" w:lineRule="auto"/>
        <w:textAlignment w:val="baseline"/>
        <w:rPr>
          <w:rFonts w:eastAsia="Times New Roman" w:cs="Arial"/>
          <w:color w:val="1A191A"/>
          <w:szCs w:val="24"/>
          <w:lang w:eastAsia="en-GB"/>
        </w:rPr>
      </w:pPr>
      <w:r w:rsidRPr="00824FC8">
        <w:rPr>
          <w:rFonts w:eastAsia="Times New Roman" w:cs="Arial"/>
          <w:color w:val="1A191A"/>
          <w:szCs w:val="24"/>
          <w:lang w:eastAsia="en-GB"/>
        </w:rPr>
        <w:t>Built Environment</w:t>
      </w:r>
    </w:p>
    <w:p w14:paraId="18365177" w14:textId="77777777" w:rsidR="00146016" w:rsidRPr="00824FC8" w:rsidRDefault="00146016" w:rsidP="00146016">
      <w:pPr>
        <w:pStyle w:val="ListParagraph"/>
        <w:numPr>
          <w:ilvl w:val="0"/>
          <w:numId w:val="3"/>
        </w:numPr>
        <w:shd w:val="clear" w:color="auto" w:fill="FFFFFF"/>
        <w:spacing w:before="100" w:beforeAutospacing="1" w:after="100" w:afterAutospacing="1" w:line="240" w:lineRule="auto"/>
        <w:textAlignment w:val="baseline"/>
        <w:rPr>
          <w:rFonts w:eastAsia="Times New Roman" w:cs="Arial"/>
          <w:color w:val="1A191A"/>
          <w:szCs w:val="24"/>
          <w:lang w:eastAsia="en-GB"/>
        </w:rPr>
      </w:pPr>
      <w:r w:rsidRPr="00824FC8">
        <w:rPr>
          <w:rFonts w:eastAsia="Times New Roman" w:cs="Arial"/>
          <w:color w:val="1A191A"/>
          <w:szCs w:val="24"/>
          <w:lang w:eastAsia="en-GB"/>
        </w:rPr>
        <w:t>Energy and Waste</w:t>
      </w:r>
    </w:p>
    <w:p w14:paraId="76DFF33B" w14:textId="77777777" w:rsidR="00146016" w:rsidRPr="00824FC8" w:rsidRDefault="00146016" w:rsidP="00146016">
      <w:pPr>
        <w:pStyle w:val="ListParagraph"/>
        <w:numPr>
          <w:ilvl w:val="0"/>
          <w:numId w:val="3"/>
        </w:numPr>
        <w:shd w:val="clear" w:color="auto" w:fill="FFFFFF"/>
        <w:spacing w:before="100" w:beforeAutospacing="1" w:after="100" w:afterAutospacing="1" w:line="240" w:lineRule="auto"/>
        <w:textAlignment w:val="baseline"/>
        <w:rPr>
          <w:rFonts w:eastAsia="Times New Roman" w:cs="Arial"/>
          <w:color w:val="1A191A"/>
          <w:szCs w:val="24"/>
          <w:lang w:eastAsia="en-GB"/>
        </w:rPr>
      </w:pPr>
      <w:r w:rsidRPr="00824FC8">
        <w:rPr>
          <w:rFonts w:eastAsia="Times New Roman" w:cs="Arial"/>
          <w:color w:val="1A191A"/>
          <w:szCs w:val="24"/>
          <w:lang w:eastAsia="en-GB"/>
        </w:rPr>
        <w:t>Land Use and Green Infrastructure</w:t>
      </w:r>
    </w:p>
    <w:p w14:paraId="088316B2" w14:textId="77777777" w:rsidR="00146016" w:rsidRPr="00824FC8" w:rsidRDefault="00146016" w:rsidP="00146016">
      <w:pPr>
        <w:pStyle w:val="ListParagraph"/>
        <w:numPr>
          <w:ilvl w:val="0"/>
          <w:numId w:val="3"/>
        </w:numPr>
        <w:shd w:val="clear" w:color="auto" w:fill="FFFFFF"/>
        <w:spacing w:before="100" w:beforeAutospacing="1" w:after="100" w:afterAutospacing="1" w:line="240" w:lineRule="auto"/>
        <w:textAlignment w:val="baseline"/>
        <w:rPr>
          <w:rFonts w:eastAsia="Times New Roman" w:cs="Arial"/>
          <w:color w:val="1A191A"/>
          <w:szCs w:val="24"/>
          <w:lang w:eastAsia="en-GB"/>
        </w:rPr>
      </w:pPr>
      <w:r w:rsidRPr="00824FC8">
        <w:rPr>
          <w:rFonts w:eastAsia="Times New Roman" w:cs="Arial"/>
          <w:color w:val="1A191A"/>
          <w:szCs w:val="24"/>
          <w:lang w:eastAsia="en-GB"/>
        </w:rPr>
        <w:t>Community Engagement</w:t>
      </w:r>
    </w:p>
    <w:p w14:paraId="280A72AC" w14:textId="1CF892DE" w:rsidR="00146016" w:rsidRDefault="00146016" w:rsidP="00146016">
      <w:r>
        <w:t xml:space="preserve">In making the recommendations, the Essex Climate Action Commission </w:t>
      </w:r>
      <w:r w:rsidRPr="00075698">
        <w:t>recognise</w:t>
      </w:r>
      <w:r>
        <w:t>s</w:t>
      </w:r>
      <w:r w:rsidRPr="00075698">
        <w:t xml:space="preserve"> that addressing climate change will require </w:t>
      </w:r>
      <w:r>
        <w:t>changes</w:t>
      </w:r>
      <w:r w:rsidRPr="00075698">
        <w:t xml:space="preserve"> in actions and behaviours by </w:t>
      </w:r>
      <w:r>
        <w:t xml:space="preserve">everyone in Essex - </w:t>
      </w:r>
      <w:r w:rsidRPr="00075698">
        <w:t>local and national governments and public agencies, by businesses, and by individual people and households.</w:t>
      </w:r>
    </w:p>
    <w:p w14:paraId="072702BA" w14:textId="2B6D55E0" w:rsidR="006105F8" w:rsidRDefault="006105F8" w:rsidP="00146016">
      <w:r>
        <w:t>Where appropriate</w:t>
      </w:r>
      <w:r w:rsidR="00DD3BC9">
        <w:t xml:space="preserve"> additional information has been provided to give further detail on the recommendation. </w:t>
      </w:r>
    </w:p>
    <w:p w14:paraId="33DDF951" w14:textId="77777777" w:rsidR="00146016" w:rsidRDefault="00146016" w:rsidP="00146016"/>
    <w:p w14:paraId="65B2612E" w14:textId="77777777" w:rsidR="00146016" w:rsidRDefault="00146016" w:rsidP="00146016"/>
    <w:p w14:paraId="16BB1ED2" w14:textId="0811CEF9" w:rsidR="001272FB" w:rsidRDefault="001272FB" w:rsidP="001272FB">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r w:rsidRPr="001272FB">
        <w:rPr>
          <w:rFonts w:eastAsia="Times New Roman" w:cs="Arial"/>
          <w:b/>
          <w:bCs/>
          <w:color w:val="1A191A"/>
          <w:lang w:eastAsia="en-GB"/>
        </w:rPr>
        <w:lastRenderedPageBreak/>
        <w:t>Adapting to an already changing climate</w:t>
      </w:r>
    </w:p>
    <w:tbl>
      <w:tblPr>
        <w:tblW w:w="9498" w:type="dxa"/>
        <w:tblLook w:val="04A0" w:firstRow="1" w:lastRow="0" w:firstColumn="1" w:lastColumn="0" w:noHBand="0" w:noVBand="1"/>
      </w:tblPr>
      <w:tblGrid>
        <w:gridCol w:w="9498"/>
      </w:tblGrid>
      <w:tr w:rsidR="001272FB" w:rsidRPr="001272FB" w14:paraId="51EC668C" w14:textId="77777777" w:rsidTr="00405759">
        <w:trPr>
          <w:trHeight w:val="2280"/>
        </w:trPr>
        <w:tc>
          <w:tcPr>
            <w:tcW w:w="9498" w:type="dxa"/>
            <w:tcBorders>
              <w:top w:val="nil"/>
              <w:left w:val="nil"/>
              <w:bottom w:val="nil"/>
              <w:right w:val="nil"/>
            </w:tcBorders>
            <w:shd w:val="clear" w:color="auto" w:fill="auto"/>
            <w:hideMark/>
          </w:tcPr>
          <w:p w14:paraId="4761C2C8" w14:textId="77777777" w:rsidR="001272FB" w:rsidRPr="00787810" w:rsidRDefault="00517995" w:rsidP="001272FB">
            <w:pPr>
              <w:spacing w:after="0" w:line="240" w:lineRule="auto"/>
              <w:rPr>
                <w:rFonts w:ascii="Calibri" w:eastAsia="Times New Roman" w:hAnsi="Calibri" w:cs="Calibri"/>
                <w:b/>
                <w:bCs/>
                <w:sz w:val="22"/>
                <w:szCs w:val="22"/>
                <w:lang w:eastAsia="en-GB"/>
              </w:rPr>
            </w:pPr>
            <w:r w:rsidRPr="00787810">
              <w:rPr>
                <w:rFonts w:ascii="Calibri" w:eastAsia="Times New Roman" w:hAnsi="Calibri" w:cs="Calibri"/>
                <w:b/>
                <w:bCs/>
                <w:sz w:val="22"/>
                <w:szCs w:val="22"/>
                <w:lang w:eastAsia="en-GB"/>
              </w:rPr>
              <w:t xml:space="preserve">Recommendation: </w:t>
            </w:r>
            <w:r w:rsidR="001272FB" w:rsidRPr="00787810">
              <w:rPr>
                <w:rFonts w:ascii="Calibri" w:eastAsia="Times New Roman" w:hAnsi="Calibri" w:cs="Calibri"/>
                <w:b/>
                <w:bCs/>
                <w:sz w:val="22"/>
                <w:szCs w:val="22"/>
                <w:lang w:eastAsia="en-GB"/>
              </w:rPr>
              <w:t>Incorporate national green infrastructure requirements from the government’s 25 Year Environment Plan into local planning</w:t>
            </w:r>
          </w:p>
          <w:p w14:paraId="48E70C0D" w14:textId="77777777" w:rsidR="00517995" w:rsidRPr="00787810" w:rsidRDefault="00517995" w:rsidP="001272FB">
            <w:pPr>
              <w:spacing w:after="0" w:line="240" w:lineRule="auto"/>
              <w:rPr>
                <w:rFonts w:ascii="Calibri" w:eastAsia="Times New Roman" w:hAnsi="Calibri" w:cs="Calibri"/>
                <w:b/>
                <w:bCs/>
                <w:sz w:val="22"/>
                <w:szCs w:val="22"/>
                <w:lang w:eastAsia="en-GB"/>
              </w:rPr>
            </w:pPr>
          </w:p>
          <w:p w14:paraId="642B8BAF" w14:textId="2AE4F468" w:rsidR="00517995" w:rsidRPr="00787810" w:rsidRDefault="00517995" w:rsidP="00517995">
            <w:pPr>
              <w:spacing w:after="0" w:line="240" w:lineRule="auto"/>
              <w:rPr>
                <w:rFonts w:ascii="Calibri" w:eastAsia="Times New Roman" w:hAnsi="Calibri" w:cs="Calibri"/>
                <w:sz w:val="22"/>
                <w:szCs w:val="22"/>
                <w:lang w:eastAsia="en-GB"/>
              </w:rPr>
            </w:pPr>
            <w:r w:rsidRPr="00787810">
              <w:rPr>
                <w:rFonts w:ascii="Calibri" w:eastAsia="Times New Roman" w:hAnsi="Calibri" w:cs="Calibri"/>
                <w:sz w:val="22"/>
                <w:szCs w:val="22"/>
                <w:lang w:eastAsia="en-GB"/>
              </w:rPr>
              <w:t xml:space="preserve">Green infrastructure requirements are about enhancing and creating more green spaces and other natural and semi-natural features (including 'blue infrastructure' such as rivers) in our towns, cities and villages to deliver multiple functions and benefits in terms of </w:t>
            </w:r>
            <w:r w:rsidR="003F221E" w:rsidRPr="00787810">
              <w:rPr>
                <w:rFonts w:ascii="Calibri" w:eastAsia="Times New Roman" w:hAnsi="Calibri" w:cs="Calibri"/>
                <w:sz w:val="22"/>
                <w:szCs w:val="22"/>
                <w:lang w:eastAsia="en-GB"/>
              </w:rPr>
              <w:t xml:space="preserve">capturing carbon, </w:t>
            </w:r>
            <w:r w:rsidRPr="00787810">
              <w:rPr>
                <w:rFonts w:ascii="Calibri" w:eastAsia="Times New Roman" w:hAnsi="Calibri" w:cs="Calibri"/>
                <w:sz w:val="22"/>
                <w:szCs w:val="22"/>
                <w:lang w:eastAsia="en-GB"/>
              </w:rPr>
              <w:t>reducing air pollution, flood and water management and improving health and wellbeing.</w:t>
            </w:r>
          </w:p>
          <w:p w14:paraId="759A9FD3" w14:textId="77777777" w:rsidR="00517995" w:rsidRPr="00787810" w:rsidRDefault="00517995" w:rsidP="00517995">
            <w:pPr>
              <w:spacing w:after="0" w:line="240" w:lineRule="auto"/>
              <w:rPr>
                <w:rFonts w:ascii="Calibri" w:eastAsia="Times New Roman" w:hAnsi="Calibri" w:cs="Calibri"/>
                <w:sz w:val="22"/>
                <w:szCs w:val="22"/>
                <w:lang w:eastAsia="en-GB"/>
              </w:rPr>
            </w:pPr>
          </w:p>
          <w:p w14:paraId="746D93ED" w14:textId="0EF06AFA" w:rsidR="00517995" w:rsidRPr="00787810" w:rsidRDefault="00517995" w:rsidP="00517995">
            <w:pPr>
              <w:spacing w:after="0" w:line="240" w:lineRule="auto"/>
              <w:rPr>
                <w:rFonts w:ascii="Calibri" w:eastAsia="Times New Roman" w:hAnsi="Calibri" w:cs="Calibri"/>
                <w:sz w:val="22"/>
                <w:szCs w:val="22"/>
                <w:lang w:eastAsia="en-GB"/>
              </w:rPr>
            </w:pPr>
            <w:r w:rsidRPr="00787810">
              <w:rPr>
                <w:rFonts w:ascii="Calibri" w:eastAsia="Times New Roman" w:hAnsi="Calibri" w:cs="Calibri"/>
                <w:sz w:val="22"/>
                <w:szCs w:val="22"/>
                <w:lang w:eastAsia="en-GB"/>
              </w:rPr>
              <w:t xml:space="preserve">For more information on the Government's plan please see A Green Future: Our 25-year plan to improve the Environment for further information on the </w:t>
            </w:r>
            <w:hyperlink r:id="rId19" w:history="1">
              <w:r w:rsidR="00EB6C05" w:rsidRPr="008F6C50">
                <w:rPr>
                  <w:rStyle w:val="Hyperlink"/>
                  <w:rFonts w:ascii="Calibri" w:eastAsia="Times New Roman" w:hAnsi="Calibri" w:cs="Calibri"/>
                  <w:sz w:val="22"/>
                  <w:szCs w:val="22"/>
                  <w:lang w:eastAsia="en-GB"/>
                </w:rPr>
                <w:t>https://www.gov.uk/government/publications/25-year-environment-plan</w:t>
              </w:r>
            </w:hyperlink>
            <w:r w:rsidR="00EB6C05">
              <w:rPr>
                <w:rFonts w:ascii="Calibri" w:eastAsia="Times New Roman" w:hAnsi="Calibri" w:cs="Calibri"/>
                <w:sz w:val="22"/>
                <w:szCs w:val="22"/>
                <w:lang w:eastAsia="en-GB"/>
              </w:rPr>
              <w:t xml:space="preserve"> </w:t>
            </w:r>
          </w:p>
          <w:p w14:paraId="6CD243D7" w14:textId="77777777" w:rsidR="003F221E" w:rsidRPr="00787810" w:rsidRDefault="003F221E" w:rsidP="00517995">
            <w:pPr>
              <w:spacing w:after="0" w:line="240" w:lineRule="auto"/>
              <w:rPr>
                <w:rFonts w:ascii="Calibri" w:eastAsia="Times New Roman" w:hAnsi="Calibri" w:cs="Calibri"/>
                <w:sz w:val="22"/>
                <w:szCs w:val="22"/>
                <w:lang w:eastAsia="en-GB"/>
              </w:rPr>
            </w:pPr>
          </w:p>
          <w:p w14:paraId="2D6334C6" w14:textId="0250E4FE" w:rsidR="00517995" w:rsidRPr="00787810" w:rsidRDefault="00517995" w:rsidP="00517995">
            <w:pPr>
              <w:spacing w:after="0" w:line="240" w:lineRule="auto"/>
              <w:rPr>
                <w:rFonts w:ascii="Calibri" w:eastAsia="Times New Roman" w:hAnsi="Calibri" w:cs="Calibri"/>
                <w:b/>
                <w:bCs/>
                <w:sz w:val="22"/>
                <w:szCs w:val="22"/>
                <w:lang w:eastAsia="en-GB"/>
              </w:rPr>
            </w:pPr>
          </w:p>
        </w:tc>
      </w:tr>
      <w:tr w:rsidR="001272FB" w:rsidRPr="001272FB" w14:paraId="6FB14040" w14:textId="77777777" w:rsidTr="00405759">
        <w:trPr>
          <w:trHeight w:val="1220"/>
        </w:trPr>
        <w:tc>
          <w:tcPr>
            <w:tcW w:w="9498" w:type="dxa"/>
            <w:tcBorders>
              <w:top w:val="nil"/>
              <w:left w:val="nil"/>
              <w:bottom w:val="nil"/>
              <w:right w:val="nil"/>
            </w:tcBorders>
            <w:shd w:val="clear" w:color="auto" w:fill="auto"/>
            <w:hideMark/>
          </w:tcPr>
          <w:p w14:paraId="6ACE557B" w14:textId="5BA6385F" w:rsidR="009058DC" w:rsidRPr="00787810" w:rsidRDefault="009058DC" w:rsidP="00664BEF">
            <w:pPr>
              <w:spacing w:after="0" w:line="240" w:lineRule="auto"/>
              <w:rPr>
                <w:rFonts w:ascii="Calibri" w:eastAsia="Times New Roman" w:hAnsi="Calibri" w:cs="Calibri"/>
                <w:b/>
                <w:bCs/>
                <w:sz w:val="22"/>
                <w:szCs w:val="22"/>
                <w:lang w:eastAsia="en-GB"/>
              </w:rPr>
            </w:pPr>
            <w:r w:rsidRPr="00787810">
              <w:rPr>
                <w:rFonts w:ascii="Calibri" w:eastAsia="Times New Roman" w:hAnsi="Calibri" w:cs="Calibri"/>
                <w:b/>
                <w:bCs/>
                <w:sz w:val="22"/>
                <w:szCs w:val="22"/>
                <w:lang w:eastAsia="en-GB"/>
              </w:rPr>
              <w:t xml:space="preserve">Recommendation: Develop action plans to manage and adapt specific shorelines over the coming century that are realistic and sustainable in economic, </w:t>
            </w:r>
            <w:proofErr w:type="gramStart"/>
            <w:r w:rsidRPr="00787810">
              <w:rPr>
                <w:rFonts w:ascii="Calibri" w:eastAsia="Times New Roman" w:hAnsi="Calibri" w:cs="Calibri"/>
                <w:b/>
                <w:bCs/>
                <w:sz w:val="22"/>
                <w:szCs w:val="22"/>
                <w:lang w:eastAsia="en-GB"/>
              </w:rPr>
              <w:t>social</w:t>
            </w:r>
            <w:proofErr w:type="gramEnd"/>
            <w:r w:rsidRPr="00787810">
              <w:rPr>
                <w:rFonts w:ascii="Calibri" w:eastAsia="Times New Roman" w:hAnsi="Calibri" w:cs="Calibri"/>
                <w:b/>
                <w:bCs/>
                <w:sz w:val="22"/>
                <w:szCs w:val="22"/>
                <w:lang w:eastAsia="en-GB"/>
              </w:rPr>
              <w:t xml:space="preserve"> and environmental terms</w:t>
            </w:r>
          </w:p>
          <w:p w14:paraId="670C9168" w14:textId="77777777" w:rsidR="009058DC" w:rsidRPr="00664BEF" w:rsidRDefault="009058DC" w:rsidP="001272FB">
            <w:pPr>
              <w:spacing w:after="0" w:line="240" w:lineRule="auto"/>
              <w:rPr>
                <w:rFonts w:ascii="Calibri" w:eastAsia="Times New Roman" w:hAnsi="Calibri" w:cs="Calibri"/>
                <w:b/>
                <w:bCs/>
                <w:sz w:val="22"/>
                <w:szCs w:val="22"/>
                <w:lang w:eastAsia="en-GB"/>
              </w:rPr>
            </w:pPr>
          </w:p>
          <w:p w14:paraId="7FEE7A80" w14:textId="5FDAC6E1" w:rsidR="009058DC" w:rsidRPr="00664BEF" w:rsidRDefault="009058DC" w:rsidP="001272FB">
            <w:pPr>
              <w:spacing w:after="0" w:line="240" w:lineRule="auto"/>
              <w:rPr>
                <w:rFonts w:ascii="Calibri" w:eastAsia="Times New Roman" w:hAnsi="Calibri" w:cs="Calibri"/>
                <w:b/>
                <w:bCs/>
                <w:sz w:val="22"/>
                <w:szCs w:val="22"/>
                <w:lang w:eastAsia="en-GB"/>
              </w:rPr>
            </w:pPr>
            <w:r w:rsidRPr="00664BEF">
              <w:rPr>
                <w:rFonts w:ascii="Calibri" w:eastAsia="Times New Roman" w:hAnsi="Calibri" w:cs="Calibri"/>
                <w:b/>
                <w:bCs/>
                <w:sz w:val="22"/>
                <w:szCs w:val="22"/>
                <w:lang w:eastAsia="en-GB"/>
              </w:rPr>
              <w:t>Recommendation: Coastal flood resilience schemes in critical areas to be implemented by 2023</w:t>
            </w:r>
          </w:p>
          <w:p w14:paraId="36003736" w14:textId="77777777" w:rsidR="009058DC" w:rsidRPr="00664BEF" w:rsidRDefault="009058DC" w:rsidP="001272FB">
            <w:pPr>
              <w:spacing w:after="0" w:line="240" w:lineRule="auto"/>
              <w:rPr>
                <w:rFonts w:ascii="Calibri" w:eastAsia="Times New Roman" w:hAnsi="Calibri" w:cs="Calibri"/>
                <w:b/>
                <w:bCs/>
                <w:sz w:val="22"/>
                <w:szCs w:val="22"/>
                <w:lang w:eastAsia="en-GB"/>
              </w:rPr>
            </w:pPr>
          </w:p>
          <w:p w14:paraId="4BBC226B" w14:textId="45AB073F" w:rsidR="001272FB" w:rsidRPr="00787810" w:rsidRDefault="00517995" w:rsidP="001272FB">
            <w:pPr>
              <w:spacing w:after="0" w:line="240" w:lineRule="auto"/>
              <w:rPr>
                <w:rFonts w:ascii="Calibri" w:eastAsia="Times New Roman" w:hAnsi="Calibri" w:cs="Calibri"/>
                <w:b/>
                <w:bCs/>
                <w:sz w:val="22"/>
                <w:szCs w:val="22"/>
                <w:lang w:eastAsia="en-GB"/>
              </w:rPr>
            </w:pPr>
            <w:r w:rsidRPr="00664BEF">
              <w:rPr>
                <w:rFonts w:ascii="Calibri" w:eastAsia="Times New Roman" w:hAnsi="Calibri" w:cs="Calibri"/>
                <w:b/>
                <w:bCs/>
                <w:sz w:val="22"/>
                <w:szCs w:val="22"/>
                <w:lang w:eastAsia="en-GB"/>
              </w:rPr>
              <w:t xml:space="preserve">Recommendation: </w:t>
            </w:r>
            <w:r w:rsidR="001272FB" w:rsidRPr="00664BEF">
              <w:rPr>
                <w:rFonts w:ascii="Calibri" w:eastAsia="Times New Roman" w:hAnsi="Calibri" w:cs="Calibri"/>
                <w:b/>
                <w:bCs/>
                <w:sz w:val="22"/>
                <w:szCs w:val="22"/>
                <w:lang w:eastAsia="en-GB"/>
              </w:rPr>
              <w:t>Set goals for</w:t>
            </w:r>
            <w:r w:rsidR="009058DC" w:rsidRPr="00664BEF">
              <w:rPr>
                <w:rFonts w:ascii="Calibri" w:eastAsia="Times New Roman" w:hAnsi="Calibri" w:cs="Calibri"/>
                <w:b/>
                <w:bCs/>
                <w:sz w:val="22"/>
                <w:szCs w:val="22"/>
                <w:lang w:eastAsia="en-GB"/>
              </w:rPr>
              <w:t xml:space="preserve"> managing overheating and </w:t>
            </w:r>
            <w:r w:rsidR="001272FB" w:rsidRPr="00664BEF">
              <w:rPr>
                <w:rFonts w:ascii="Calibri" w:eastAsia="Times New Roman" w:hAnsi="Calibri" w:cs="Calibri"/>
                <w:b/>
                <w:bCs/>
                <w:sz w:val="22"/>
                <w:szCs w:val="22"/>
                <w:lang w:eastAsia="en-GB"/>
              </w:rPr>
              <w:t xml:space="preserve">reversing </w:t>
            </w:r>
            <w:r w:rsidR="001272FB" w:rsidRPr="00787810">
              <w:rPr>
                <w:rFonts w:ascii="Calibri" w:eastAsia="Times New Roman" w:hAnsi="Calibri" w:cs="Calibri"/>
                <w:b/>
                <w:bCs/>
                <w:sz w:val="22"/>
                <w:szCs w:val="22"/>
                <w:lang w:eastAsia="en-GB"/>
              </w:rPr>
              <w:t>the national decline in urban greenspace and include greenspace ‘retrofit’ programmes in Local Plans</w:t>
            </w:r>
          </w:p>
          <w:p w14:paraId="79B4F042" w14:textId="77777777" w:rsidR="00517995" w:rsidRPr="00787810" w:rsidRDefault="00517995" w:rsidP="001272FB">
            <w:pPr>
              <w:spacing w:after="0" w:line="240" w:lineRule="auto"/>
              <w:rPr>
                <w:rFonts w:ascii="Calibri" w:eastAsia="Times New Roman" w:hAnsi="Calibri" w:cs="Calibri"/>
                <w:b/>
                <w:bCs/>
                <w:sz w:val="22"/>
                <w:szCs w:val="22"/>
                <w:lang w:eastAsia="en-GB"/>
              </w:rPr>
            </w:pPr>
          </w:p>
          <w:p w14:paraId="64C81F5C" w14:textId="74BD5AAC" w:rsidR="00517995" w:rsidRPr="00787810" w:rsidRDefault="00517995" w:rsidP="001272FB">
            <w:pPr>
              <w:spacing w:after="0" w:line="240" w:lineRule="auto"/>
              <w:rPr>
                <w:rFonts w:ascii="Calibri" w:eastAsia="Times New Roman" w:hAnsi="Calibri" w:cs="Calibri"/>
                <w:sz w:val="22"/>
                <w:szCs w:val="22"/>
                <w:lang w:eastAsia="en-GB"/>
              </w:rPr>
            </w:pPr>
            <w:r w:rsidRPr="00787810">
              <w:rPr>
                <w:rFonts w:ascii="Calibri" w:eastAsia="Times New Roman" w:hAnsi="Calibri" w:cs="Calibri"/>
                <w:sz w:val="22"/>
                <w:szCs w:val="22"/>
                <w:lang w:eastAsia="en-GB"/>
              </w:rPr>
              <w:t>Local plans set out the vision for future development in a local area. They are used as a local guide to help determine what can be built and where.</w:t>
            </w:r>
          </w:p>
          <w:p w14:paraId="1F4C6548" w14:textId="77777777" w:rsidR="009058DC" w:rsidRPr="00787810" w:rsidRDefault="009058DC" w:rsidP="001272FB">
            <w:pPr>
              <w:spacing w:after="0" w:line="240" w:lineRule="auto"/>
              <w:rPr>
                <w:rFonts w:ascii="Calibri" w:eastAsia="Times New Roman" w:hAnsi="Calibri" w:cs="Calibri"/>
                <w:sz w:val="22"/>
                <w:szCs w:val="22"/>
                <w:lang w:eastAsia="en-GB"/>
              </w:rPr>
            </w:pPr>
          </w:p>
          <w:p w14:paraId="7526E1CC" w14:textId="0D432AA8" w:rsidR="00517995" w:rsidRPr="00787810" w:rsidRDefault="00517995" w:rsidP="001272FB">
            <w:pPr>
              <w:spacing w:after="0" w:line="240" w:lineRule="auto"/>
              <w:rPr>
                <w:rFonts w:ascii="Calibri" w:eastAsia="Times New Roman" w:hAnsi="Calibri" w:cs="Calibri"/>
                <w:sz w:val="22"/>
                <w:szCs w:val="22"/>
                <w:lang w:eastAsia="en-GB"/>
              </w:rPr>
            </w:pPr>
          </w:p>
        </w:tc>
      </w:tr>
      <w:tr w:rsidR="001272FB" w:rsidRPr="001272FB" w14:paraId="17067E7B" w14:textId="77777777" w:rsidTr="00405759">
        <w:trPr>
          <w:trHeight w:val="760"/>
        </w:trPr>
        <w:tc>
          <w:tcPr>
            <w:tcW w:w="9498" w:type="dxa"/>
            <w:tcBorders>
              <w:top w:val="nil"/>
              <w:left w:val="nil"/>
              <w:bottom w:val="nil"/>
              <w:right w:val="nil"/>
            </w:tcBorders>
            <w:shd w:val="clear" w:color="auto" w:fill="auto"/>
            <w:hideMark/>
          </w:tcPr>
          <w:p w14:paraId="6466A357" w14:textId="77777777" w:rsidR="001272FB" w:rsidRDefault="00517995" w:rsidP="001272FB">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 xml:space="preserve">Recommendation: </w:t>
            </w:r>
            <w:r w:rsidR="001272FB" w:rsidRPr="001272FB">
              <w:rPr>
                <w:rFonts w:ascii="Calibri" w:eastAsia="Times New Roman" w:hAnsi="Calibri" w:cs="Calibri"/>
                <w:b/>
                <w:bCs/>
                <w:color w:val="000000"/>
                <w:sz w:val="22"/>
                <w:szCs w:val="22"/>
                <w:lang w:eastAsia="en-GB"/>
              </w:rPr>
              <w:t>Include water efficiency in energy efficiency retrofit plans</w:t>
            </w:r>
          </w:p>
          <w:p w14:paraId="07268AEC" w14:textId="77777777" w:rsidR="00517995" w:rsidRDefault="00517995" w:rsidP="001272FB">
            <w:pPr>
              <w:spacing w:after="0" w:line="240" w:lineRule="auto"/>
              <w:rPr>
                <w:rFonts w:ascii="Calibri" w:eastAsia="Times New Roman" w:hAnsi="Calibri" w:cs="Calibri"/>
                <w:b/>
                <w:bCs/>
                <w:color w:val="000000"/>
                <w:sz w:val="22"/>
                <w:szCs w:val="22"/>
                <w:lang w:eastAsia="en-GB"/>
              </w:rPr>
            </w:pPr>
          </w:p>
          <w:p w14:paraId="7FA64F03" w14:textId="5FDE7FEA" w:rsidR="00517995" w:rsidRDefault="00517995" w:rsidP="001272FB">
            <w:pPr>
              <w:spacing w:after="0" w:line="240" w:lineRule="auto"/>
              <w:rPr>
                <w:rFonts w:ascii="Calibri" w:eastAsia="Times New Roman" w:hAnsi="Calibri" w:cs="Calibri"/>
                <w:color w:val="000000"/>
                <w:sz w:val="22"/>
                <w:szCs w:val="22"/>
                <w:lang w:eastAsia="en-GB"/>
              </w:rPr>
            </w:pPr>
            <w:r w:rsidRPr="00517995">
              <w:rPr>
                <w:rFonts w:ascii="Calibri" w:eastAsia="Times New Roman" w:hAnsi="Calibri" w:cs="Calibri"/>
                <w:color w:val="000000"/>
                <w:sz w:val="22"/>
                <w:szCs w:val="22"/>
                <w:lang w:eastAsia="en-GB"/>
              </w:rPr>
              <w:t>Retrofitting is the improving of existing buildings with new technology and energy efficiency measures such as insulation or replacing old gas boilers with new technology such as heat pumps.</w:t>
            </w:r>
          </w:p>
          <w:p w14:paraId="75DE3076" w14:textId="77777777" w:rsidR="00B46740" w:rsidRPr="00517995" w:rsidRDefault="00B46740" w:rsidP="001272FB">
            <w:pPr>
              <w:spacing w:after="0" w:line="240" w:lineRule="auto"/>
              <w:rPr>
                <w:rFonts w:ascii="Calibri" w:eastAsia="Times New Roman" w:hAnsi="Calibri" w:cs="Calibri"/>
                <w:color w:val="000000"/>
                <w:sz w:val="22"/>
                <w:szCs w:val="22"/>
                <w:lang w:eastAsia="en-GB"/>
              </w:rPr>
            </w:pPr>
          </w:p>
          <w:p w14:paraId="7DFABBE0" w14:textId="494538F1" w:rsidR="00517995" w:rsidRPr="001272FB" w:rsidRDefault="00517995" w:rsidP="001272FB">
            <w:pPr>
              <w:spacing w:after="0" w:line="240" w:lineRule="auto"/>
              <w:rPr>
                <w:rFonts w:ascii="Calibri" w:eastAsia="Times New Roman" w:hAnsi="Calibri" w:cs="Calibri"/>
                <w:b/>
                <w:bCs/>
                <w:color w:val="000000"/>
                <w:sz w:val="22"/>
                <w:szCs w:val="22"/>
                <w:lang w:eastAsia="en-GB"/>
              </w:rPr>
            </w:pPr>
          </w:p>
        </w:tc>
      </w:tr>
      <w:tr w:rsidR="001272FB" w:rsidRPr="001272FB" w14:paraId="79981002" w14:textId="77777777" w:rsidTr="00405759">
        <w:trPr>
          <w:trHeight w:val="141"/>
        </w:trPr>
        <w:tc>
          <w:tcPr>
            <w:tcW w:w="9498" w:type="dxa"/>
            <w:tcBorders>
              <w:top w:val="nil"/>
              <w:left w:val="nil"/>
              <w:bottom w:val="nil"/>
              <w:right w:val="nil"/>
            </w:tcBorders>
            <w:shd w:val="clear" w:color="auto" w:fill="auto"/>
            <w:hideMark/>
          </w:tcPr>
          <w:p w14:paraId="6F2F0322" w14:textId="49E492E5" w:rsidR="00517995" w:rsidRPr="001272FB" w:rsidRDefault="00517995" w:rsidP="009058DC">
            <w:pPr>
              <w:spacing w:after="0" w:line="240" w:lineRule="auto"/>
              <w:rPr>
                <w:rFonts w:ascii="Calibri" w:eastAsia="Times New Roman" w:hAnsi="Calibri" w:cs="Calibri"/>
                <w:color w:val="000000"/>
                <w:sz w:val="22"/>
                <w:szCs w:val="22"/>
                <w:lang w:eastAsia="en-GB"/>
              </w:rPr>
            </w:pPr>
          </w:p>
        </w:tc>
      </w:tr>
      <w:tr w:rsidR="001272FB" w:rsidRPr="001272FB" w14:paraId="10995537" w14:textId="77777777" w:rsidTr="00405759">
        <w:trPr>
          <w:trHeight w:val="1418"/>
        </w:trPr>
        <w:tc>
          <w:tcPr>
            <w:tcW w:w="9498" w:type="dxa"/>
            <w:tcBorders>
              <w:top w:val="nil"/>
              <w:left w:val="nil"/>
              <w:bottom w:val="nil"/>
              <w:right w:val="nil"/>
            </w:tcBorders>
            <w:shd w:val="clear" w:color="auto" w:fill="auto"/>
            <w:hideMark/>
          </w:tcPr>
          <w:p w14:paraId="0F354A2D" w14:textId="08019B89" w:rsidR="001272FB" w:rsidRDefault="00517995" w:rsidP="001272FB">
            <w:pPr>
              <w:spacing w:after="0" w:line="240" w:lineRule="auto"/>
              <w:rPr>
                <w:rFonts w:ascii="Calibri" w:eastAsia="Times New Roman" w:hAnsi="Calibri" w:cs="Calibri"/>
                <w:color w:val="000000"/>
                <w:sz w:val="22"/>
                <w:szCs w:val="22"/>
                <w:lang w:eastAsia="en-GB"/>
              </w:rPr>
            </w:pPr>
            <w:r w:rsidRPr="00517995">
              <w:rPr>
                <w:rFonts w:ascii="Calibri" w:eastAsia="Times New Roman" w:hAnsi="Calibri" w:cs="Calibri"/>
                <w:b/>
                <w:bCs/>
                <w:color w:val="000000"/>
                <w:sz w:val="22"/>
                <w:szCs w:val="22"/>
                <w:lang w:eastAsia="en-GB"/>
              </w:rPr>
              <w:t xml:space="preserve">Recommendation: </w:t>
            </w:r>
            <w:r w:rsidR="001272FB" w:rsidRPr="001272FB">
              <w:rPr>
                <w:rFonts w:ascii="Calibri" w:eastAsia="Times New Roman" w:hAnsi="Calibri" w:cs="Calibri"/>
                <w:b/>
                <w:bCs/>
                <w:color w:val="000000"/>
                <w:sz w:val="22"/>
                <w:szCs w:val="22"/>
                <w:lang w:eastAsia="en-GB"/>
              </w:rPr>
              <w:t>Stronger policy on sustainable urban drainage sy</w:t>
            </w:r>
            <w:r>
              <w:rPr>
                <w:rFonts w:ascii="Calibri" w:eastAsia="Times New Roman" w:hAnsi="Calibri" w:cs="Calibri"/>
                <w:b/>
                <w:bCs/>
                <w:color w:val="000000"/>
                <w:sz w:val="22"/>
                <w:szCs w:val="22"/>
                <w:lang w:eastAsia="en-GB"/>
              </w:rPr>
              <w:t>s</w:t>
            </w:r>
            <w:r w:rsidR="001272FB" w:rsidRPr="001272FB">
              <w:rPr>
                <w:rFonts w:ascii="Calibri" w:eastAsia="Times New Roman" w:hAnsi="Calibri" w:cs="Calibri"/>
                <w:b/>
                <w:bCs/>
                <w:color w:val="000000"/>
                <w:sz w:val="22"/>
                <w:szCs w:val="22"/>
                <w:lang w:eastAsia="en-GB"/>
              </w:rPr>
              <w:t>tems to ensure it is included as the default for new developments</w:t>
            </w:r>
            <w:r w:rsidR="001272FB" w:rsidRPr="001272FB">
              <w:rPr>
                <w:rFonts w:ascii="Calibri" w:eastAsia="Times New Roman" w:hAnsi="Calibri" w:cs="Calibri"/>
                <w:color w:val="000000"/>
                <w:sz w:val="22"/>
                <w:szCs w:val="22"/>
                <w:lang w:eastAsia="en-GB"/>
              </w:rPr>
              <w:t xml:space="preserve"> </w:t>
            </w:r>
          </w:p>
          <w:p w14:paraId="40B89C61" w14:textId="77777777" w:rsidR="00517995" w:rsidRDefault="00517995" w:rsidP="001272FB">
            <w:pPr>
              <w:spacing w:after="0" w:line="240" w:lineRule="auto"/>
              <w:rPr>
                <w:rFonts w:ascii="Calibri" w:eastAsia="Times New Roman" w:hAnsi="Calibri" w:cs="Calibri"/>
                <w:color w:val="000000"/>
                <w:sz w:val="22"/>
                <w:szCs w:val="22"/>
                <w:lang w:eastAsia="en-GB"/>
              </w:rPr>
            </w:pPr>
          </w:p>
          <w:p w14:paraId="54D73C2A" w14:textId="518F324D" w:rsidR="00517995" w:rsidRDefault="00517995" w:rsidP="001272FB">
            <w:pPr>
              <w:spacing w:after="0" w:line="240" w:lineRule="auto"/>
              <w:rPr>
                <w:rFonts w:ascii="Calibri" w:eastAsia="Times New Roman" w:hAnsi="Calibri" w:cs="Calibri"/>
                <w:color w:val="000000"/>
                <w:sz w:val="22"/>
                <w:szCs w:val="22"/>
                <w:lang w:eastAsia="en-GB"/>
              </w:rPr>
            </w:pPr>
            <w:proofErr w:type="spellStart"/>
            <w:r w:rsidRPr="00517995">
              <w:rPr>
                <w:rFonts w:ascii="Calibri" w:eastAsia="Times New Roman" w:hAnsi="Calibri" w:cs="Calibri"/>
                <w:color w:val="000000"/>
                <w:sz w:val="22"/>
                <w:szCs w:val="22"/>
                <w:lang w:eastAsia="en-GB"/>
              </w:rPr>
              <w:t>SuDS</w:t>
            </w:r>
            <w:proofErr w:type="spellEnd"/>
            <w:r w:rsidRPr="00517995">
              <w:rPr>
                <w:rFonts w:ascii="Calibri" w:eastAsia="Times New Roman" w:hAnsi="Calibri" w:cs="Calibri"/>
                <w:color w:val="000000"/>
                <w:sz w:val="22"/>
                <w:szCs w:val="22"/>
                <w:lang w:eastAsia="en-GB"/>
              </w:rPr>
              <w:t xml:space="preserve"> are sustainable drainage systems which mimic nature and manage rainwater close to where it falls. Further information can be found here: </w:t>
            </w:r>
            <w:hyperlink r:id="rId20" w:history="1">
              <w:r w:rsidRPr="00382A36">
                <w:rPr>
                  <w:rStyle w:val="Hyperlink"/>
                  <w:rFonts w:ascii="Calibri" w:eastAsia="Times New Roman" w:hAnsi="Calibri" w:cs="Calibri"/>
                  <w:sz w:val="22"/>
                  <w:szCs w:val="22"/>
                  <w:lang w:eastAsia="en-GB"/>
                </w:rPr>
                <w:t>https://www.susdrain.org/delivering-suds/using-suds/background/sustainable-drainage.html</w:t>
              </w:r>
            </w:hyperlink>
            <w:r>
              <w:rPr>
                <w:rFonts w:ascii="Calibri" w:eastAsia="Times New Roman" w:hAnsi="Calibri" w:cs="Calibri"/>
                <w:color w:val="000000"/>
                <w:sz w:val="22"/>
                <w:szCs w:val="22"/>
                <w:lang w:eastAsia="en-GB"/>
              </w:rPr>
              <w:t xml:space="preserve"> </w:t>
            </w:r>
          </w:p>
          <w:p w14:paraId="59AB02DA" w14:textId="0A6B6390" w:rsidR="00517995" w:rsidRPr="001272FB" w:rsidRDefault="00517995" w:rsidP="001272FB">
            <w:pPr>
              <w:spacing w:after="0" w:line="240" w:lineRule="auto"/>
              <w:rPr>
                <w:rFonts w:ascii="Calibri" w:eastAsia="Times New Roman" w:hAnsi="Calibri" w:cs="Calibri"/>
                <w:color w:val="000000"/>
                <w:sz w:val="22"/>
                <w:szCs w:val="22"/>
                <w:lang w:eastAsia="en-GB"/>
              </w:rPr>
            </w:pPr>
          </w:p>
        </w:tc>
      </w:tr>
    </w:tbl>
    <w:p w14:paraId="52BE7365" w14:textId="77777777" w:rsidR="00405759" w:rsidRDefault="00405759">
      <w:r>
        <w:br w:type="page"/>
      </w:r>
    </w:p>
    <w:tbl>
      <w:tblPr>
        <w:tblW w:w="9498" w:type="dxa"/>
        <w:tblLook w:val="04A0" w:firstRow="1" w:lastRow="0" w:firstColumn="1" w:lastColumn="0" w:noHBand="0" w:noVBand="1"/>
      </w:tblPr>
      <w:tblGrid>
        <w:gridCol w:w="9498"/>
      </w:tblGrid>
      <w:tr w:rsidR="001272FB" w:rsidRPr="001272FB" w14:paraId="520A9A58" w14:textId="77777777" w:rsidTr="00405759">
        <w:trPr>
          <w:trHeight w:val="1690"/>
        </w:trPr>
        <w:tc>
          <w:tcPr>
            <w:tcW w:w="9498" w:type="dxa"/>
            <w:tcBorders>
              <w:top w:val="nil"/>
              <w:left w:val="nil"/>
              <w:bottom w:val="nil"/>
              <w:right w:val="nil"/>
            </w:tcBorders>
            <w:shd w:val="clear" w:color="auto" w:fill="auto"/>
            <w:hideMark/>
          </w:tcPr>
          <w:p w14:paraId="3DB7CC3B" w14:textId="3C49E878" w:rsidR="001272FB" w:rsidRDefault="00517995" w:rsidP="001272FB">
            <w:pPr>
              <w:spacing w:after="0" w:line="240" w:lineRule="auto"/>
              <w:rPr>
                <w:rFonts w:ascii="Calibri" w:eastAsia="Times New Roman" w:hAnsi="Calibri" w:cs="Calibri"/>
                <w:color w:val="000000"/>
                <w:sz w:val="22"/>
                <w:szCs w:val="22"/>
                <w:lang w:eastAsia="en-GB"/>
              </w:rPr>
            </w:pPr>
            <w:r w:rsidRPr="00517995">
              <w:rPr>
                <w:rFonts w:ascii="Calibri" w:eastAsia="Times New Roman" w:hAnsi="Calibri" w:cs="Calibri"/>
                <w:b/>
                <w:bCs/>
                <w:color w:val="000000"/>
                <w:sz w:val="22"/>
                <w:szCs w:val="22"/>
                <w:lang w:eastAsia="en-GB"/>
              </w:rPr>
              <w:lastRenderedPageBreak/>
              <w:t>Recommendation:</w:t>
            </w:r>
            <w:r w:rsidR="000C72AA" w:rsidRPr="000C72AA">
              <w:rPr>
                <w:rFonts w:ascii="Calibri" w:eastAsia="Times New Roman" w:hAnsi="Calibri" w:cs="Calibri"/>
                <w:b/>
                <w:bCs/>
                <w:color w:val="000000"/>
                <w:sz w:val="22"/>
                <w:szCs w:val="22"/>
                <w:lang w:eastAsia="en-GB"/>
              </w:rPr>
              <w:t xml:space="preserve"> Diversify land use to build in resilience. Diversifying agricultural land, afforestation, peatland restoration and catchment management have positive impacts on the condition of natural habitats, and habitat creation.</w:t>
            </w:r>
            <w:r w:rsidRPr="00517995">
              <w:rPr>
                <w:rFonts w:ascii="Calibri" w:eastAsia="Times New Roman" w:hAnsi="Calibri" w:cs="Calibri"/>
                <w:b/>
                <w:bCs/>
                <w:color w:val="000000"/>
                <w:sz w:val="22"/>
                <w:szCs w:val="22"/>
                <w:lang w:eastAsia="en-GB"/>
              </w:rPr>
              <w:t xml:space="preserve"> </w:t>
            </w:r>
            <w:r w:rsidR="001272FB" w:rsidRPr="001272FB">
              <w:rPr>
                <w:rFonts w:ascii="Calibri" w:eastAsia="Times New Roman" w:hAnsi="Calibri" w:cs="Calibri"/>
                <w:b/>
                <w:bCs/>
                <w:color w:val="000000"/>
                <w:sz w:val="22"/>
                <w:szCs w:val="22"/>
                <w:lang w:eastAsia="en-GB"/>
              </w:rPr>
              <w:t xml:space="preserve">Support should be provided to help land managers transition to alternative land uses. This includes help with skills, training and information to implement new uses of land, and support with high up-front costs and long-term </w:t>
            </w:r>
            <w:proofErr w:type="gramStart"/>
            <w:r w:rsidR="001272FB" w:rsidRPr="001272FB">
              <w:rPr>
                <w:rFonts w:ascii="Calibri" w:eastAsia="Times New Roman" w:hAnsi="Calibri" w:cs="Calibri"/>
                <w:b/>
                <w:bCs/>
                <w:color w:val="000000"/>
                <w:sz w:val="22"/>
                <w:szCs w:val="22"/>
                <w:lang w:eastAsia="en-GB"/>
              </w:rPr>
              <w:t>pay-backs</w:t>
            </w:r>
            <w:proofErr w:type="gramEnd"/>
            <w:r w:rsidR="001272FB" w:rsidRPr="001272FB">
              <w:rPr>
                <w:rFonts w:ascii="Calibri" w:eastAsia="Times New Roman" w:hAnsi="Calibri" w:cs="Calibri"/>
                <w:b/>
                <w:bCs/>
                <w:color w:val="000000"/>
                <w:sz w:val="22"/>
                <w:szCs w:val="22"/>
                <w:lang w:eastAsia="en-GB"/>
              </w:rPr>
              <w:t xml:space="preserve"> of investing in alternative uses.</w:t>
            </w:r>
            <w:r w:rsidR="001272FB" w:rsidRPr="001272FB">
              <w:rPr>
                <w:rFonts w:ascii="Calibri" w:eastAsia="Times New Roman" w:hAnsi="Calibri" w:cs="Calibri"/>
                <w:color w:val="000000"/>
                <w:sz w:val="22"/>
                <w:szCs w:val="22"/>
                <w:lang w:eastAsia="en-GB"/>
              </w:rPr>
              <w:t xml:space="preserve"> </w:t>
            </w:r>
          </w:p>
          <w:p w14:paraId="5F7F937C" w14:textId="77777777" w:rsidR="00405759" w:rsidRDefault="00405759" w:rsidP="001272FB">
            <w:pPr>
              <w:spacing w:after="0" w:line="240" w:lineRule="auto"/>
              <w:rPr>
                <w:rFonts w:ascii="Calibri" w:eastAsia="Times New Roman" w:hAnsi="Calibri" w:cs="Calibri"/>
                <w:color w:val="000000"/>
                <w:sz w:val="22"/>
                <w:szCs w:val="22"/>
                <w:lang w:eastAsia="en-GB"/>
              </w:rPr>
            </w:pPr>
          </w:p>
          <w:p w14:paraId="08B37E4C" w14:textId="77777777" w:rsidR="000C72AA" w:rsidRPr="000C72AA" w:rsidRDefault="000C72AA" w:rsidP="000C72AA">
            <w:pPr>
              <w:spacing w:after="0" w:line="240" w:lineRule="auto"/>
              <w:rPr>
                <w:rFonts w:ascii="Calibri" w:eastAsia="Times New Roman" w:hAnsi="Calibri" w:cs="Calibri"/>
                <w:color w:val="000000"/>
                <w:sz w:val="22"/>
                <w:szCs w:val="22"/>
                <w:lang w:eastAsia="en-GB"/>
              </w:rPr>
            </w:pPr>
            <w:r w:rsidRPr="000C72AA">
              <w:rPr>
                <w:rFonts w:ascii="Calibri" w:eastAsia="Times New Roman" w:hAnsi="Calibri" w:cs="Calibri"/>
                <w:color w:val="000000"/>
                <w:sz w:val="22"/>
                <w:szCs w:val="22"/>
                <w:lang w:eastAsia="en-GB"/>
              </w:rPr>
              <w:t>Climate resilience is the ability to anticipate, prepare for, and respond to adverse weather conditions such as heavy rain which causes flooding.</w:t>
            </w:r>
          </w:p>
          <w:p w14:paraId="0221AB06" w14:textId="77777777" w:rsidR="005C37F2" w:rsidRDefault="005C37F2" w:rsidP="001272FB">
            <w:pPr>
              <w:spacing w:after="0" w:line="240" w:lineRule="auto"/>
              <w:rPr>
                <w:rFonts w:ascii="Calibri" w:eastAsia="Times New Roman" w:hAnsi="Calibri" w:cs="Calibri"/>
                <w:color w:val="000000"/>
                <w:sz w:val="22"/>
                <w:szCs w:val="22"/>
                <w:lang w:eastAsia="en-GB"/>
              </w:rPr>
            </w:pPr>
          </w:p>
          <w:p w14:paraId="39A6E0CB" w14:textId="5950B3C5" w:rsidR="005C37F2" w:rsidRPr="001272FB" w:rsidRDefault="005C37F2" w:rsidP="001272FB">
            <w:pPr>
              <w:spacing w:after="0" w:line="240" w:lineRule="auto"/>
              <w:rPr>
                <w:rFonts w:ascii="Calibri" w:eastAsia="Times New Roman" w:hAnsi="Calibri" w:cs="Calibri"/>
                <w:color w:val="000000"/>
                <w:sz w:val="22"/>
                <w:szCs w:val="22"/>
                <w:lang w:eastAsia="en-GB"/>
              </w:rPr>
            </w:pPr>
            <w:r w:rsidRPr="005C37F2">
              <w:rPr>
                <w:rFonts w:ascii="Calibri" w:eastAsia="Times New Roman" w:hAnsi="Calibri" w:cs="Calibri"/>
                <w:color w:val="000000"/>
                <w:sz w:val="22"/>
                <w:szCs w:val="22"/>
                <w:lang w:eastAsia="en-GB"/>
              </w:rPr>
              <w:t xml:space="preserve">Alternative land uses include natural or wilderness areas including woodland, marshes, </w:t>
            </w:r>
            <w:proofErr w:type="gramStart"/>
            <w:r w:rsidRPr="005C37F2">
              <w:rPr>
                <w:rFonts w:ascii="Calibri" w:eastAsia="Times New Roman" w:hAnsi="Calibri" w:cs="Calibri"/>
                <w:color w:val="000000"/>
                <w:sz w:val="22"/>
                <w:szCs w:val="22"/>
                <w:lang w:eastAsia="en-GB"/>
              </w:rPr>
              <w:t>meadows</w:t>
            </w:r>
            <w:proofErr w:type="gramEnd"/>
            <w:r w:rsidRPr="005C37F2">
              <w:rPr>
                <w:rFonts w:ascii="Calibri" w:eastAsia="Times New Roman" w:hAnsi="Calibri" w:cs="Calibri"/>
                <w:color w:val="000000"/>
                <w:sz w:val="22"/>
                <w:szCs w:val="22"/>
                <w:lang w:eastAsia="en-GB"/>
              </w:rPr>
              <w:t xml:space="preserve"> and it could also be sustainable land practices such as organic farming, regenerative farming, </w:t>
            </w:r>
            <w:proofErr w:type="spellStart"/>
            <w:r w:rsidRPr="005C37F2">
              <w:rPr>
                <w:rFonts w:ascii="Calibri" w:eastAsia="Times New Roman" w:hAnsi="Calibri" w:cs="Calibri"/>
                <w:color w:val="000000"/>
                <w:sz w:val="22"/>
                <w:szCs w:val="22"/>
                <w:lang w:eastAsia="en-GB"/>
              </w:rPr>
              <w:t>agro</w:t>
            </w:r>
            <w:proofErr w:type="spellEnd"/>
            <w:r w:rsidRPr="005C37F2">
              <w:rPr>
                <w:rFonts w:ascii="Calibri" w:eastAsia="Times New Roman" w:hAnsi="Calibri" w:cs="Calibri"/>
                <w:color w:val="000000"/>
                <w:sz w:val="22"/>
                <w:szCs w:val="22"/>
                <w:lang w:eastAsia="en-GB"/>
              </w:rPr>
              <w:t>-forestry or re-wilding.</w:t>
            </w:r>
          </w:p>
        </w:tc>
      </w:tr>
      <w:tr w:rsidR="001272FB" w:rsidRPr="001272FB" w14:paraId="7818420B" w14:textId="77777777" w:rsidTr="00405759">
        <w:trPr>
          <w:trHeight w:val="1030"/>
        </w:trPr>
        <w:tc>
          <w:tcPr>
            <w:tcW w:w="9498" w:type="dxa"/>
            <w:tcBorders>
              <w:top w:val="nil"/>
              <w:left w:val="nil"/>
              <w:bottom w:val="nil"/>
              <w:right w:val="nil"/>
            </w:tcBorders>
            <w:shd w:val="clear" w:color="auto" w:fill="auto"/>
            <w:hideMark/>
          </w:tcPr>
          <w:p w14:paraId="7BD0108F" w14:textId="18F9B056" w:rsidR="001272FB" w:rsidRPr="001272FB" w:rsidRDefault="001272FB" w:rsidP="001272FB">
            <w:pPr>
              <w:spacing w:after="0" w:line="240" w:lineRule="auto"/>
              <w:rPr>
                <w:rFonts w:ascii="Calibri" w:eastAsia="Times New Roman" w:hAnsi="Calibri" w:cs="Calibri"/>
                <w:color w:val="000000"/>
                <w:sz w:val="22"/>
                <w:szCs w:val="22"/>
                <w:lang w:eastAsia="en-GB"/>
              </w:rPr>
            </w:pPr>
          </w:p>
        </w:tc>
      </w:tr>
    </w:tbl>
    <w:p w14:paraId="0D709E3F" w14:textId="77777777" w:rsidR="00405759" w:rsidRDefault="00405759" w:rsidP="00F90EFA">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p>
    <w:p w14:paraId="509577B0" w14:textId="77777777" w:rsidR="00405759" w:rsidRDefault="00405759">
      <w:pPr>
        <w:spacing w:after="0" w:line="240" w:lineRule="auto"/>
        <w:rPr>
          <w:rFonts w:eastAsia="Times New Roman" w:cs="Arial"/>
          <w:b/>
          <w:bCs/>
          <w:color w:val="1A191A"/>
          <w:lang w:eastAsia="en-GB"/>
        </w:rPr>
      </w:pPr>
      <w:r>
        <w:rPr>
          <w:rFonts w:eastAsia="Times New Roman" w:cs="Arial"/>
          <w:b/>
          <w:bCs/>
          <w:color w:val="1A191A"/>
          <w:lang w:eastAsia="en-GB"/>
        </w:rPr>
        <w:br w:type="page"/>
      </w:r>
    </w:p>
    <w:p w14:paraId="239A1C1B" w14:textId="3473912F" w:rsidR="001272FB" w:rsidRDefault="00B46740" w:rsidP="00F90EFA">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r>
        <w:rPr>
          <w:rFonts w:eastAsia="Times New Roman" w:cs="Arial"/>
          <w:b/>
          <w:bCs/>
          <w:color w:val="1A191A"/>
          <w:lang w:eastAsia="en-GB"/>
        </w:rPr>
        <w:lastRenderedPageBreak/>
        <w:t>T</w:t>
      </w:r>
      <w:r w:rsidR="001272FB" w:rsidRPr="00982F59">
        <w:rPr>
          <w:rFonts w:eastAsia="Times New Roman" w:cs="Arial"/>
          <w:b/>
          <w:bCs/>
          <w:color w:val="1A191A"/>
          <w:lang w:eastAsia="en-GB"/>
        </w:rPr>
        <w:t>ransport</w:t>
      </w:r>
    </w:p>
    <w:p w14:paraId="2AEDF03E" w14:textId="5C9112B6" w:rsidR="00982F59" w:rsidRDefault="0026117B" w:rsidP="0026117B">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r>
        <w:rPr>
          <w:noProof/>
        </w:rPr>
        <w:drawing>
          <wp:inline distT="0" distB="0" distL="0" distR="0" wp14:anchorId="61F60CD6" wp14:editId="20C38925">
            <wp:extent cx="5908040" cy="2954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8040" cy="2954020"/>
                    </a:xfrm>
                    <a:prstGeom prst="rect">
                      <a:avLst/>
                    </a:prstGeom>
                    <a:noFill/>
                    <a:ln>
                      <a:noFill/>
                    </a:ln>
                  </pic:spPr>
                </pic:pic>
              </a:graphicData>
            </a:graphic>
          </wp:inline>
        </w:drawing>
      </w:r>
    </w:p>
    <w:tbl>
      <w:tblPr>
        <w:tblW w:w="9498" w:type="dxa"/>
        <w:tblLook w:val="04A0" w:firstRow="1" w:lastRow="0" w:firstColumn="1" w:lastColumn="0" w:noHBand="0" w:noVBand="1"/>
      </w:tblPr>
      <w:tblGrid>
        <w:gridCol w:w="9498"/>
      </w:tblGrid>
      <w:tr w:rsidR="00982F59" w:rsidRPr="00982F59" w14:paraId="2A54E751" w14:textId="77777777" w:rsidTr="00405759">
        <w:trPr>
          <w:trHeight w:val="920"/>
        </w:trPr>
        <w:tc>
          <w:tcPr>
            <w:tcW w:w="9498" w:type="dxa"/>
            <w:tcBorders>
              <w:top w:val="nil"/>
              <w:left w:val="nil"/>
              <w:bottom w:val="nil"/>
              <w:right w:val="nil"/>
            </w:tcBorders>
            <w:shd w:val="clear" w:color="auto" w:fill="auto"/>
            <w:hideMark/>
          </w:tcPr>
          <w:p w14:paraId="34EF0CF4" w14:textId="77777777" w:rsidR="00982F59" w:rsidRDefault="00982F59"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 xml:space="preserve">Recommendation: </w:t>
            </w:r>
            <w:r w:rsidRPr="00982F59">
              <w:rPr>
                <w:rFonts w:ascii="Calibri" w:eastAsia="Times New Roman" w:hAnsi="Calibri" w:cs="Calibri"/>
                <w:b/>
                <w:bCs/>
                <w:color w:val="000000"/>
                <w:sz w:val="22"/>
                <w:lang w:eastAsia="en-GB"/>
              </w:rPr>
              <w:t>ECC to publicly state its commitment and funding to rebuild passenger transport services hit by market failure since the pandemic</w:t>
            </w:r>
          </w:p>
          <w:p w14:paraId="47EB5627" w14:textId="4EF700D1" w:rsidR="00DC7781" w:rsidRPr="00DC7781" w:rsidRDefault="00DC7781" w:rsidP="00982F59">
            <w:pPr>
              <w:spacing w:line="240" w:lineRule="auto"/>
              <w:rPr>
                <w:rFonts w:ascii="Calibri" w:eastAsia="Times New Roman" w:hAnsi="Calibri" w:cs="Calibri"/>
                <w:color w:val="000000"/>
                <w:sz w:val="22"/>
                <w:lang w:eastAsia="en-GB"/>
              </w:rPr>
            </w:pPr>
          </w:p>
        </w:tc>
      </w:tr>
      <w:tr w:rsidR="00982F59" w:rsidRPr="00982F59" w14:paraId="6B4C7D20" w14:textId="77777777" w:rsidTr="00405759">
        <w:trPr>
          <w:trHeight w:val="930"/>
        </w:trPr>
        <w:tc>
          <w:tcPr>
            <w:tcW w:w="9498" w:type="dxa"/>
            <w:tcBorders>
              <w:top w:val="nil"/>
              <w:left w:val="nil"/>
              <w:bottom w:val="nil"/>
              <w:right w:val="nil"/>
            </w:tcBorders>
            <w:shd w:val="clear" w:color="auto" w:fill="auto"/>
            <w:hideMark/>
          </w:tcPr>
          <w:p w14:paraId="163ADD67" w14:textId="201F1ADB" w:rsidR="00982F59" w:rsidRPr="00982F59" w:rsidRDefault="00982F59"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 xml:space="preserve">Recommendation: </w:t>
            </w:r>
            <w:r>
              <w:rPr>
                <w:rFonts w:ascii="Calibri" w:eastAsia="Times New Roman" w:hAnsi="Calibri" w:cs="Calibri"/>
                <w:b/>
                <w:bCs/>
                <w:color w:val="000000"/>
                <w:sz w:val="22"/>
                <w:szCs w:val="22"/>
                <w:lang w:eastAsia="en-GB"/>
              </w:rPr>
              <w:t>I</w:t>
            </w:r>
            <w:r w:rsidRPr="00982F59">
              <w:rPr>
                <w:rFonts w:ascii="Calibri" w:eastAsia="Times New Roman" w:hAnsi="Calibri" w:cs="Calibri"/>
                <w:b/>
                <w:bCs/>
                <w:color w:val="000000"/>
                <w:sz w:val="22"/>
                <w:lang w:eastAsia="en-GB"/>
              </w:rPr>
              <w:t>ntroduce dedicated, well-planned cycling and walking routes across all urban and rural locations, and to all rail stations</w:t>
            </w:r>
          </w:p>
        </w:tc>
      </w:tr>
      <w:tr w:rsidR="00982F59" w:rsidRPr="00982F59" w14:paraId="0C9B7788" w14:textId="77777777" w:rsidTr="00405759">
        <w:trPr>
          <w:trHeight w:val="830"/>
        </w:trPr>
        <w:tc>
          <w:tcPr>
            <w:tcW w:w="9498" w:type="dxa"/>
            <w:tcBorders>
              <w:top w:val="nil"/>
              <w:left w:val="nil"/>
              <w:bottom w:val="nil"/>
              <w:right w:val="nil"/>
            </w:tcBorders>
            <w:shd w:val="clear" w:color="auto" w:fill="auto"/>
            <w:hideMark/>
          </w:tcPr>
          <w:p w14:paraId="4530A3CE" w14:textId="77777777" w:rsidR="00982F59" w:rsidRDefault="00982F59"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Introduce emissions charging and/or parking charges in town centres</w:t>
            </w:r>
          </w:p>
          <w:p w14:paraId="103AF7D1" w14:textId="77777777" w:rsidR="00DC7781" w:rsidRDefault="00DC7781" w:rsidP="00DC7781">
            <w:pPr>
              <w:spacing w:line="240" w:lineRule="auto"/>
              <w:rPr>
                <w:rFonts w:ascii="Calibri" w:eastAsia="Times New Roman" w:hAnsi="Calibri" w:cs="Calibri"/>
                <w:color w:val="000000"/>
                <w:sz w:val="22"/>
                <w:lang w:eastAsia="en-GB"/>
              </w:rPr>
            </w:pPr>
            <w:r w:rsidRPr="00DC7781">
              <w:rPr>
                <w:rFonts w:ascii="Calibri" w:eastAsia="Times New Roman" w:hAnsi="Calibri" w:cs="Calibri"/>
                <w:color w:val="000000"/>
                <w:sz w:val="22"/>
                <w:lang w:eastAsia="en-GB"/>
              </w:rPr>
              <w:t xml:space="preserve">Emissions charging is a financial charge set by the emissions of your car to enter a certain place or use a certain road.  Emissions parking is the same </w:t>
            </w:r>
            <w:r>
              <w:rPr>
                <w:rFonts w:ascii="Calibri" w:eastAsia="Times New Roman" w:hAnsi="Calibri" w:cs="Calibri"/>
                <w:color w:val="000000"/>
                <w:sz w:val="22"/>
                <w:lang w:eastAsia="en-GB"/>
              </w:rPr>
              <w:t>–</w:t>
            </w:r>
            <w:r w:rsidRPr="00DC7781">
              <w:rPr>
                <w:rFonts w:ascii="Calibri" w:eastAsia="Times New Roman" w:hAnsi="Calibri" w:cs="Calibri"/>
                <w:color w:val="000000"/>
                <w:sz w:val="22"/>
                <w:lang w:eastAsia="en-GB"/>
              </w:rPr>
              <w:t xml:space="preserve"> parking rates set by the emissions of your car e.g. electric cars cost less to park as they are less damaging to the environment</w:t>
            </w:r>
            <w:r>
              <w:rPr>
                <w:rFonts w:ascii="Calibri" w:eastAsia="Times New Roman" w:hAnsi="Calibri" w:cs="Calibri"/>
                <w:color w:val="000000"/>
                <w:sz w:val="22"/>
                <w:lang w:eastAsia="en-GB"/>
              </w:rPr>
              <w:t>.</w:t>
            </w:r>
          </w:p>
          <w:p w14:paraId="7069241E" w14:textId="42C61C18" w:rsidR="00DC7781" w:rsidRPr="00982F59" w:rsidRDefault="00DC7781" w:rsidP="00982F59">
            <w:pPr>
              <w:spacing w:line="240" w:lineRule="auto"/>
              <w:rPr>
                <w:rFonts w:ascii="Calibri" w:eastAsia="Times New Roman" w:hAnsi="Calibri" w:cs="Calibri"/>
                <w:b/>
                <w:bCs/>
                <w:color w:val="000000"/>
                <w:sz w:val="22"/>
                <w:lang w:eastAsia="en-GB"/>
              </w:rPr>
            </w:pPr>
          </w:p>
        </w:tc>
      </w:tr>
      <w:tr w:rsidR="00982F59" w:rsidRPr="00982F59" w14:paraId="54C5E665" w14:textId="77777777" w:rsidTr="00405759">
        <w:trPr>
          <w:trHeight w:val="760"/>
        </w:trPr>
        <w:tc>
          <w:tcPr>
            <w:tcW w:w="9498" w:type="dxa"/>
            <w:tcBorders>
              <w:top w:val="nil"/>
              <w:left w:val="nil"/>
              <w:bottom w:val="nil"/>
              <w:right w:val="nil"/>
            </w:tcBorders>
            <w:shd w:val="clear" w:color="auto" w:fill="auto"/>
            <w:hideMark/>
          </w:tcPr>
          <w:p w14:paraId="7316CCE3" w14:textId="77777777" w:rsidR="00982F59" w:rsidRDefault="00982F59"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Introduce additional school streets for 25 schools by 2022 and an additional 20 per year to 2050</w:t>
            </w:r>
          </w:p>
          <w:p w14:paraId="43454DC9" w14:textId="432AA966" w:rsidR="00DC7781" w:rsidRPr="00DC7781" w:rsidRDefault="00DC7781" w:rsidP="00982F59">
            <w:pPr>
              <w:spacing w:line="240" w:lineRule="auto"/>
              <w:rPr>
                <w:rFonts w:ascii="Calibri" w:eastAsia="Times New Roman" w:hAnsi="Calibri" w:cs="Calibri"/>
                <w:color w:val="000000"/>
                <w:sz w:val="22"/>
                <w:lang w:eastAsia="en-GB"/>
              </w:rPr>
            </w:pPr>
            <w:r w:rsidRPr="00DC7781">
              <w:rPr>
                <w:rFonts w:ascii="Calibri" w:eastAsia="Times New Roman" w:hAnsi="Calibri" w:cs="Calibri"/>
                <w:color w:val="000000"/>
                <w:sz w:val="22"/>
                <w:lang w:eastAsia="en-GB"/>
              </w:rPr>
              <w:t xml:space="preserve">School streets can be a variety of interventions designed to make streets outside schools safer and encourage active travel. Interventions include temporary closures, reduced parking, reducing speed, </w:t>
            </w:r>
            <w:proofErr w:type="gramStart"/>
            <w:r w:rsidRPr="00DC7781">
              <w:rPr>
                <w:rFonts w:ascii="Calibri" w:eastAsia="Times New Roman" w:hAnsi="Calibri" w:cs="Calibri"/>
                <w:color w:val="000000"/>
                <w:sz w:val="22"/>
                <w:lang w:eastAsia="en-GB"/>
              </w:rPr>
              <w:t>park</w:t>
            </w:r>
            <w:proofErr w:type="gramEnd"/>
            <w:r w:rsidRPr="00DC7781">
              <w:rPr>
                <w:rFonts w:ascii="Calibri" w:eastAsia="Times New Roman" w:hAnsi="Calibri" w:cs="Calibri"/>
                <w:color w:val="000000"/>
                <w:sz w:val="22"/>
                <w:lang w:eastAsia="en-GB"/>
              </w:rPr>
              <w:t xml:space="preserve"> and stride etc.</w:t>
            </w:r>
          </w:p>
        </w:tc>
      </w:tr>
      <w:tr w:rsidR="00982F59" w:rsidRPr="00982F59" w14:paraId="5FDD9556" w14:textId="77777777" w:rsidTr="00405759">
        <w:trPr>
          <w:trHeight w:val="880"/>
        </w:trPr>
        <w:tc>
          <w:tcPr>
            <w:tcW w:w="9498" w:type="dxa"/>
            <w:tcBorders>
              <w:top w:val="nil"/>
              <w:left w:val="nil"/>
              <w:bottom w:val="nil"/>
              <w:right w:val="nil"/>
            </w:tcBorders>
            <w:shd w:val="clear" w:color="auto" w:fill="auto"/>
            <w:hideMark/>
          </w:tcPr>
          <w:p w14:paraId="7418E977" w14:textId="77777777" w:rsidR="00982F59" w:rsidRDefault="00982F59"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 xml:space="preserve">Recommendation: </w:t>
            </w:r>
            <w:r w:rsidRPr="00982F59">
              <w:rPr>
                <w:rFonts w:ascii="Calibri" w:eastAsia="Times New Roman" w:hAnsi="Calibri" w:cs="Calibri"/>
                <w:b/>
                <w:bCs/>
                <w:color w:val="000000"/>
                <w:sz w:val="22"/>
                <w:lang w:eastAsia="en-GB"/>
              </w:rPr>
              <w:t>Ringfence funding from car disincentives to invest in a good quality bus offer</w:t>
            </w:r>
          </w:p>
          <w:p w14:paraId="47248A61" w14:textId="16AD95D9" w:rsidR="00DC7781" w:rsidRPr="00DC7781" w:rsidRDefault="00DC7781" w:rsidP="00982F59">
            <w:pPr>
              <w:spacing w:line="240" w:lineRule="auto"/>
              <w:rPr>
                <w:rFonts w:ascii="Calibri" w:eastAsia="Times New Roman" w:hAnsi="Calibri" w:cs="Calibri"/>
                <w:color w:val="000000"/>
                <w:sz w:val="22"/>
                <w:lang w:eastAsia="en-GB"/>
              </w:rPr>
            </w:pPr>
            <w:r w:rsidRPr="00DC7781">
              <w:rPr>
                <w:rFonts w:ascii="Calibri" w:eastAsia="Times New Roman" w:hAnsi="Calibri" w:cs="Calibri"/>
                <w:color w:val="000000"/>
                <w:sz w:val="22"/>
                <w:lang w:eastAsia="en-GB"/>
              </w:rPr>
              <w:t>An example of funding from car disincentives would be profits from emissions charging or parking fees which would be used to improve bus transport. Bus services are currently not considered to be high quality uniformly across the county.</w:t>
            </w:r>
          </w:p>
        </w:tc>
      </w:tr>
      <w:tr w:rsidR="00982F59" w:rsidRPr="00982F59" w14:paraId="4D9D8FDA" w14:textId="77777777" w:rsidTr="00405759">
        <w:trPr>
          <w:trHeight w:val="1170"/>
        </w:trPr>
        <w:tc>
          <w:tcPr>
            <w:tcW w:w="9498" w:type="dxa"/>
            <w:tcBorders>
              <w:top w:val="nil"/>
              <w:left w:val="nil"/>
              <w:bottom w:val="nil"/>
              <w:right w:val="nil"/>
            </w:tcBorders>
            <w:shd w:val="clear" w:color="auto" w:fill="auto"/>
            <w:hideMark/>
          </w:tcPr>
          <w:p w14:paraId="0FCF05F6" w14:textId="77777777" w:rsidR="00982F59" w:rsidRDefault="00982F59"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lastRenderedPageBreak/>
              <w:t>Recommendation:</w:t>
            </w:r>
            <w:r w:rsidRPr="00982F59">
              <w:rPr>
                <w:rFonts w:ascii="Calibri" w:eastAsia="Times New Roman" w:hAnsi="Calibri" w:cs="Calibri"/>
                <w:b/>
                <w:bCs/>
                <w:color w:val="000000"/>
                <w:sz w:val="22"/>
                <w:lang w:eastAsia="en-GB"/>
              </w:rPr>
              <w:t xml:space="preserve"> Introduce 20 Walkable Neighbourhoods per annum from 2022 to 2030</w:t>
            </w:r>
          </w:p>
          <w:p w14:paraId="52B6E5DF" w14:textId="096AD324" w:rsidR="00DC7781" w:rsidRPr="00DC7781" w:rsidRDefault="00DC7781" w:rsidP="00982F59">
            <w:pPr>
              <w:spacing w:line="240" w:lineRule="auto"/>
              <w:rPr>
                <w:rFonts w:ascii="Calibri" w:eastAsia="Times New Roman" w:hAnsi="Calibri" w:cs="Calibri"/>
                <w:color w:val="000000"/>
                <w:sz w:val="22"/>
                <w:lang w:eastAsia="en-GB"/>
              </w:rPr>
            </w:pPr>
            <w:r w:rsidRPr="00DC7781">
              <w:rPr>
                <w:rFonts w:ascii="Calibri" w:eastAsia="Times New Roman" w:hAnsi="Calibri" w:cs="Calibri"/>
                <w:color w:val="000000"/>
                <w:sz w:val="22"/>
                <w:lang w:eastAsia="en-GB"/>
              </w:rPr>
              <w:t>Walkability occurs when cities and neighbourhoods provide easy access to non-motorised transportation. In other words, a walkable neighbo</w:t>
            </w:r>
            <w:r w:rsidR="00723D4B">
              <w:rPr>
                <w:rFonts w:ascii="Calibri" w:eastAsia="Times New Roman" w:hAnsi="Calibri" w:cs="Calibri"/>
                <w:color w:val="000000"/>
                <w:sz w:val="22"/>
                <w:lang w:eastAsia="en-GB"/>
              </w:rPr>
              <w:t>u</w:t>
            </w:r>
            <w:r w:rsidRPr="00DC7781">
              <w:rPr>
                <w:rFonts w:ascii="Calibri" w:eastAsia="Times New Roman" w:hAnsi="Calibri" w:cs="Calibri"/>
                <w:color w:val="000000"/>
                <w:sz w:val="22"/>
                <w:lang w:eastAsia="en-GB"/>
              </w:rPr>
              <w:t xml:space="preserve">rhood is friendly to walkers, yielding its inhabitants several health, environmental, and even economic benefits.  Everything a resident </w:t>
            </w:r>
            <w:r w:rsidR="00723D4B">
              <w:rPr>
                <w:rFonts w:ascii="Calibri" w:eastAsia="Times New Roman" w:hAnsi="Calibri" w:cs="Calibri"/>
                <w:color w:val="000000"/>
                <w:sz w:val="22"/>
                <w:lang w:eastAsia="en-GB"/>
              </w:rPr>
              <w:t xml:space="preserve">may </w:t>
            </w:r>
            <w:r w:rsidRPr="00DC7781">
              <w:rPr>
                <w:rFonts w:ascii="Calibri" w:eastAsia="Times New Roman" w:hAnsi="Calibri" w:cs="Calibri"/>
                <w:color w:val="000000"/>
                <w:sz w:val="22"/>
                <w:lang w:eastAsia="en-GB"/>
              </w:rPr>
              <w:t>need should be within walking distance. Walkable neighbourhoods can also be called 20</w:t>
            </w:r>
            <w:r w:rsidR="00723D4B">
              <w:rPr>
                <w:rFonts w:ascii="Calibri" w:eastAsia="Times New Roman" w:hAnsi="Calibri" w:cs="Calibri"/>
                <w:color w:val="000000"/>
                <w:sz w:val="22"/>
                <w:lang w:eastAsia="en-GB"/>
              </w:rPr>
              <w:t>-</w:t>
            </w:r>
            <w:r w:rsidRPr="00DC7781">
              <w:rPr>
                <w:rFonts w:ascii="Calibri" w:eastAsia="Times New Roman" w:hAnsi="Calibri" w:cs="Calibri"/>
                <w:color w:val="000000"/>
                <w:sz w:val="22"/>
                <w:lang w:eastAsia="en-GB"/>
              </w:rPr>
              <w:t>minute neighbourhoods.</w:t>
            </w:r>
          </w:p>
        </w:tc>
      </w:tr>
      <w:tr w:rsidR="00982F59" w:rsidRPr="00982F59" w14:paraId="2F8F8F19" w14:textId="77777777" w:rsidTr="00405759">
        <w:trPr>
          <w:trHeight w:val="760"/>
        </w:trPr>
        <w:tc>
          <w:tcPr>
            <w:tcW w:w="9498" w:type="dxa"/>
            <w:tcBorders>
              <w:top w:val="nil"/>
              <w:left w:val="nil"/>
              <w:bottom w:val="nil"/>
              <w:right w:val="nil"/>
            </w:tcBorders>
            <w:shd w:val="clear" w:color="auto" w:fill="auto"/>
            <w:hideMark/>
          </w:tcPr>
          <w:p w14:paraId="4FE89C63" w14:textId="77777777" w:rsidR="00982F59" w:rsidRDefault="00DC7781"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Recommendation:</w:t>
            </w:r>
            <w:r w:rsidR="00982F59" w:rsidRPr="00982F59">
              <w:rPr>
                <w:rFonts w:ascii="Calibri" w:eastAsia="Times New Roman" w:hAnsi="Calibri" w:cs="Calibri"/>
                <w:b/>
                <w:bCs/>
                <w:color w:val="000000"/>
                <w:sz w:val="22"/>
                <w:lang w:eastAsia="en-GB"/>
              </w:rPr>
              <w:t xml:space="preserve"> Introduce five workplace levy schemes </w:t>
            </w:r>
          </w:p>
          <w:p w14:paraId="30A470FE" w14:textId="14332F72" w:rsidR="00723D4B" w:rsidRPr="00723D4B" w:rsidRDefault="00723D4B" w:rsidP="00982F59">
            <w:pPr>
              <w:spacing w:line="240" w:lineRule="auto"/>
              <w:rPr>
                <w:rFonts w:ascii="Calibri" w:eastAsia="Times New Roman" w:hAnsi="Calibri" w:cs="Calibri"/>
                <w:color w:val="000000"/>
                <w:sz w:val="22"/>
                <w:lang w:eastAsia="en-GB"/>
              </w:rPr>
            </w:pPr>
            <w:r w:rsidRPr="00723D4B">
              <w:rPr>
                <w:rFonts w:ascii="Calibri" w:eastAsia="Times New Roman" w:hAnsi="Calibri" w:cs="Calibri"/>
                <w:color w:val="000000"/>
                <w:sz w:val="22"/>
                <w:lang w:eastAsia="en-GB"/>
              </w:rPr>
              <w:t>A Workplace Parking Levy (WPL) is a charge on employers who provide workplace parking, typically passed onto the employee. i.e. pay to use work car park.</w:t>
            </w:r>
          </w:p>
        </w:tc>
      </w:tr>
      <w:tr w:rsidR="00982F59" w:rsidRPr="00982F59" w14:paraId="6C9028B7" w14:textId="77777777" w:rsidTr="00405759">
        <w:trPr>
          <w:trHeight w:val="910"/>
        </w:trPr>
        <w:tc>
          <w:tcPr>
            <w:tcW w:w="9498" w:type="dxa"/>
            <w:tcBorders>
              <w:top w:val="nil"/>
              <w:left w:val="nil"/>
              <w:bottom w:val="nil"/>
              <w:right w:val="nil"/>
            </w:tcBorders>
            <w:shd w:val="clear" w:color="auto" w:fill="auto"/>
            <w:hideMark/>
          </w:tcPr>
          <w:p w14:paraId="547996D5" w14:textId="77777777" w:rsidR="00982F59" w:rsidRDefault="00DC7781"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982F59" w:rsidRPr="00982F59">
              <w:rPr>
                <w:rFonts w:ascii="Calibri" w:eastAsia="Times New Roman" w:hAnsi="Calibri" w:cs="Calibri"/>
                <w:b/>
                <w:bCs/>
                <w:color w:val="000000"/>
                <w:sz w:val="22"/>
                <w:lang w:eastAsia="en-GB"/>
              </w:rPr>
              <w:t>Reduce town centre/city centre parking</w:t>
            </w:r>
          </w:p>
          <w:p w14:paraId="31718F38" w14:textId="06C0116D" w:rsidR="00723D4B" w:rsidRPr="00723D4B" w:rsidRDefault="00723D4B" w:rsidP="00982F59">
            <w:pPr>
              <w:spacing w:line="240" w:lineRule="auto"/>
              <w:rPr>
                <w:rFonts w:ascii="Calibri" w:eastAsia="Times New Roman" w:hAnsi="Calibri" w:cs="Calibri"/>
                <w:color w:val="000000"/>
                <w:sz w:val="22"/>
                <w:lang w:eastAsia="en-GB"/>
              </w:rPr>
            </w:pPr>
            <w:r w:rsidRPr="00723D4B">
              <w:rPr>
                <w:rFonts w:ascii="Calibri" w:eastAsia="Times New Roman" w:hAnsi="Calibri" w:cs="Calibri"/>
                <w:color w:val="000000"/>
                <w:sz w:val="22"/>
                <w:lang w:eastAsia="en-GB"/>
              </w:rPr>
              <w:t xml:space="preserve">This refers to both reducing the supply/availability of parking and reducing the number of people who choose to park in towns/city centres (e.g. which might then imply increased park and ride) - but primarily </w:t>
            </w:r>
            <w:r w:rsidR="004E0CE6">
              <w:rPr>
                <w:rFonts w:ascii="Calibri" w:eastAsia="Times New Roman" w:hAnsi="Calibri" w:cs="Calibri"/>
                <w:color w:val="000000"/>
                <w:sz w:val="22"/>
                <w:lang w:eastAsia="en-GB"/>
              </w:rPr>
              <w:t>this would mean</w:t>
            </w:r>
            <w:r w:rsidRPr="00723D4B">
              <w:rPr>
                <w:rFonts w:ascii="Calibri" w:eastAsia="Times New Roman" w:hAnsi="Calibri" w:cs="Calibri"/>
                <w:color w:val="000000"/>
                <w:sz w:val="22"/>
                <w:lang w:eastAsia="en-GB"/>
              </w:rPr>
              <w:t xml:space="preserve"> reduced supply.</w:t>
            </w:r>
          </w:p>
        </w:tc>
      </w:tr>
      <w:tr w:rsidR="00982F59" w:rsidRPr="00982F59" w14:paraId="77572034" w14:textId="77777777" w:rsidTr="00405759">
        <w:trPr>
          <w:trHeight w:val="1000"/>
        </w:trPr>
        <w:tc>
          <w:tcPr>
            <w:tcW w:w="9498" w:type="dxa"/>
            <w:tcBorders>
              <w:top w:val="nil"/>
              <w:left w:val="nil"/>
              <w:bottom w:val="nil"/>
              <w:right w:val="nil"/>
            </w:tcBorders>
            <w:shd w:val="clear" w:color="auto" w:fill="auto"/>
            <w:hideMark/>
          </w:tcPr>
          <w:p w14:paraId="4DAAF83F" w14:textId="77777777" w:rsidR="00982F59" w:rsidRDefault="00DC7781"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982F59" w:rsidRPr="00982F59">
              <w:rPr>
                <w:rFonts w:ascii="Calibri" w:eastAsia="Times New Roman" w:hAnsi="Calibri" w:cs="Calibri"/>
                <w:b/>
                <w:bCs/>
                <w:color w:val="000000"/>
                <w:sz w:val="22"/>
                <w:lang w:eastAsia="en-GB"/>
              </w:rPr>
              <w:t>Kickstart innovative solutions such as electric demand responsive transport with a clear pathway to commerciality</w:t>
            </w:r>
          </w:p>
          <w:p w14:paraId="7176D85B" w14:textId="347B24BE" w:rsidR="00723D4B" w:rsidRPr="00723D4B" w:rsidRDefault="00723D4B" w:rsidP="00982F59">
            <w:pPr>
              <w:spacing w:line="240" w:lineRule="auto"/>
              <w:rPr>
                <w:rFonts w:ascii="Calibri" w:eastAsia="Times New Roman" w:hAnsi="Calibri" w:cs="Calibri"/>
                <w:color w:val="000000"/>
                <w:sz w:val="22"/>
                <w:lang w:eastAsia="en-GB"/>
              </w:rPr>
            </w:pPr>
            <w:r w:rsidRPr="00723D4B">
              <w:rPr>
                <w:rFonts w:ascii="Calibri" w:eastAsia="Times New Roman" w:hAnsi="Calibri" w:cs="Calibri"/>
                <w:color w:val="000000"/>
                <w:sz w:val="22"/>
                <w:lang w:eastAsia="en-GB"/>
              </w:rPr>
              <w:t xml:space="preserve">Demand responsive transport means passenger transport that doesn't follow a timetable but is booked on demand.  This would be </w:t>
            </w:r>
            <w:proofErr w:type="gramStart"/>
            <w:r w:rsidRPr="00723D4B">
              <w:rPr>
                <w:rFonts w:ascii="Calibri" w:eastAsia="Times New Roman" w:hAnsi="Calibri" w:cs="Calibri"/>
                <w:color w:val="000000"/>
                <w:sz w:val="22"/>
                <w:lang w:eastAsia="en-GB"/>
              </w:rPr>
              <w:t>similar to</w:t>
            </w:r>
            <w:proofErr w:type="gramEnd"/>
            <w:r w:rsidRPr="00723D4B">
              <w:rPr>
                <w:rFonts w:ascii="Calibri" w:eastAsia="Times New Roman" w:hAnsi="Calibri" w:cs="Calibri"/>
                <w:color w:val="000000"/>
                <w:sz w:val="22"/>
                <w:lang w:eastAsia="en-GB"/>
              </w:rPr>
              <w:t xml:space="preserve"> Uber but for the minibus or bus.  It would be electric as opposed to petrol </w:t>
            </w:r>
            <w:r>
              <w:rPr>
                <w:rFonts w:ascii="Calibri" w:eastAsia="Times New Roman" w:hAnsi="Calibri" w:cs="Calibri"/>
                <w:color w:val="000000"/>
                <w:sz w:val="22"/>
                <w:lang w:eastAsia="en-GB"/>
              </w:rPr>
              <w:t xml:space="preserve">or </w:t>
            </w:r>
            <w:r w:rsidRPr="00723D4B">
              <w:rPr>
                <w:rFonts w:ascii="Calibri" w:eastAsia="Times New Roman" w:hAnsi="Calibri" w:cs="Calibri"/>
                <w:color w:val="000000"/>
                <w:sz w:val="22"/>
                <w:lang w:eastAsia="en-GB"/>
              </w:rPr>
              <w:t>diesel.  This could be an alternative to traditional bus</w:t>
            </w:r>
            <w:r>
              <w:rPr>
                <w:rFonts w:ascii="Calibri" w:eastAsia="Times New Roman" w:hAnsi="Calibri" w:cs="Calibri"/>
                <w:color w:val="000000"/>
                <w:sz w:val="22"/>
                <w:lang w:eastAsia="en-GB"/>
              </w:rPr>
              <w:t>es</w:t>
            </w:r>
            <w:r w:rsidRPr="00723D4B">
              <w:rPr>
                <w:rFonts w:ascii="Calibri" w:eastAsia="Times New Roman" w:hAnsi="Calibri" w:cs="Calibri"/>
                <w:color w:val="000000"/>
                <w:sz w:val="22"/>
                <w:lang w:eastAsia="en-GB"/>
              </w:rPr>
              <w:t xml:space="preserve"> which </w:t>
            </w:r>
            <w:r>
              <w:rPr>
                <w:rFonts w:ascii="Calibri" w:eastAsia="Times New Roman" w:hAnsi="Calibri" w:cs="Calibri"/>
                <w:color w:val="000000"/>
                <w:sz w:val="22"/>
                <w:lang w:eastAsia="en-GB"/>
              </w:rPr>
              <w:t>are not</w:t>
            </w:r>
            <w:r w:rsidRPr="00723D4B">
              <w:rPr>
                <w:rFonts w:ascii="Calibri" w:eastAsia="Times New Roman" w:hAnsi="Calibri" w:cs="Calibri"/>
                <w:color w:val="000000"/>
                <w:sz w:val="22"/>
                <w:lang w:eastAsia="en-GB"/>
              </w:rPr>
              <w:t xml:space="preserve"> already appropriate in rural areas.</w:t>
            </w:r>
          </w:p>
        </w:tc>
      </w:tr>
      <w:tr w:rsidR="00982F59" w:rsidRPr="00982F59" w14:paraId="6C809835" w14:textId="77777777" w:rsidTr="00405759">
        <w:trPr>
          <w:trHeight w:val="760"/>
        </w:trPr>
        <w:tc>
          <w:tcPr>
            <w:tcW w:w="9498" w:type="dxa"/>
            <w:tcBorders>
              <w:top w:val="nil"/>
              <w:left w:val="nil"/>
              <w:bottom w:val="nil"/>
              <w:right w:val="nil"/>
            </w:tcBorders>
            <w:shd w:val="clear" w:color="auto" w:fill="auto"/>
            <w:hideMark/>
          </w:tcPr>
          <w:p w14:paraId="013C3CAC" w14:textId="09550A15" w:rsidR="00982F59" w:rsidRDefault="00723D4B" w:rsidP="00982F59">
            <w:pPr>
              <w:spacing w:line="240" w:lineRule="auto"/>
              <w:rPr>
                <w:rFonts w:ascii="Calibri" w:eastAsia="Times New Roman" w:hAnsi="Calibri" w:cs="Calibri"/>
                <w:b/>
                <w:bCs/>
                <w:color w:val="000000"/>
                <w:sz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982F59" w:rsidRPr="00982F59">
              <w:rPr>
                <w:rFonts w:ascii="Calibri" w:eastAsia="Times New Roman" w:hAnsi="Calibri" w:cs="Calibri"/>
                <w:b/>
                <w:bCs/>
                <w:color w:val="000000"/>
                <w:sz w:val="22"/>
                <w:lang w:eastAsia="en-GB"/>
              </w:rPr>
              <w:t>Expand charging network beyond UK national average, focusing particularly on rural locations</w:t>
            </w:r>
          </w:p>
          <w:p w14:paraId="647B628D" w14:textId="062454DD" w:rsidR="00723D4B" w:rsidRPr="00723D4B" w:rsidRDefault="00723D4B" w:rsidP="00982F59">
            <w:pPr>
              <w:spacing w:line="240" w:lineRule="auto"/>
              <w:rPr>
                <w:rFonts w:ascii="Calibri" w:eastAsia="Times New Roman" w:hAnsi="Calibri" w:cs="Calibri"/>
                <w:color w:val="000000"/>
                <w:sz w:val="22"/>
                <w:lang w:eastAsia="en-GB"/>
              </w:rPr>
            </w:pPr>
            <w:r w:rsidRPr="00723D4B">
              <w:rPr>
                <w:rFonts w:ascii="Calibri" w:eastAsia="Times New Roman" w:hAnsi="Calibri" w:cs="Calibri"/>
                <w:color w:val="000000"/>
                <w:sz w:val="22"/>
                <w:lang w:eastAsia="en-GB"/>
              </w:rPr>
              <w:t>This means expanding the network of charging points for electric vehicles.</w:t>
            </w:r>
          </w:p>
        </w:tc>
      </w:tr>
    </w:tbl>
    <w:p w14:paraId="55C85427" w14:textId="77777777" w:rsidR="006C7BC0" w:rsidRDefault="006C7BC0"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p>
    <w:p w14:paraId="22DF95B2" w14:textId="77777777" w:rsidR="00405759" w:rsidRDefault="00405759">
      <w:pPr>
        <w:spacing w:after="0" w:line="240" w:lineRule="auto"/>
        <w:rPr>
          <w:rFonts w:eastAsia="Times New Roman" w:cs="Arial"/>
          <w:b/>
          <w:bCs/>
          <w:color w:val="1A191A"/>
          <w:lang w:eastAsia="en-GB"/>
        </w:rPr>
      </w:pPr>
      <w:r>
        <w:rPr>
          <w:rFonts w:eastAsia="Times New Roman" w:cs="Arial"/>
          <w:b/>
          <w:bCs/>
          <w:color w:val="1A191A"/>
          <w:lang w:eastAsia="en-GB"/>
        </w:rPr>
        <w:br w:type="page"/>
      </w:r>
    </w:p>
    <w:p w14:paraId="546B8A8D" w14:textId="1AAABB49" w:rsidR="004E0CE6" w:rsidRDefault="001272FB"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r w:rsidRPr="004E0CE6">
        <w:rPr>
          <w:rFonts w:eastAsia="Times New Roman" w:cs="Arial"/>
          <w:b/>
          <w:bCs/>
          <w:color w:val="1A191A"/>
          <w:lang w:eastAsia="en-GB"/>
        </w:rPr>
        <w:lastRenderedPageBreak/>
        <w:t>Built Environment</w:t>
      </w:r>
    </w:p>
    <w:p w14:paraId="27C4CA83" w14:textId="6A109F10" w:rsidR="00A81917" w:rsidRDefault="00A81917"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r>
        <w:rPr>
          <w:noProof/>
        </w:rPr>
        <w:drawing>
          <wp:inline distT="0" distB="0" distL="0" distR="0" wp14:anchorId="439FCAF4" wp14:editId="08CF2BBC">
            <wp:extent cx="5908040" cy="2954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8040" cy="2954020"/>
                    </a:xfrm>
                    <a:prstGeom prst="rect">
                      <a:avLst/>
                    </a:prstGeom>
                    <a:noFill/>
                    <a:ln>
                      <a:noFill/>
                    </a:ln>
                  </pic:spPr>
                </pic:pic>
              </a:graphicData>
            </a:graphic>
          </wp:inline>
        </w:drawing>
      </w:r>
    </w:p>
    <w:tbl>
      <w:tblPr>
        <w:tblW w:w="9498" w:type="dxa"/>
        <w:tblLook w:val="04A0" w:firstRow="1" w:lastRow="0" w:firstColumn="1" w:lastColumn="0" w:noHBand="0" w:noVBand="1"/>
      </w:tblPr>
      <w:tblGrid>
        <w:gridCol w:w="9498"/>
      </w:tblGrid>
      <w:tr w:rsidR="004E0CE6" w:rsidRPr="004E0CE6" w14:paraId="2964FD50" w14:textId="77777777" w:rsidTr="00290D5D">
        <w:trPr>
          <w:trHeight w:val="1290"/>
        </w:trPr>
        <w:tc>
          <w:tcPr>
            <w:tcW w:w="9498" w:type="dxa"/>
            <w:tcBorders>
              <w:top w:val="nil"/>
              <w:left w:val="nil"/>
              <w:bottom w:val="nil"/>
              <w:right w:val="nil"/>
            </w:tcBorders>
            <w:shd w:val="clear" w:color="auto" w:fill="auto"/>
            <w:hideMark/>
          </w:tcPr>
          <w:p w14:paraId="700905D1" w14:textId="77777777" w:rsid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All new schools commissioned to be Carbon Zero by 2022</w:t>
            </w:r>
          </w:p>
          <w:p w14:paraId="6820861D" w14:textId="77777777" w:rsidR="00100AEE" w:rsidRDefault="00100AEE" w:rsidP="004E0CE6">
            <w:pPr>
              <w:spacing w:after="0" w:line="240" w:lineRule="auto"/>
              <w:rPr>
                <w:rFonts w:ascii="Calibri" w:eastAsia="Times New Roman" w:hAnsi="Calibri" w:cs="Calibri"/>
                <w:b/>
                <w:bCs/>
                <w:color w:val="000000"/>
                <w:sz w:val="22"/>
                <w:szCs w:val="22"/>
                <w:lang w:eastAsia="en-GB"/>
              </w:rPr>
            </w:pPr>
          </w:p>
          <w:p w14:paraId="19F77844" w14:textId="7B96D7DD" w:rsidR="00100AEE" w:rsidRDefault="00100AEE" w:rsidP="004E0CE6">
            <w:pPr>
              <w:spacing w:after="0" w:line="240" w:lineRule="auto"/>
              <w:rPr>
                <w:rFonts w:ascii="Calibri" w:eastAsia="Times New Roman" w:hAnsi="Calibri" w:cs="Calibri"/>
                <w:color w:val="000000"/>
                <w:sz w:val="22"/>
                <w:szCs w:val="22"/>
                <w:lang w:eastAsia="en-GB"/>
              </w:rPr>
            </w:pPr>
            <w:r w:rsidRPr="00100AEE">
              <w:rPr>
                <w:rFonts w:ascii="Calibri" w:eastAsia="Times New Roman" w:hAnsi="Calibri" w:cs="Calibri"/>
                <w:color w:val="000000"/>
                <w:sz w:val="22"/>
                <w:szCs w:val="22"/>
                <w:lang w:eastAsia="en-GB"/>
              </w:rPr>
              <w:t>Some new schools have already been designed and are entering the construction phase and so cannot commit to being net-zero carbon.  The term 'commission</w:t>
            </w:r>
            <w:r w:rsidR="008C3D1D">
              <w:rPr>
                <w:rFonts w:ascii="Calibri" w:eastAsia="Times New Roman" w:hAnsi="Calibri" w:cs="Calibri"/>
                <w:color w:val="000000"/>
                <w:sz w:val="22"/>
                <w:szCs w:val="22"/>
                <w:lang w:eastAsia="en-GB"/>
              </w:rPr>
              <w:t>ed</w:t>
            </w:r>
            <w:r w:rsidRPr="00100AEE">
              <w:rPr>
                <w:rFonts w:ascii="Calibri" w:eastAsia="Times New Roman" w:hAnsi="Calibri" w:cs="Calibri"/>
                <w:color w:val="000000"/>
                <w:sz w:val="22"/>
                <w:szCs w:val="22"/>
                <w:lang w:eastAsia="en-GB"/>
              </w:rPr>
              <w:t>' refers to the School Organisation Service confirming that a net-zero carbon design is mandatory for the new building and must be part of the specification to ensure contractors design and price accordingly.</w:t>
            </w:r>
          </w:p>
          <w:p w14:paraId="64E4464C" w14:textId="77777777" w:rsidR="00BF6203" w:rsidRDefault="00BF6203" w:rsidP="004E0CE6">
            <w:pPr>
              <w:spacing w:after="0" w:line="240" w:lineRule="auto"/>
              <w:rPr>
                <w:rFonts w:ascii="Calibri" w:eastAsia="Times New Roman" w:hAnsi="Calibri" w:cs="Calibri"/>
                <w:color w:val="000000"/>
                <w:sz w:val="22"/>
                <w:szCs w:val="22"/>
                <w:lang w:eastAsia="en-GB"/>
              </w:rPr>
            </w:pPr>
          </w:p>
          <w:p w14:paraId="3F1BD271" w14:textId="2A159B67" w:rsidR="00F90EFA" w:rsidRPr="004E0CE6" w:rsidRDefault="00F90EFA" w:rsidP="004E0CE6">
            <w:pPr>
              <w:spacing w:after="0" w:line="240" w:lineRule="auto"/>
              <w:rPr>
                <w:rFonts w:ascii="Calibri" w:eastAsia="Times New Roman" w:hAnsi="Calibri" w:cs="Calibri"/>
                <w:color w:val="000000"/>
                <w:sz w:val="22"/>
                <w:szCs w:val="22"/>
                <w:lang w:eastAsia="en-GB"/>
              </w:rPr>
            </w:pPr>
          </w:p>
        </w:tc>
      </w:tr>
      <w:tr w:rsidR="004E0CE6" w:rsidRPr="004E0CE6" w14:paraId="72079560" w14:textId="77777777" w:rsidTr="00290D5D">
        <w:trPr>
          <w:trHeight w:val="970"/>
        </w:trPr>
        <w:tc>
          <w:tcPr>
            <w:tcW w:w="9498" w:type="dxa"/>
            <w:tcBorders>
              <w:top w:val="nil"/>
              <w:left w:val="nil"/>
              <w:bottom w:val="nil"/>
              <w:right w:val="nil"/>
            </w:tcBorders>
            <w:shd w:val="clear" w:color="auto" w:fill="auto"/>
            <w:hideMark/>
          </w:tcPr>
          <w:p w14:paraId="6EF33B76" w14:textId="77777777" w:rsid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All new homes consented to be Carbon Zero by 2025</w:t>
            </w:r>
          </w:p>
          <w:p w14:paraId="339B599F" w14:textId="77777777" w:rsidR="000E1258" w:rsidRDefault="000E1258" w:rsidP="004E0CE6">
            <w:pPr>
              <w:spacing w:after="0" w:line="240" w:lineRule="auto"/>
              <w:rPr>
                <w:rFonts w:ascii="Calibri" w:eastAsia="Times New Roman" w:hAnsi="Calibri" w:cs="Calibri"/>
                <w:b/>
                <w:bCs/>
                <w:color w:val="000000"/>
                <w:sz w:val="22"/>
                <w:szCs w:val="22"/>
                <w:lang w:eastAsia="en-GB"/>
              </w:rPr>
            </w:pPr>
          </w:p>
          <w:p w14:paraId="7841C4E9" w14:textId="45CD84DF" w:rsidR="000E1258" w:rsidRDefault="000E1258" w:rsidP="004E0CE6">
            <w:pPr>
              <w:spacing w:after="0" w:line="240" w:lineRule="auto"/>
              <w:rPr>
                <w:rFonts w:ascii="Calibri" w:eastAsia="Times New Roman" w:hAnsi="Calibri" w:cs="Calibri"/>
                <w:color w:val="000000"/>
                <w:sz w:val="22"/>
                <w:szCs w:val="22"/>
                <w:lang w:eastAsia="en-GB"/>
              </w:rPr>
            </w:pPr>
            <w:r w:rsidRPr="000E1258">
              <w:rPr>
                <w:rFonts w:ascii="Calibri" w:eastAsia="Times New Roman" w:hAnsi="Calibri" w:cs="Calibri"/>
                <w:color w:val="000000"/>
                <w:sz w:val="22"/>
                <w:szCs w:val="22"/>
                <w:lang w:eastAsia="en-GB"/>
              </w:rPr>
              <w:t>Consented refers to the planning applications for new homes and non-domestic buildings that will be given planning permission post-2025. Site which are granted permission before 2025 but are built post-2025 may not have been required to be built to Net-Zero standards.</w:t>
            </w:r>
          </w:p>
          <w:p w14:paraId="786F3361" w14:textId="77777777" w:rsidR="00F90EFA" w:rsidRDefault="00F90EFA" w:rsidP="004E0CE6">
            <w:pPr>
              <w:spacing w:after="0" w:line="240" w:lineRule="auto"/>
              <w:rPr>
                <w:rFonts w:ascii="Calibri" w:eastAsia="Times New Roman" w:hAnsi="Calibri" w:cs="Calibri"/>
                <w:color w:val="000000"/>
                <w:sz w:val="22"/>
                <w:szCs w:val="22"/>
                <w:lang w:eastAsia="en-GB"/>
              </w:rPr>
            </w:pPr>
          </w:p>
          <w:p w14:paraId="2256ABBF" w14:textId="1D3E409F" w:rsidR="000E1258" w:rsidRPr="004E0CE6" w:rsidRDefault="000E1258" w:rsidP="004E0CE6">
            <w:pPr>
              <w:spacing w:after="0" w:line="240" w:lineRule="auto"/>
              <w:rPr>
                <w:rFonts w:ascii="Calibri" w:eastAsia="Times New Roman" w:hAnsi="Calibri" w:cs="Calibri"/>
                <w:color w:val="000000"/>
                <w:sz w:val="22"/>
                <w:szCs w:val="22"/>
                <w:lang w:eastAsia="en-GB"/>
              </w:rPr>
            </w:pPr>
          </w:p>
        </w:tc>
      </w:tr>
      <w:tr w:rsidR="004E0CE6" w:rsidRPr="004E0CE6" w14:paraId="50002C91" w14:textId="77777777" w:rsidTr="00290D5D">
        <w:trPr>
          <w:trHeight w:val="760"/>
        </w:trPr>
        <w:tc>
          <w:tcPr>
            <w:tcW w:w="9498" w:type="dxa"/>
            <w:tcBorders>
              <w:top w:val="nil"/>
              <w:left w:val="nil"/>
              <w:bottom w:val="nil"/>
              <w:right w:val="nil"/>
            </w:tcBorders>
            <w:shd w:val="clear" w:color="auto" w:fill="auto"/>
            <w:hideMark/>
          </w:tcPr>
          <w:p w14:paraId="27FA7FA9" w14:textId="11A6CB5A" w:rsidR="004E0CE6" w:rsidRP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All new commercial buildings to be Carbon Zero by 2025</w:t>
            </w:r>
          </w:p>
        </w:tc>
      </w:tr>
      <w:tr w:rsidR="004E0CE6" w:rsidRPr="004E0CE6" w14:paraId="5F26F407" w14:textId="77777777" w:rsidTr="00290D5D">
        <w:trPr>
          <w:trHeight w:val="760"/>
        </w:trPr>
        <w:tc>
          <w:tcPr>
            <w:tcW w:w="9498" w:type="dxa"/>
            <w:tcBorders>
              <w:top w:val="nil"/>
              <w:left w:val="nil"/>
              <w:bottom w:val="nil"/>
              <w:right w:val="nil"/>
            </w:tcBorders>
            <w:shd w:val="clear" w:color="auto" w:fill="auto"/>
            <w:hideMark/>
          </w:tcPr>
          <w:p w14:paraId="31BA9D07" w14:textId="78580A3C" w:rsidR="004E0CE6" w:rsidRP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All new schools commissioned to be Carbon Positive by 2030</w:t>
            </w:r>
          </w:p>
        </w:tc>
      </w:tr>
      <w:tr w:rsidR="004E0CE6" w:rsidRPr="004E0CE6" w14:paraId="034D800B" w14:textId="77777777" w:rsidTr="00290D5D">
        <w:trPr>
          <w:trHeight w:val="1110"/>
        </w:trPr>
        <w:tc>
          <w:tcPr>
            <w:tcW w:w="9498" w:type="dxa"/>
            <w:tcBorders>
              <w:top w:val="nil"/>
              <w:left w:val="nil"/>
              <w:bottom w:val="nil"/>
              <w:right w:val="nil"/>
            </w:tcBorders>
            <w:shd w:val="clear" w:color="auto" w:fill="auto"/>
            <w:hideMark/>
          </w:tcPr>
          <w:p w14:paraId="0AD33D7F" w14:textId="77777777" w:rsid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All new homes and non-domestic buildings consented to be Carbon Positive by 2030</w:t>
            </w:r>
          </w:p>
          <w:p w14:paraId="20C19EAF" w14:textId="77777777" w:rsidR="00767C4D" w:rsidRDefault="00767C4D" w:rsidP="004E0CE6">
            <w:pPr>
              <w:spacing w:after="0" w:line="240" w:lineRule="auto"/>
              <w:rPr>
                <w:rFonts w:ascii="Calibri" w:eastAsia="Times New Roman" w:hAnsi="Calibri" w:cs="Calibri"/>
                <w:b/>
                <w:bCs/>
                <w:color w:val="000000"/>
                <w:sz w:val="22"/>
                <w:szCs w:val="22"/>
                <w:lang w:eastAsia="en-GB"/>
              </w:rPr>
            </w:pPr>
          </w:p>
          <w:p w14:paraId="746C8C41" w14:textId="74356242" w:rsidR="00767C4D" w:rsidRPr="004E0CE6" w:rsidRDefault="00767C4D" w:rsidP="00595520">
            <w:pPr>
              <w:spacing w:after="0" w:line="240" w:lineRule="auto"/>
              <w:rPr>
                <w:rFonts w:ascii="Calibri" w:eastAsia="Times New Roman" w:hAnsi="Calibri" w:cs="Calibri"/>
                <w:color w:val="000000"/>
                <w:sz w:val="22"/>
                <w:szCs w:val="22"/>
                <w:lang w:eastAsia="en-GB"/>
              </w:rPr>
            </w:pPr>
            <w:r w:rsidRPr="00767C4D">
              <w:rPr>
                <w:rFonts w:ascii="Calibri" w:eastAsia="Times New Roman" w:hAnsi="Calibri" w:cs="Calibri"/>
                <w:color w:val="000000"/>
                <w:sz w:val="22"/>
                <w:szCs w:val="22"/>
                <w:lang w:eastAsia="en-GB"/>
              </w:rPr>
              <w:t>Consented refers to the planning applications for new homes and non-domestic buildings that will be given planning permission post-2030. Sites which are granted planning permission before 2030 but are built post-2030 may not have been required to be built to Carbon Positive standards.</w:t>
            </w:r>
            <w:r w:rsidR="00BE2E87">
              <w:rPr>
                <w:rFonts w:ascii="Calibri" w:eastAsia="Times New Roman" w:hAnsi="Calibri" w:cs="Calibri"/>
                <w:color w:val="000000"/>
                <w:sz w:val="22"/>
                <w:szCs w:val="22"/>
                <w:lang w:eastAsia="en-GB"/>
              </w:rPr>
              <w:t xml:space="preserve"> </w:t>
            </w:r>
            <w:r w:rsidR="004C1848">
              <w:rPr>
                <w:rFonts w:ascii="Calibri" w:eastAsia="Times New Roman" w:hAnsi="Calibri" w:cs="Calibri"/>
                <w:color w:val="000000"/>
                <w:sz w:val="22"/>
                <w:szCs w:val="22"/>
                <w:lang w:eastAsia="en-GB"/>
              </w:rPr>
              <w:t>According to t</w:t>
            </w:r>
            <w:r w:rsidR="00BE2E87">
              <w:rPr>
                <w:rFonts w:ascii="Calibri" w:eastAsia="Times New Roman" w:hAnsi="Calibri" w:cs="Calibri"/>
                <w:color w:val="000000"/>
                <w:sz w:val="22"/>
                <w:szCs w:val="22"/>
                <w:lang w:eastAsia="en-GB"/>
              </w:rPr>
              <w:t xml:space="preserve">he </w:t>
            </w:r>
            <w:r w:rsidR="00BE2E87">
              <w:rPr>
                <w:rFonts w:ascii="Calibri" w:eastAsia="Times New Roman" w:hAnsi="Calibri" w:cs="Calibri"/>
                <w:color w:val="000000"/>
                <w:sz w:val="22"/>
                <w:szCs w:val="22"/>
                <w:lang w:eastAsia="en-GB"/>
              </w:rPr>
              <w:lastRenderedPageBreak/>
              <w:t>World Green Building Council</w:t>
            </w:r>
            <w:r w:rsidR="004C1848">
              <w:rPr>
                <w:rFonts w:ascii="Calibri" w:eastAsia="Times New Roman" w:hAnsi="Calibri" w:cs="Calibri"/>
                <w:color w:val="000000"/>
                <w:sz w:val="22"/>
                <w:szCs w:val="22"/>
                <w:lang w:eastAsia="en-GB"/>
              </w:rPr>
              <w:t xml:space="preserve">, the </w:t>
            </w:r>
            <w:r w:rsidR="004C1848" w:rsidRPr="009539ED">
              <w:rPr>
                <w:rFonts w:ascii="Calibri" w:eastAsia="Times New Roman" w:hAnsi="Calibri" w:cs="Calibri"/>
                <w:color w:val="000000"/>
                <w:sz w:val="22"/>
                <w:szCs w:val="22"/>
                <w:lang w:eastAsia="en-GB"/>
              </w:rPr>
              <w:t xml:space="preserve">definition of a net zero carbon building is </w:t>
            </w:r>
            <w:r w:rsidR="00363A28" w:rsidRPr="009539ED">
              <w:rPr>
                <w:rFonts w:ascii="Calibri" w:eastAsia="Times New Roman" w:hAnsi="Calibri" w:cs="Calibri"/>
                <w:color w:val="000000"/>
                <w:sz w:val="22"/>
                <w:szCs w:val="22"/>
                <w:lang w:eastAsia="en-GB"/>
              </w:rPr>
              <w:t>“</w:t>
            </w:r>
            <w:r w:rsidR="004C1848" w:rsidRPr="009539ED">
              <w:rPr>
                <w:rFonts w:ascii="Calibri" w:eastAsia="Times New Roman" w:hAnsi="Calibri" w:cs="Calibri"/>
                <w:color w:val="000000"/>
                <w:sz w:val="22"/>
                <w:szCs w:val="22"/>
                <w:lang w:eastAsia="en-GB"/>
              </w:rPr>
              <w:t>a building that is </w:t>
            </w:r>
            <w:r w:rsidR="004C1848" w:rsidRPr="00411471">
              <w:rPr>
                <w:rFonts w:ascii="Calibri" w:eastAsia="Times New Roman" w:hAnsi="Calibri" w:cs="Calibri"/>
                <w:color w:val="000000"/>
                <w:sz w:val="22"/>
                <w:szCs w:val="22"/>
                <w:lang w:eastAsia="en-GB"/>
              </w:rPr>
              <w:t>highly energy efficient and fully powered from on-site and/or off-site renewable energy sources.</w:t>
            </w:r>
            <w:r w:rsidR="00363A28" w:rsidRPr="00411471">
              <w:rPr>
                <w:rFonts w:ascii="Calibri" w:eastAsia="Times New Roman" w:hAnsi="Calibri" w:cs="Calibri"/>
                <w:color w:val="000000"/>
                <w:sz w:val="22"/>
                <w:szCs w:val="22"/>
                <w:lang w:eastAsia="en-GB"/>
              </w:rPr>
              <w:t>”</w:t>
            </w:r>
            <w:r w:rsidR="003D32FC" w:rsidRPr="00411471">
              <w:rPr>
                <w:rFonts w:ascii="Calibri" w:eastAsia="Times New Roman" w:hAnsi="Calibri" w:cs="Calibri"/>
                <w:color w:val="000000"/>
                <w:sz w:val="22"/>
                <w:szCs w:val="22"/>
                <w:lang w:eastAsia="en-GB"/>
              </w:rPr>
              <w:t xml:space="preserve"> Carbon positive</w:t>
            </w:r>
            <w:r w:rsidR="002A3B81" w:rsidRPr="00411471">
              <w:rPr>
                <w:rFonts w:ascii="Calibri" w:eastAsia="Times New Roman" w:hAnsi="Calibri" w:cs="Calibri"/>
                <w:color w:val="000000"/>
                <w:sz w:val="22"/>
                <w:szCs w:val="22"/>
                <w:lang w:eastAsia="en-GB"/>
              </w:rPr>
              <w:t xml:space="preserve"> is where the building or development is beyond zero carbon and contributes more that the development itself to carbon reduction – therefore it can offset the carbon of other development.</w:t>
            </w:r>
          </w:p>
        </w:tc>
      </w:tr>
      <w:tr w:rsidR="004E0CE6" w:rsidRPr="004E0CE6" w14:paraId="64CF5AE4" w14:textId="77777777" w:rsidTr="00290D5D">
        <w:trPr>
          <w:trHeight w:val="760"/>
        </w:trPr>
        <w:tc>
          <w:tcPr>
            <w:tcW w:w="9498" w:type="dxa"/>
            <w:tcBorders>
              <w:top w:val="nil"/>
              <w:left w:val="nil"/>
              <w:bottom w:val="nil"/>
              <w:right w:val="nil"/>
            </w:tcBorders>
            <w:shd w:val="clear" w:color="auto" w:fill="auto"/>
            <w:hideMark/>
          </w:tcPr>
          <w:p w14:paraId="731A9667" w14:textId="77777777" w:rsidR="00290D5D" w:rsidRDefault="00290D5D" w:rsidP="004E0CE6">
            <w:pPr>
              <w:spacing w:after="0" w:line="240" w:lineRule="auto"/>
              <w:rPr>
                <w:rFonts w:ascii="Calibri" w:eastAsia="Times New Roman" w:hAnsi="Calibri" w:cs="Calibri"/>
                <w:b/>
                <w:bCs/>
                <w:color w:val="000000"/>
                <w:sz w:val="22"/>
                <w:szCs w:val="22"/>
                <w:lang w:eastAsia="en-GB"/>
              </w:rPr>
            </w:pPr>
          </w:p>
          <w:p w14:paraId="13A58BB9" w14:textId="5876A46B" w:rsid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50% of Essex schools to be retrofitted to net zero standards by 2025, 100% by 2030</w:t>
            </w:r>
          </w:p>
          <w:p w14:paraId="5A8E8086" w14:textId="77777777" w:rsidR="00EB6C05" w:rsidRDefault="00EB6C05" w:rsidP="004E0CE6">
            <w:pPr>
              <w:spacing w:after="0" w:line="240" w:lineRule="auto"/>
              <w:rPr>
                <w:rFonts w:ascii="Calibri" w:eastAsia="Times New Roman" w:hAnsi="Calibri" w:cs="Calibri"/>
                <w:b/>
                <w:bCs/>
                <w:color w:val="000000"/>
                <w:sz w:val="22"/>
                <w:szCs w:val="22"/>
                <w:lang w:eastAsia="en-GB"/>
              </w:rPr>
            </w:pPr>
          </w:p>
          <w:p w14:paraId="19DA3FD4" w14:textId="5E08D378" w:rsidR="00290D5D" w:rsidRPr="004E0CE6" w:rsidRDefault="00290D5D" w:rsidP="004E0CE6">
            <w:pPr>
              <w:spacing w:after="0" w:line="240" w:lineRule="auto"/>
              <w:rPr>
                <w:rFonts w:ascii="Calibri" w:eastAsia="Times New Roman" w:hAnsi="Calibri" w:cs="Calibri"/>
                <w:b/>
                <w:bCs/>
                <w:color w:val="000000"/>
                <w:sz w:val="22"/>
                <w:szCs w:val="22"/>
                <w:lang w:eastAsia="en-GB"/>
              </w:rPr>
            </w:pPr>
          </w:p>
        </w:tc>
      </w:tr>
      <w:tr w:rsidR="004E0CE6" w:rsidRPr="004E0CE6" w14:paraId="59FE19AD" w14:textId="77777777" w:rsidTr="00290D5D">
        <w:trPr>
          <w:trHeight w:val="1170"/>
        </w:trPr>
        <w:tc>
          <w:tcPr>
            <w:tcW w:w="9498" w:type="dxa"/>
            <w:tcBorders>
              <w:top w:val="nil"/>
              <w:left w:val="nil"/>
              <w:bottom w:val="nil"/>
              <w:right w:val="nil"/>
            </w:tcBorders>
            <w:shd w:val="clear" w:color="auto" w:fill="auto"/>
            <w:hideMark/>
          </w:tcPr>
          <w:p w14:paraId="19D15211" w14:textId="77777777" w:rsid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All Anchor Institutions and ECC estate assets to be retrofitted to net zero carbon standards by 2030</w:t>
            </w:r>
          </w:p>
          <w:p w14:paraId="3393534F" w14:textId="77777777" w:rsidR="00BD39CA" w:rsidRDefault="00BD39CA" w:rsidP="004E0CE6">
            <w:pPr>
              <w:spacing w:after="0" w:line="240" w:lineRule="auto"/>
              <w:rPr>
                <w:rFonts w:ascii="Calibri" w:eastAsia="Times New Roman" w:hAnsi="Calibri" w:cs="Calibri"/>
                <w:b/>
                <w:bCs/>
                <w:color w:val="000000"/>
                <w:sz w:val="22"/>
                <w:szCs w:val="22"/>
                <w:lang w:eastAsia="en-GB"/>
              </w:rPr>
            </w:pPr>
          </w:p>
          <w:p w14:paraId="3FFE2240" w14:textId="46AA5C9F" w:rsidR="00BD39CA" w:rsidRDefault="00BD39CA" w:rsidP="004E0CE6">
            <w:pPr>
              <w:spacing w:after="0" w:line="240" w:lineRule="auto"/>
              <w:rPr>
                <w:rFonts w:ascii="Calibri" w:eastAsia="Times New Roman" w:hAnsi="Calibri" w:cs="Calibri"/>
                <w:color w:val="000000"/>
                <w:sz w:val="22"/>
                <w:szCs w:val="22"/>
                <w:lang w:eastAsia="en-GB"/>
              </w:rPr>
            </w:pPr>
            <w:r w:rsidRPr="00BD39CA">
              <w:rPr>
                <w:rFonts w:ascii="Calibri" w:eastAsia="Times New Roman" w:hAnsi="Calibri" w:cs="Calibri"/>
                <w:color w:val="000000"/>
                <w:sz w:val="22"/>
                <w:szCs w:val="22"/>
                <w:lang w:eastAsia="en-GB"/>
              </w:rPr>
              <w:t xml:space="preserve">The term </w:t>
            </w:r>
            <w:r>
              <w:rPr>
                <w:rFonts w:ascii="Calibri" w:eastAsia="Times New Roman" w:hAnsi="Calibri" w:cs="Calibri"/>
                <w:color w:val="000000"/>
                <w:sz w:val="22"/>
                <w:szCs w:val="22"/>
                <w:lang w:eastAsia="en-GB"/>
              </w:rPr>
              <w:t>‘</w:t>
            </w:r>
            <w:r w:rsidRPr="00BD39CA">
              <w:rPr>
                <w:rFonts w:ascii="Calibri" w:eastAsia="Times New Roman" w:hAnsi="Calibri" w:cs="Calibri"/>
                <w:color w:val="000000"/>
                <w:sz w:val="22"/>
                <w:szCs w:val="22"/>
                <w:lang w:eastAsia="en-GB"/>
              </w:rPr>
              <w:t>anchor institutions</w:t>
            </w:r>
            <w:r>
              <w:rPr>
                <w:rFonts w:ascii="Calibri" w:eastAsia="Times New Roman" w:hAnsi="Calibri" w:cs="Calibri"/>
                <w:color w:val="000000"/>
                <w:sz w:val="22"/>
                <w:szCs w:val="22"/>
                <w:lang w:eastAsia="en-GB"/>
              </w:rPr>
              <w:t>’</w:t>
            </w:r>
            <w:r w:rsidRPr="00BD39CA">
              <w:rPr>
                <w:rFonts w:ascii="Calibri" w:eastAsia="Times New Roman" w:hAnsi="Calibri" w:cs="Calibri"/>
                <w:color w:val="000000"/>
                <w:sz w:val="22"/>
                <w:szCs w:val="22"/>
                <w:lang w:eastAsia="en-GB"/>
              </w:rPr>
              <w:t xml:space="preserve"> is used to refer to </w:t>
            </w:r>
            <w:r w:rsidR="009058DC">
              <w:rPr>
                <w:rFonts w:ascii="Calibri" w:eastAsia="Times New Roman" w:hAnsi="Calibri" w:cs="Calibri"/>
                <w:color w:val="000000"/>
                <w:sz w:val="22"/>
                <w:szCs w:val="22"/>
                <w:lang w:eastAsia="en-GB"/>
              </w:rPr>
              <w:t xml:space="preserve">large public sector </w:t>
            </w:r>
            <w:r w:rsidRPr="00BD39CA">
              <w:rPr>
                <w:rFonts w:ascii="Calibri" w:eastAsia="Times New Roman" w:hAnsi="Calibri" w:cs="Calibri"/>
                <w:color w:val="000000"/>
                <w:sz w:val="22"/>
                <w:szCs w:val="22"/>
                <w:lang w:eastAsia="en-GB"/>
              </w:rPr>
              <w:t xml:space="preserve">organisations which: have an important presence in a place, usually through a combination of: being largescale employers, the largest purchasers of goods and services in the locality, controlling large areas of land and/or having relatively ﬁxed assets. (CLES, 2021). Examples of anchor institutions are </w:t>
            </w:r>
            <w:r w:rsidR="009058DC">
              <w:rPr>
                <w:rFonts w:ascii="Calibri" w:eastAsia="Times New Roman" w:hAnsi="Calibri" w:cs="Calibri"/>
                <w:color w:val="000000"/>
                <w:sz w:val="22"/>
                <w:szCs w:val="22"/>
                <w:lang w:eastAsia="en-GB"/>
              </w:rPr>
              <w:t xml:space="preserve">local authorities, </w:t>
            </w:r>
            <w:r w:rsidRPr="00BD39CA">
              <w:rPr>
                <w:rFonts w:ascii="Calibri" w:eastAsia="Times New Roman" w:hAnsi="Calibri" w:cs="Calibri"/>
                <w:color w:val="000000"/>
                <w:sz w:val="22"/>
                <w:szCs w:val="22"/>
                <w:lang w:eastAsia="en-GB"/>
              </w:rPr>
              <w:t xml:space="preserve">local </w:t>
            </w:r>
            <w:proofErr w:type="gramStart"/>
            <w:r w:rsidRPr="00BD39CA">
              <w:rPr>
                <w:rFonts w:ascii="Calibri" w:eastAsia="Times New Roman" w:hAnsi="Calibri" w:cs="Calibri"/>
                <w:color w:val="000000"/>
                <w:sz w:val="22"/>
                <w:szCs w:val="22"/>
                <w:lang w:eastAsia="en-GB"/>
              </w:rPr>
              <w:t>hospitals</w:t>
            </w:r>
            <w:proofErr w:type="gramEnd"/>
            <w:r w:rsidRPr="00BD39CA">
              <w:rPr>
                <w:rFonts w:ascii="Calibri" w:eastAsia="Times New Roman" w:hAnsi="Calibri" w:cs="Calibri"/>
                <w:color w:val="000000"/>
                <w:sz w:val="22"/>
                <w:szCs w:val="22"/>
                <w:lang w:eastAsia="en-GB"/>
              </w:rPr>
              <w:t xml:space="preserve"> or universities.</w:t>
            </w:r>
          </w:p>
          <w:p w14:paraId="67263A13" w14:textId="77777777" w:rsidR="009058DC" w:rsidRDefault="009058DC" w:rsidP="004E0CE6">
            <w:pPr>
              <w:spacing w:after="0" w:line="240" w:lineRule="auto"/>
              <w:rPr>
                <w:rFonts w:ascii="Calibri" w:eastAsia="Times New Roman" w:hAnsi="Calibri" w:cs="Calibri"/>
                <w:color w:val="000000"/>
                <w:sz w:val="22"/>
                <w:szCs w:val="22"/>
                <w:lang w:eastAsia="en-GB"/>
              </w:rPr>
            </w:pPr>
          </w:p>
          <w:p w14:paraId="01DEC37C" w14:textId="092A8A09" w:rsidR="00BD39CA" w:rsidRPr="004E0CE6" w:rsidRDefault="00BD39CA" w:rsidP="004E0CE6">
            <w:pPr>
              <w:spacing w:after="0" w:line="240" w:lineRule="auto"/>
              <w:rPr>
                <w:rFonts w:ascii="Calibri" w:eastAsia="Times New Roman" w:hAnsi="Calibri" w:cs="Calibri"/>
                <w:color w:val="000000"/>
                <w:sz w:val="22"/>
                <w:szCs w:val="22"/>
                <w:lang w:eastAsia="en-GB"/>
              </w:rPr>
            </w:pPr>
          </w:p>
        </w:tc>
      </w:tr>
      <w:tr w:rsidR="004E0CE6" w:rsidRPr="004E0CE6" w14:paraId="25270E9E" w14:textId="77777777" w:rsidTr="00290D5D">
        <w:trPr>
          <w:trHeight w:val="760"/>
        </w:trPr>
        <w:tc>
          <w:tcPr>
            <w:tcW w:w="9498" w:type="dxa"/>
            <w:tcBorders>
              <w:top w:val="nil"/>
              <w:left w:val="nil"/>
              <w:bottom w:val="nil"/>
              <w:right w:val="nil"/>
            </w:tcBorders>
            <w:shd w:val="clear" w:color="auto" w:fill="auto"/>
            <w:hideMark/>
          </w:tcPr>
          <w:p w14:paraId="04C7AE87" w14:textId="77777777" w:rsid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One third of commercial buildings to be retrofitted as far as possible with renewable energy systems by 2030</w:t>
            </w:r>
          </w:p>
          <w:p w14:paraId="592A02A8" w14:textId="77777777" w:rsidR="001B512D" w:rsidRDefault="001B512D" w:rsidP="004E0CE6">
            <w:pPr>
              <w:spacing w:after="0" w:line="240" w:lineRule="auto"/>
              <w:rPr>
                <w:rFonts w:ascii="Calibri" w:eastAsia="Times New Roman" w:hAnsi="Calibri" w:cs="Calibri"/>
                <w:b/>
                <w:bCs/>
                <w:color w:val="000000"/>
                <w:sz w:val="22"/>
                <w:szCs w:val="22"/>
                <w:lang w:eastAsia="en-GB"/>
              </w:rPr>
            </w:pPr>
          </w:p>
          <w:p w14:paraId="016E4436" w14:textId="5D12FE4E" w:rsidR="001B512D" w:rsidRDefault="001B512D" w:rsidP="004E0CE6">
            <w:pPr>
              <w:spacing w:after="0" w:line="240" w:lineRule="auto"/>
              <w:rPr>
                <w:rFonts w:ascii="Calibri" w:eastAsia="Times New Roman" w:hAnsi="Calibri" w:cs="Calibri"/>
                <w:color w:val="000000"/>
                <w:sz w:val="22"/>
                <w:szCs w:val="22"/>
                <w:lang w:eastAsia="en-GB"/>
              </w:rPr>
            </w:pPr>
            <w:r w:rsidRPr="001B512D">
              <w:rPr>
                <w:rFonts w:ascii="Calibri" w:eastAsia="Times New Roman" w:hAnsi="Calibri" w:cs="Calibri"/>
                <w:color w:val="000000"/>
                <w:sz w:val="22"/>
                <w:szCs w:val="22"/>
                <w:lang w:eastAsia="en-GB"/>
              </w:rPr>
              <w:t>Retrofitting should start with improving energy efficiency and the thermal performance of the buildings as well as installing onsite renewable energy generation.</w:t>
            </w:r>
          </w:p>
          <w:p w14:paraId="3CB2F018" w14:textId="77777777" w:rsidR="00F90EFA" w:rsidRPr="001B512D" w:rsidRDefault="00F90EFA" w:rsidP="004E0CE6">
            <w:pPr>
              <w:spacing w:after="0" w:line="240" w:lineRule="auto"/>
              <w:rPr>
                <w:rFonts w:ascii="Calibri" w:eastAsia="Times New Roman" w:hAnsi="Calibri" w:cs="Calibri"/>
                <w:color w:val="000000"/>
                <w:sz w:val="22"/>
                <w:szCs w:val="22"/>
                <w:lang w:eastAsia="en-GB"/>
              </w:rPr>
            </w:pPr>
          </w:p>
          <w:p w14:paraId="042BF372" w14:textId="6E48FF12" w:rsidR="001B512D" w:rsidRPr="004E0CE6" w:rsidRDefault="001B512D" w:rsidP="004E0CE6">
            <w:pPr>
              <w:spacing w:after="0" w:line="240" w:lineRule="auto"/>
              <w:rPr>
                <w:rFonts w:ascii="Calibri" w:eastAsia="Times New Roman" w:hAnsi="Calibri" w:cs="Calibri"/>
                <w:b/>
                <w:bCs/>
                <w:color w:val="000000"/>
                <w:sz w:val="22"/>
                <w:szCs w:val="22"/>
                <w:lang w:eastAsia="en-GB"/>
              </w:rPr>
            </w:pPr>
          </w:p>
        </w:tc>
      </w:tr>
      <w:tr w:rsidR="004E0CE6" w:rsidRPr="004E0CE6" w14:paraId="54AA52BF" w14:textId="77777777" w:rsidTr="00290D5D">
        <w:trPr>
          <w:trHeight w:val="760"/>
        </w:trPr>
        <w:tc>
          <w:tcPr>
            <w:tcW w:w="9498" w:type="dxa"/>
            <w:tcBorders>
              <w:top w:val="nil"/>
              <w:left w:val="nil"/>
              <w:bottom w:val="nil"/>
              <w:right w:val="nil"/>
            </w:tcBorders>
            <w:shd w:val="clear" w:color="auto" w:fill="auto"/>
            <w:hideMark/>
          </w:tcPr>
          <w:p w14:paraId="41F9E726" w14:textId="77777777" w:rsid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Two thirds of all dwellings to be retrofitted as far as possible to net zero carbon standards by 2030</w:t>
            </w:r>
          </w:p>
          <w:p w14:paraId="5814604D" w14:textId="77777777" w:rsidR="000F02DF" w:rsidRDefault="000F02DF" w:rsidP="004E0CE6">
            <w:pPr>
              <w:spacing w:after="0" w:line="240" w:lineRule="auto"/>
              <w:rPr>
                <w:rFonts w:ascii="Calibri" w:eastAsia="Times New Roman" w:hAnsi="Calibri" w:cs="Calibri"/>
                <w:b/>
                <w:bCs/>
                <w:color w:val="000000"/>
                <w:sz w:val="22"/>
                <w:szCs w:val="22"/>
                <w:lang w:eastAsia="en-GB"/>
              </w:rPr>
            </w:pPr>
          </w:p>
          <w:p w14:paraId="7F5FF4F7" w14:textId="77777777" w:rsidR="00AC189D" w:rsidRPr="00AC189D" w:rsidRDefault="00AC189D" w:rsidP="00AC189D">
            <w:pPr>
              <w:spacing w:after="0" w:line="240" w:lineRule="auto"/>
              <w:rPr>
                <w:rFonts w:ascii="Calibri" w:eastAsia="Times New Roman" w:hAnsi="Calibri" w:cs="Calibri"/>
                <w:color w:val="000000"/>
                <w:sz w:val="22"/>
                <w:szCs w:val="22"/>
                <w:lang w:eastAsia="en-GB"/>
              </w:rPr>
            </w:pPr>
            <w:r w:rsidRPr="00AC189D">
              <w:rPr>
                <w:rFonts w:ascii="Calibri" w:eastAsia="Times New Roman" w:hAnsi="Calibri" w:cs="Calibri"/>
                <w:color w:val="000000"/>
                <w:sz w:val="22"/>
                <w:szCs w:val="22"/>
                <w:lang w:eastAsia="en-GB"/>
              </w:rPr>
              <w:t xml:space="preserve">Please see Retrofit Academy for good definition of 'retrofitting' </w:t>
            </w:r>
          </w:p>
          <w:p w14:paraId="323E514E" w14:textId="37B1A8ED" w:rsidR="000F02DF" w:rsidRDefault="00EB6C05" w:rsidP="00AC189D">
            <w:pPr>
              <w:spacing w:after="0" w:line="240" w:lineRule="auto"/>
              <w:rPr>
                <w:rFonts w:ascii="Calibri" w:eastAsia="Times New Roman" w:hAnsi="Calibri" w:cs="Calibri"/>
                <w:color w:val="000000"/>
                <w:sz w:val="22"/>
                <w:szCs w:val="22"/>
                <w:lang w:eastAsia="en-GB"/>
              </w:rPr>
            </w:pPr>
            <w:hyperlink r:id="rId23" w:history="1">
              <w:r w:rsidR="00AC189D" w:rsidRPr="00382A36">
                <w:rPr>
                  <w:rStyle w:val="Hyperlink"/>
                  <w:rFonts w:ascii="Calibri" w:eastAsia="Times New Roman" w:hAnsi="Calibri" w:cs="Calibri"/>
                  <w:sz w:val="22"/>
                  <w:szCs w:val="22"/>
                  <w:lang w:eastAsia="en-GB"/>
                </w:rPr>
                <w:t>https://www.retrofitacademy.org/what-does-whole-house-retrofit-mean-to-me/</w:t>
              </w:r>
            </w:hyperlink>
            <w:r w:rsidR="00AC189D">
              <w:rPr>
                <w:rFonts w:ascii="Calibri" w:eastAsia="Times New Roman" w:hAnsi="Calibri" w:cs="Calibri"/>
                <w:color w:val="000000"/>
                <w:sz w:val="22"/>
                <w:szCs w:val="22"/>
                <w:lang w:eastAsia="en-GB"/>
              </w:rPr>
              <w:t xml:space="preserve"> </w:t>
            </w:r>
          </w:p>
          <w:p w14:paraId="35AA6EA1" w14:textId="77777777" w:rsidR="00F90EFA" w:rsidRDefault="00F90EFA" w:rsidP="00AC189D">
            <w:pPr>
              <w:spacing w:after="0" w:line="240" w:lineRule="auto"/>
              <w:rPr>
                <w:rFonts w:ascii="Calibri" w:eastAsia="Times New Roman" w:hAnsi="Calibri" w:cs="Calibri"/>
                <w:color w:val="000000"/>
                <w:sz w:val="22"/>
                <w:szCs w:val="22"/>
                <w:lang w:eastAsia="en-GB"/>
              </w:rPr>
            </w:pPr>
          </w:p>
          <w:p w14:paraId="666891B2" w14:textId="6CF5F17E" w:rsidR="00AC189D" w:rsidRPr="004E0CE6" w:rsidRDefault="00AC189D" w:rsidP="00AC189D">
            <w:pPr>
              <w:spacing w:after="0" w:line="240" w:lineRule="auto"/>
              <w:rPr>
                <w:rFonts w:ascii="Calibri" w:eastAsia="Times New Roman" w:hAnsi="Calibri" w:cs="Calibri"/>
                <w:b/>
                <w:bCs/>
                <w:color w:val="000000"/>
                <w:sz w:val="22"/>
                <w:szCs w:val="22"/>
                <w:lang w:eastAsia="en-GB"/>
              </w:rPr>
            </w:pPr>
          </w:p>
        </w:tc>
      </w:tr>
      <w:tr w:rsidR="004E0CE6" w:rsidRPr="004E0CE6" w14:paraId="0A6EB692" w14:textId="77777777" w:rsidTr="00290D5D">
        <w:trPr>
          <w:trHeight w:val="760"/>
        </w:trPr>
        <w:tc>
          <w:tcPr>
            <w:tcW w:w="9498" w:type="dxa"/>
            <w:tcBorders>
              <w:top w:val="nil"/>
              <w:left w:val="nil"/>
              <w:bottom w:val="nil"/>
              <w:right w:val="nil"/>
            </w:tcBorders>
            <w:shd w:val="clear" w:color="auto" w:fill="auto"/>
            <w:hideMark/>
          </w:tcPr>
          <w:p w14:paraId="2535579C" w14:textId="71BE8854" w:rsidR="004E0CE6" w:rsidRPr="004E0CE6" w:rsidRDefault="004E0CE6" w:rsidP="004E0CE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E0CE6">
              <w:rPr>
                <w:rFonts w:ascii="Calibri" w:eastAsia="Times New Roman" w:hAnsi="Calibri" w:cs="Calibri"/>
                <w:b/>
                <w:bCs/>
                <w:color w:val="000000"/>
                <w:sz w:val="22"/>
                <w:szCs w:val="22"/>
                <w:lang w:eastAsia="en-GB"/>
              </w:rPr>
              <w:t>Existing residential buildings - carbon emissions reduction of 50% by 2030. Carbon Zero by 2040.</w:t>
            </w:r>
          </w:p>
        </w:tc>
      </w:tr>
    </w:tbl>
    <w:p w14:paraId="279D9416" w14:textId="77777777" w:rsidR="0026117B" w:rsidRDefault="0026117B"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p>
    <w:p w14:paraId="2F1009E2" w14:textId="77777777" w:rsidR="0026117B" w:rsidRDefault="0026117B"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p>
    <w:p w14:paraId="6BFCB64E" w14:textId="77777777" w:rsidR="0026117B" w:rsidRDefault="0026117B"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p>
    <w:p w14:paraId="42785C16" w14:textId="77777777" w:rsidR="0026117B" w:rsidRDefault="0026117B"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p>
    <w:p w14:paraId="07D47475" w14:textId="77777777" w:rsidR="0026117B" w:rsidRDefault="0026117B"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p>
    <w:p w14:paraId="5307F895" w14:textId="77777777" w:rsidR="00104BD7" w:rsidRDefault="00104BD7" w:rsidP="00093A0F">
      <w:pPr>
        <w:shd w:val="clear" w:color="auto" w:fill="FFFFFF"/>
        <w:spacing w:before="100" w:beforeAutospacing="1" w:after="100" w:afterAutospacing="1" w:line="240" w:lineRule="auto"/>
        <w:textAlignment w:val="baseline"/>
        <w:rPr>
          <w:rFonts w:eastAsia="Times New Roman" w:cs="Arial"/>
          <w:b/>
          <w:bCs/>
          <w:color w:val="1A191A"/>
          <w:lang w:eastAsia="en-GB"/>
        </w:rPr>
      </w:pPr>
    </w:p>
    <w:p w14:paraId="57179676" w14:textId="5326AAA3" w:rsidR="00940A7A" w:rsidRDefault="001272FB" w:rsidP="00735E41">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r w:rsidRPr="00940A7A">
        <w:rPr>
          <w:rFonts w:eastAsia="Times New Roman" w:cs="Arial"/>
          <w:b/>
          <w:bCs/>
          <w:color w:val="1A191A"/>
          <w:lang w:eastAsia="en-GB"/>
        </w:rPr>
        <w:lastRenderedPageBreak/>
        <w:t>Energy and Waste</w:t>
      </w:r>
    </w:p>
    <w:p w14:paraId="2BDDE982" w14:textId="18F0DE46" w:rsidR="00CF27E3" w:rsidRPr="00735E41" w:rsidRDefault="00CF27E3" w:rsidP="00104BD7">
      <w:pPr>
        <w:jc w:val="center"/>
        <w:rPr>
          <w:rFonts w:eastAsia="Times New Roman" w:cs="Arial"/>
          <w:color w:val="1A191A"/>
          <w:lang w:eastAsia="en-GB"/>
        </w:rPr>
      </w:pPr>
      <w:r>
        <w:rPr>
          <w:noProof/>
        </w:rPr>
        <w:drawing>
          <wp:inline distT="0" distB="0" distL="0" distR="0" wp14:anchorId="19D1EFD3" wp14:editId="14A4F89A">
            <wp:extent cx="5088890" cy="2767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17102" cy="2782397"/>
                    </a:xfrm>
                    <a:prstGeom prst="rect">
                      <a:avLst/>
                    </a:prstGeom>
                    <a:noFill/>
                    <a:ln>
                      <a:noFill/>
                    </a:ln>
                  </pic:spPr>
                </pic:pic>
              </a:graphicData>
            </a:graphic>
          </wp:inline>
        </w:drawing>
      </w:r>
    </w:p>
    <w:tbl>
      <w:tblPr>
        <w:tblW w:w="9498" w:type="dxa"/>
        <w:tblLook w:val="04A0" w:firstRow="1" w:lastRow="0" w:firstColumn="1" w:lastColumn="0" w:noHBand="0" w:noVBand="1"/>
      </w:tblPr>
      <w:tblGrid>
        <w:gridCol w:w="9498"/>
      </w:tblGrid>
      <w:tr w:rsidR="00AB0B16" w:rsidRPr="00AB0B16" w14:paraId="25517066" w14:textId="77777777" w:rsidTr="00290D5D">
        <w:trPr>
          <w:trHeight w:val="760"/>
        </w:trPr>
        <w:tc>
          <w:tcPr>
            <w:tcW w:w="9498" w:type="dxa"/>
            <w:tcBorders>
              <w:top w:val="nil"/>
              <w:left w:val="nil"/>
              <w:bottom w:val="nil"/>
              <w:right w:val="nil"/>
            </w:tcBorders>
            <w:shd w:val="clear" w:color="auto" w:fill="auto"/>
            <w:hideMark/>
          </w:tcPr>
          <w:p w14:paraId="42665022" w14:textId="67A490FE" w:rsidR="006136EB" w:rsidRDefault="006136EB" w:rsidP="00AB0B16">
            <w:pPr>
              <w:spacing w:after="0" w:line="240" w:lineRule="auto"/>
              <w:rPr>
                <w:rFonts w:ascii="Calibri" w:eastAsia="Times New Roman" w:hAnsi="Calibri" w:cs="Calibri"/>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100% of fuel poor households retrofitted and supplied with affordable renewable energy by 2030</w:t>
            </w:r>
            <w:r w:rsidRPr="00C25B55">
              <w:rPr>
                <w:rFonts w:ascii="Calibri" w:eastAsia="Times New Roman" w:hAnsi="Calibri" w:cs="Calibri"/>
                <w:color w:val="000000"/>
                <w:sz w:val="22"/>
                <w:szCs w:val="22"/>
                <w:lang w:eastAsia="en-GB"/>
              </w:rPr>
              <w:t xml:space="preserve"> </w:t>
            </w:r>
          </w:p>
          <w:p w14:paraId="751AECC8" w14:textId="77777777" w:rsidR="006136EB" w:rsidRDefault="006136EB" w:rsidP="00AB0B16">
            <w:pPr>
              <w:spacing w:after="0" w:line="240" w:lineRule="auto"/>
              <w:rPr>
                <w:rFonts w:ascii="Calibri" w:eastAsia="Times New Roman" w:hAnsi="Calibri" w:cs="Calibri"/>
                <w:color w:val="000000"/>
                <w:sz w:val="22"/>
                <w:szCs w:val="22"/>
                <w:lang w:eastAsia="en-GB"/>
              </w:rPr>
            </w:pPr>
          </w:p>
          <w:p w14:paraId="3F610009" w14:textId="6662EADB" w:rsidR="00AB0B16" w:rsidRDefault="006136EB" w:rsidP="00AB0B16">
            <w:pPr>
              <w:spacing w:after="0" w:line="240" w:lineRule="auto"/>
              <w:rPr>
                <w:rFonts w:ascii="Calibri" w:eastAsia="Times New Roman" w:hAnsi="Calibri" w:cs="Calibri"/>
                <w:color w:val="000000"/>
                <w:sz w:val="22"/>
                <w:szCs w:val="22"/>
                <w:lang w:eastAsia="en-GB"/>
              </w:rPr>
            </w:pPr>
            <w:r w:rsidRPr="00C25B55">
              <w:rPr>
                <w:rFonts w:ascii="Calibri" w:eastAsia="Times New Roman" w:hAnsi="Calibri" w:cs="Calibri"/>
                <w:color w:val="000000"/>
                <w:sz w:val="22"/>
                <w:szCs w:val="22"/>
                <w:lang w:eastAsia="en-GB"/>
              </w:rPr>
              <w:t>Retrofitting is the improving of existing buildings with new technology and energy efficiency measures such as installing insulation or heat pumps instead of gas boilers.</w:t>
            </w:r>
          </w:p>
          <w:p w14:paraId="7BD8C1A0" w14:textId="77777777" w:rsidR="00F90EFA" w:rsidRDefault="00F90EFA" w:rsidP="00AB0B16">
            <w:pPr>
              <w:spacing w:after="0" w:line="240" w:lineRule="auto"/>
              <w:rPr>
                <w:rFonts w:ascii="Calibri" w:eastAsia="Times New Roman" w:hAnsi="Calibri" w:cs="Calibri"/>
                <w:color w:val="000000"/>
                <w:sz w:val="22"/>
                <w:szCs w:val="22"/>
                <w:lang w:eastAsia="en-GB"/>
              </w:rPr>
            </w:pPr>
          </w:p>
          <w:p w14:paraId="6E754E80" w14:textId="24FAAA39" w:rsidR="006136EB" w:rsidRPr="00AB0B16" w:rsidRDefault="006136EB" w:rsidP="00AB0B16">
            <w:pPr>
              <w:spacing w:after="0" w:line="240" w:lineRule="auto"/>
              <w:rPr>
                <w:rFonts w:ascii="Calibri" w:eastAsia="Times New Roman" w:hAnsi="Calibri" w:cs="Calibri"/>
                <w:b/>
                <w:bCs/>
                <w:color w:val="000000"/>
                <w:sz w:val="22"/>
                <w:szCs w:val="22"/>
                <w:lang w:eastAsia="en-GB"/>
              </w:rPr>
            </w:pPr>
          </w:p>
        </w:tc>
      </w:tr>
      <w:tr w:rsidR="00AB0B16" w:rsidRPr="00AB0B16" w14:paraId="1B9089D6" w14:textId="77777777" w:rsidTr="00290D5D">
        <w:trPr>
          <w:trHeight w:val="760"/>
        </w:trPr>
        <w:tc>
          <w:tcPr>
            <w:tcW w:w="9498" w:type="dxa"/>
            <w:tcBorders>
              <w:top w:val="nil"/>
              <w:left w:val="nil"/>
              <w:bottom w:val="nil"/>
              <w:right w:val="nil"/>
            </w:tcBorders>
            <w:shd w:val="clear" w:color="auto" w:fill="auto"/>
            <w:hideMark/>
          </w:tcPr>
          <w:p w14:paraId="4E76C460" w14:textId="77777777" w:rsidR="00AB0B16" w:rsidRDefault="006136EB"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Essex produces enough renewable energy within the county to meet its own needs by 2040</w:t>
            </w:r>
          </w:p>
          <w:p w14:paraId="061F6030" w14:textId="77777777" w:rsidR="00A401B9" w:rsidRDefault="00A401B9" w:rsidP="00AB0B16">
            <w:pPr>
              <w:spacing w:after="0" w:line="240" w:lineRule="auto"/>
              <w:rPr>
                <w:rFonts w:ascii="Calibri" w:eastAsia="Times New Roman" w:hAnsi="Calibri" w:cs="Calibri"/>
                <w:b/>
                <w:bCs/>
                <w:color w:val="000000"/>
                <w:sz w:val="22"/>
                <w:szCs w:val="22"/>
                <w:lang w:eastAsia="en-GB"/>
              </w:rPr>
            </w:pPr>
          </w:p>
          <w:p w14:paraId="5861515E" w14:textId="458910CF" w:rsidR="00A401B9" w:rsidRDefault="00A401B9" w:rsidP="00AB0B16">
            <w:pPr>
              <w:spacing w:after="0" w:line="240" w:lineRule="auto"/>
              <w:rPr>
                <w:rFonts w:ascii="Calibri" w:eastAsia="Times New Roman" w:hAnsi="Calibri" w:cs="Calibri"/>
                <w:color w:val="000000"/>
                <w:sz w:val="22"/>
                <w:szCs w:val="22"/>
                <w:lang w:eastAsia="en-GB"/>
              </w:rPr>
            </w:pPr>
            <w:r w:rsidRPr="00A401B9">
              <w:rPr>
                <w:rFonts w:ascii="Calibri" w:eastAsia="Times New Roman" w:hAnsi="Calibri" w:cs="Calibri"/>
                <w:color w:val="000000"/>
                <w:sz w:val="22"/>
                <w:szCs w:val="22"/>
                <w:lang w:eastAsia="en-GB"/>
              </w:rPr>
              <w:t>Renewable energy is energy which is produced sustainably such as that produced by wind farms or solar power.</w:t>
            </w:r>
          </w:p>
          <w:p w14:paraId="3656AE71" w14:textId="77777777" w:rsidR="00F90EFA" w:rsidRPr="00A401B9" w:rsidRDefault="00F90EFA" w:rsidP="00AB0B16">
            <w:pPr>
              <w:spacing w:after="0" w:line="240" w:lineRule="auto"/>
              <w:rPr>
                <w:rFonts w:ascii="Calibri" w:eastAsia="Times New Roman" w:hAnsi="Calibri" w:cs="Calibri"/>
                <w:color w:val="000000"/>
                <w:sz w:val="22"/>
                <w:szCs w:val="22"/>
                <w:lang w:eastAsia="en-GB"/>
              </w:rPr>
            </w:pPr>
          </w:p>
          <w:p w14:paraId="4051C21C" w14:textId="089F0A78" w:rsidR="00A401B9" w:rsidRPr="00AB0B16" w:rsidRDefault="00A401B9" w:rsidP="00AB0B16">
            <w:pPr>
              <w:spacing w:after="0" w:line="240" w:lineRule="auto"/>
              <w:rPr>
                <w:rFonts w:ascii="Calibri" w:eastAsia="Times New Roman" w:hAnsi="Calibri" w:cs="Calibri"/>
                <w:b/>
                <w:bCs/>
                <w:color w:val="000000"/>
                <w:sz w:val="22"/>
                <w:szCs w:val="22"/>
                <w:lang w:eastAsia="en-GB"/>
              </w:rPr>
            </w:pPr>
          </w:p>
        </w:tc>
      </w:tr>
      <w:tr w:rsidR="00AB0B16" w:rsidRPr="00AB0B16" w14:paraId="308214A8" w14:textId="77777777" w:rsidTr="00290D5D">
        <w:trPr>
          <w:trHeight w:val="760"/>
        </w:trPr>
        <w:tc>
          <w:tcPr>
            <w:tcW w:w="9498" w:type="dxa"/>
            <w:tcBorders>
              <w:top w:val="nil"/>
              <w:left w:val="nil"/>
              <w:bottom w:val="nil"/>
              <w:right w:val="nil"/>
            </w:tcBorders>
            <w:shd w:val="clear" w:color="auto" w:fill="auto"/>
            <w:hideMark/>
          </w:tcPr>
          <w:p w14:paraId="7294A04C" w14:textId="77777777" w:rsidR="00AB0B16" w:rsidRDefault="008B3CB2"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 xml:space="preserve">Installing solar panels on every available roof on domestic, </w:t>
            </w:r>
            <w:proofErr w:type="gramStart"/>
            <w:r w:rsidR="00AB0B16" w:rsidRPr="00AB0B16">
              <w:rPr>
                <w:rFonts w:ascii="Calibri" w:eastAsia="Times New Roman" w:hAnsi="Calibri" w:cs="Calibri"/>
                <w:b/>
                <w:bCs/>
                <w:color w:val="000000"/>
                <w:sz w:val="22"/>
                <w:szCs w:val="22"/>
                <w:lang w:eastAsia="en-GB"/>
              </w:rPr>
              <w:t>industrial</w:t>
            </w:r>
            <w:proofErr w:type="gramEnd"/>
            <w:r w:rsidR="00AB0B16" w:rsidRPr="00AB0B16">
              <w:rPr>
                <w:rFonts w:ascii="Calibri" w:eastAsia="Times New Roman" w:hAnsi="Calibri" w:cs="Calibri"/>
                <w:b/>
                <w:bCs/>
                <w:color w:val="000000"/>
                <w:sz w:val="22"/>
                <w:szCs w:val="22"/>
                <w:lang w:eastAsia="en-GB"/>
              </w:rPr>
              <w:t xml:space="preserve"> and commercial properties by 2050, 25% of rooftops by 2030</w:t>
            </w:r>
          </w:p>
          <w:p w14:paraId="13048C2B" w14:textId="1796AFF7" w:rsidR="00A912C0" w:rsidRPr="00AB0B16" w:rsidRDefault="00A912C0" w:rsidP="00AB0B16">
            <w:pPr>
              <w:spacing w:after="0" w:line="240" w:lineRule="auto"/>
              <w:rPr>
                <w:rFonts w:ascii="Calibri" w:eastAsia="Times New Roman" w:hAnsi="Calibri" w:cs="Calibri"/>
                <w:b/>
                <w:bCs/>
                <w:color w:val="000000"/>
                <w:sz w:val="22"/>
                <w:szCs w:val="22"/>
                <w:lang w:eastAsia="en-GB"/>
              </w:rPr>
            </w:pPr>
          </w:p>
        </w:tc>
      </w:tr>
      <w:tr w:rsidR="00AB0B16" w:rsidRPr="00AB0B16" w14:paraId="2327D3F8" w14:textId="77777777" w:rsidTr="00290D5D">
        <w:trPr>
          <w:trHeight w:val="760"/>
        </w:trPr>
        <w:tc>
          <w:tcPr>
            <w:tcW w:w="9498" w:type="dxa"/>
            <w:tcBorders>
              <w:top w:val="nil"/>
              <w:left w:val="nil"/>
              <w:bottom w:val="nil"/>
              <w:right w:val="nil"/>
            </w:tcBorders>
            <w:shd w:val="clear" w:color="auto" w:fill="auto"/>
            <w:hideMark/>
          </w:tcPr>
          <w:p w14:paraId="5A0DD9CD" w14:textId="155B16B3" w:rsidR="00AB0B16" w:rsidRDefault="008B3CB2"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Retrofit across the whole housing stock by 2040, introduce an incentive to accelerate the shift to low carbon heating solutions</w:t>
            </w:r>
          </w:p>
          <w:p w14:paraId="628294C3" w14:textId="77777777" w:rsidR="00AF021F" w:rsidRDefault="00AF021F" w:rsidP="00AB0B16">
            <w:pPr>
              <w:spacing w:after="0" w:line="240" w:lineRule="auto"/>
              <w:rPr>
                <w:rFonts w:ascii="Calibri" w:eastAsia="Times New Roman" w:hAnsi="Calibri" w:cs="Calibri"/>
                <w:b/>
                <w:bCs/>
                <w:color w:val="000000"/>
                <w:sz w:val="22"/>
                <w:szCs w:val="22"/>
                <w:lang w:eastAsia="en-GB"/>
              </w:rPr>
            </w:pPr>
          </w:p>
          <w:p w14:paraId="489E835C" w14:textId="37906DB4" w:rsidR="00AF021F" w:rsidRDefault="00AF021F" w:rsidP="00AB0B16">
            <w:pPr>
              <w:spacing w:after="0" w:line="240" w:lineRule="auto"/>
              <w:rPr>
                <w:rFonts w:ascii="Calibri" w:eastAsia="Times New Roman" w:hAnsi="Calibri" w:cs="Calibri"/>
                <w:color w:val="000000"/>
                <w:sz w:val="22"/>
                <w:szCs w:val="22"/>
                <w:lang w:eastAsia="en-GB"/>
              </w:rPr>
            </w:pPr>
            <w:r w:rsidRPr="00AF021F">
              <w:rPr>
                <w:rFonts w:ascii="Calibri" w:eastAsia="Times New Roman" w:hAnsi="Calibri" w:cs="Calibri"/>
                <w:color w:val="000000"/>
                <w:sz w:val="22"/>
                <w:szCs w:val="22"/>
                <w:lang w:eastAsia="en-GB"/>
              </w:rPr>
              <w:t>Retrofitting is the improving of existing buildings with new technology and energy efficiency measures</w:t>
            </w:r>
          </w:p>
          <w:p w14:paraId="3ACD7512" w14:textId="77777777" w:rsidR="00F90EFA" w:rsidRPr="00AF021F" w:rsidRDefault="00F90EFA" w:rsidP="00AB0B16">
            <w:pPr>
              <w:spacing w:after="0" w:line="240" w:lineRule="auto"/>
              <w:rPr>
                <w:rFonts w:ascii="Calibri" w:eastAsia="Times New Roman" w:hAnsi="Calibri" w:cs="Calibri"/>
                <w:color w:val="000000"/>
                <w:sz w:val="22"/>
                <w:szCs w:val="22"/>
                <w:lang w:eastAsia="en-GB"/>
              </w:rPr>
            </w:pPr>
          </w:p>
          <w:p w14:paraId="095F2C01" w14:textId="60697446" w:rsidR="00AF021F" w:rsidRPr="00AB0B16" w:rsidRDefault="00AF021F" w:rsidP="00AB0B16">
            <w:pPr>
              <w:spacing w:after="0" w:line="240" w:lineRule="auto"/>
              <w:rPr>
                <w:rFonts w:ascii="Calibri" w:eastAsia="Times New Roman" w:hAnsi="Calibri" w:cs="Calibri"/>
                <w:b/>
                <w:bCs/>
                <w:color w:val="000000"/>
                <w:sz w:val="22"/>
                <w:szCs w:val="22"/>
                <w:lang w:eastAsia="en-GB"/>
              </w:rPr>
            </w:pPr>
          </w:p>
        </w:tc>
      </w:tr>
      <w:tr w:rsidR="00AB0B16" w:rsidRPr="00AB0B16" w14:paraId="5283D66A" w14:textId="77777777" w:rsidTr="00290D5D">
        <w:trPr>
          <w:trHeight w:val="890"/>
        </w:trPr>
        <w:tc>
          <w:tcPr>
            <w:tcW w:w="9498" w:type="dxa"/>
            <w:tcBorders>
              <w:top w:val="nil"/>
              <w:left w:val="nil"/>
              <w:bottom w:val="nil"/>
              <w:right w:val="nil"/>
            </w:tcBorders>
            <w:shd w:val="clear" w:color="auto" w:fill="auto"/>
            <w:hideMark/>
          </w:tcPr>
          <w:p w14:paraId="6A42A964" w14:textId="1109E649" w:rsidR="00AB0B16" w:rsidRDefault="008B3CB2"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Build a network of community energy neighbourhoods across every district in Essex, to generate, store, share and use energy local by 2035</w:t>
            </w:r>
          </w:p>
          <w:p w14:paraId="43D43A03" w14:textId="77777777" w:rsidR="00791273" w:rsidRDefault="00791273" w:rsidP="00AB0B16">
            <w:pPr>
              <w:spacing w:after="0" w:line="240" w:lineRule="auto"/>
              <w:rPr>
                <w:rFonts w:ascii="Calibri" w:eastAsia="Times New Roman" w:hAnsi="Calibri" w:cs="Calibri"/>
                <w:b/>
                <w:bCs/>
                <w:color w:val="000000"/>
                <w:sz w:val="22"/>
                <w:szCs w:val="22"/>
                <w:lang w:eastAsia="en-GB"/>
              </w:rPr>
            </w:pPr>
          </w:p>
          <w:p w14:paraId="57ACF1A1" w14:textId="3FC26779" w:rsidR="00791273" w:rsidRPr="00791273" w:rsidRDefault="00791273" w:rsidP="00AB0B16">
            <w:pPr>
              <w:spacing w:after="0" w:line="240" w:lineRule="auto"/>
              <w:rPr>
                <w:rFonts w:ascii="Calibri" w:eastAsia="Times New Roman" w:hAnsi="Calibri" w:cs="Calibri"/>
                <w:color w:val="000000"/>
                <w:sz w:val="22"/>
                <w:szCs w:val="22"/>
                <w:lang w:eastAsia="en-GB"/>
              </w:rPr>
            </w:pPr>
            <w:r w:rsidRPr="00791273">
              <w:rPr>
                <w:rFonts w:ascii="Calibri" w:eastAsia="Times New Roman" w:hAnsi="Calibri" w:cs="Calibri"/>
                <w:color w:val="000000"/>
                <w:sz w:val="22"/>
                <w:szCs w:val="22"/>
                <w:lang w:eastAsia="en-GB"/>
              </w:rPr>
              <w:t>Community energy networks are a way in which local communities can work together to reduce their energy consumption, take collective action to improve buildings or use collective purchasing or switching of power supplier to get a better deal.</w:t>
            </w:r>
          </w:p>
          <w:p w14:paraId="49FB8E03" w14:textId="1A6960A2" w:rsidR="00791273" w:rsidRPr="00AB0B16" w:rsidRDefault="00791273" w:rsidP="00AB0B16">
            <w:pPr>
              <w:spacing w:after="0" w:line="240" w:lineRule="auto"/>
              <w:rPr>
                <w:rFonts w:ascii="Calibri" w:eastAsia="Times New Roman" w:hAnsi="Calibri" w:cs="Calibri"/>
                <w:b/>
                <w:bCs/>
                <w:color w:val="000000"/>
                <w:sz w:val="22"/>
                <w:szCs w:val="22"/>
                <w:lang w:eastAsia="en-GB"/>
              </w:rPr>
            </w:pPr>
          </w:p>
        </w:tc>
      </w:tr>
      <w:tr w:rsidR="00AB0B16" w:rsidRPr="00AB0B16" w14:paraId="263237B2" w14:textId="77777777" w:rsidTr="00290D5D">
        <w:trPr>
          <w:trHeight w:val="760"/>
        </w:trPr>
        <w:tc>
          <w:tcPr>
            <w:tcW w:w="9498" w:type="dxa"/>
            <w:tcBorders>
              <w:top w:val="nil"/>
              <w:left w:val="nil"/>
              <w:bottom w:val="nil"/>
              <w:right w:val="nil"/>
            </w:tcBorders>
            <w:shd w:val="clear" w:color="auto" w:fill="auto"/>
            <w:hideMark/>
          </w:tcPr>
          <w:p w14:paraId="2D7EC7A7" w14:textId="10B00E11" w:rsidR="00AC725D" w:rsidRDefault="008B3CB2"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lastRenderedPageBreak/>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Accelerate recycling activity to achieve a minimum 70% recycling rate by 2030</w:t>
            </w:r>
          </w:p>
          <w:p w14:paraId="617FFB5A" w14:textId="77777777" w:rsidR="00290D5D" w:rsidRDefault="00290D5D" w:rsidP="00AB0B16">
            <w:pPr>
              <w:spacing w:after="0" w:line="240" w:lineRule="auto"/>
              <w:rPr>
                <w:rFonts w:ascii="Calibri" w:eastAsia="Times New Roman" w:hAnsi="Calibri" w:cs="Calibri"/>
                <w:color w:val="000000"/>
                <w:sz w:val="22"/>
                <w:szCs w:val="22"/>
                <w:lang w:eastAsia="en-GB"/>
              </w:rPr>
            </w:pPr>
          </w:p>
          <w:p w14:paraId="5D3C9E13" w14:textId="2BFB4482" w:rsidR="00AC725D" w:rsidRPr="00AC725D" w:rsidRDefault="00AC725D" w:rsidP="00AB0B16">
            <w:pPr>
              <w:spacing w:after="0" w:line="240" w:lineRule="auto"/>
              <w:rPr>
                <w:rFonts w:ascii="Calibri" w:eastAsia="Times New Roman" w:hAnsi="Calibri" w:cs="Calibri"/>
                <w:color w:val="000000"/>
                <w:sz w:val="22"/>
                <w:szCs w:val="22"/>
                <w:lang w:eastAsia="en-GB"/>
              </w:rPr>
            </w:pPr>
            <w:r w:rsidRPr="00AC725D">
              <w:rPr>
                <w:rFonts w:ascii="Calibri" w:eastAsia="Times New Roman" w:hAnsi="Calibri" w:cs="Calibri"/>
                <w:color w:val="000000"/>
                <w:sz w:val="22"/>
                <w:szCs w:val="22"/>
                <w:lang w:eastAsia="en-GB"/>
              </w:rPr>
              <w:t>The current recycling rate in Essex is 54%. The aim is that 70% of all waste is recycled</w:t>
            </w:r>
            <w:r>
              <w:rPr>
                <w:rFonts w:ascii="Calibri" w:eastAsia="Times New Roman" w:hAnsi="Calibri" w:cs="Calibri"/>
                <w:color w:val="000000"/>
                <w:sz w:val="22"/>
                <w:szCs w:val="22"/>
                <w:lang w:eastAsia="en-GB"/>
              </w:rPr>
              <w:t xml:space="preserve"> by 2030</w:t>
            </w:r>
            <w:r w:rsidRPr="00AC725D">
              <w:rPr>
                <w:rFonts w:ascii="Calibri" w:eastAsia="Times New Roman" w:hAnsi="Calibri" w:cs="Calibri"/>
                <w:color w:val="000000"/>
                <w:sz w:val="22"/>
                <w:szCs w:val="22"/>
                <w:lang w:eastAsia="en-GB"/>
              </w:rPr>
              <w:t>.</w:t>
            </w:r>
          </w:p>
          <w:p w14:paraId="0D2A2DF8" w14:textId="73BE0E6F" w:rsidR="00AC725D" w:rsidRPr="00AB0B16" w:rsidRDefault="00AC725D" w:rsidP="00AB0B16">
            <w:pPr>
              <w:spacing w:after="0" w:line="240" w:lineRule="auto"/>
              <w:rPr>
                <w:rFonts w:ascii="Calibri" w:eastAsia="Times New Roman" w:hAnsi="Calibri" w:cs="Calibri"/>
                <w:b/>
                <w:bCs/>
                <w:color w:val="000000"/>
                <w:sz w:val="22"/>
                <w:szCs w:val="22"/>
                <w:lang w:eastAsia="en-GB"/>
              </w:rPr>
            </w:pPr>
          </w:p>
        </w:tc>
      </w:tr>
      <w:tr w:rsidR="00AB0B16" w:rsidRPr="00AB0B16" w14:paraId="6C9963DD" w14:textId="77777777" w:rsidTr="00290D5D">
        <w:trPr>
          <w:trHeight w:val="760"/>
        </w:trPr>
        <w:tc>
          <w:tcPr>
            <w:tcW w:w="9498" w:type="dxa"/>
            <w:tcBorders>
              <w:top w:val="nil"/>
              <w:left w:val="nil"/>
              <w:bottom w:val="nil"/>
              <w:right w:val="nil"/>
            </w:tcBorders>
            <w:shd w:val="clear" w:color="auto" w:fill="auto"/>
            <w:hideMark/>
          </w:tcPr>
          <w:p w14:paraId="13A3CC63" w14:textId="77777777" w:rsidR="009058DC" w:rsidRDefault="009058DC" w:rsidP="00AB0B16">
            <w:pPr>
              <w:spacing w:after="0" w:line="240" w:lineRule="auto"/>
              <w:rPr>
                <w:rFonts w:ascii="Calibri" w:eastAsia="Times New Roman" w:hAnsi="Calibri" w:cs="Calibri"/>
                <w:b/>
                <w:bCs/>
                <w:color w:val="000000"/>
                <w:sz w:val="22"/>
                <w:szCs w:val="22"/>
                <w:lang w:eastAsia="en-GB"/>
              </w:rPr>
            </w:pPr>
          </w:p>
          <w:p w14:paraId="5287BA96" w14:textId="3889A5A0" w:rsidR="00AB0B16" w:rsidRDefault="008B3CB2"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Reduce per capita waste by at least 10% by 2030</w:t>
            </w:r>
          </w:p>
          <w:p w14:paraId="7ACBCDBF" w14:textId="77777777" w:rsidR="00D555DD" w:rsidRDefault="00D555DD" w:rsidP="00AB0B16">
            <w:pPr>
              <w:spacing w:after="0" w:line="240" w:lineRule="auto"/>
              <w:rPr>
                <w:rFonts w:ascii="Calibri" w:eastAsia="Times New Roman" w:hAnsi="Calibri" w:cs="Calibri"/>
                <w:b/>
                <w:bCs/>
                <w:color w:val="000000"/>
                <w:sz w:val="22"/>
                <w:szCs w:val="22"/>
                <w:lang w:eastAsia="en-GB"/>
              </w:rPr>
            </w:pPr>
          </w:p>
          <w:p w14:paraId="2037D486" w14:textId="0066C108" w:rsidR="00D555DD" w:rsidRDefault="00D555DD" w:rsidP="00AB0B16">
            <w:pPr>
              <w:spacing w:after="0" w:line="240" w:lineRule="auto"/>
              <w:rPr>
                <w:rFonts w:ascii="Calibri" w:eastAsia="Times New Roman" w:hAnsi="Calibri" w:cs="Calibri"/>
                <w:color w:val="000000"/>
                <w:sz w:val="22"/>
                <w:szCs w:val="22"/>
                <w:lang w:eastAsia="en-GB"/>
              </w:rPr>
            </w:pPr>
            <w:r w:rsidRPr="00D555DD">
              <w:rPr>
                <w:rFonts w:ascii="Calibri" w:eastAsia="Times New Roman" w:hAnsi="Calibri" w:cs="Calibri"/>
                <w:color w:val="000000"/>
                <w:sz w:val="22"/>
                <w:szCs w:val="22"/>
                <w:lang w:eastAsia="en-GB"/>
              </w:rPr>
              <w:t>This means reducing the amount of waste each person produces by 10%.</w:t>
            </w:r>
          </w:p>
          <w:p w14:paraId="0107F9DF" w14:textId="77777777" w:rsidR="000763DA" w:rsidRPr="00D555DD" w:rsidRDefault="000763DA" w:rsidP="00AB0B16">
            <w:pPr>
              <w:spacing w:after="0" w:line="240" w:lineRule="auto"/>
              <w:rPr>
                <w:rFonts w:ascii="Calibri" w:eastAsia="Times New Roman" w:hAnsi="Calibri" w:cs="Calibri"/>
                <w:color w:val="000000"/>
                <w:sz w:val="22"/>
                <w:szCs w:val="22"/>
                <w:lang w:eastAsia="en-GB"/>
              </w:rPr>
            </w:pPr>
          </w:p>
          <w:p w14:paraId="6F8F6EC5" w14:textId="1281FF9D" w:rsidR="00D555DD" w:rsidRPr="00AB0B16" w:rsidRDefault="00D555DD" w:rsidP="00AB0B16">
            <w:pPr>
              <w:spacing w:after="0" w:line="240" w:lineRule="auto"/>
              <w:rPr>
                <w:rFonts w:ascii="Calibri" w:eastAsia="Times New Roman" w:hAnsi="Calibri" w:cs="Calibri"/>
                <w:b/>
                <w:bCs/>
                <w:color w:val="000000"/>
                <w:sz w:val="22"/>
                <w:szCs w:val="22"/>
                <w:lang w:eastAsia="en-GB"/>
              </w:rPr>
            </w:pPr>
          </w:p>
        </w:tc>
      </w:tr>
      <w:tr w:rsidR="00AB0B16" w:rsidRPr="00AB0B16" w14:paraId="31F43881" w14:textId="77777777" w:rsidTr="00290D5D">
        <w:trPr>
          <w:trHeight w:val="760"/>
        </w:trPr>
        <w:tc>
          <w:tcPr>
            <w:tcW w:w="9498" w:type="dxa"/>
            <w:tcBorders>
              <w:top w:val="nil"/>
              <w:left w:val="nil"/>
              <w:bottom w:val="nil"/>
              <w:right w:val="nil"/>
            </w:tcBorders>
            <w:shd w:val="clear" w:color="auto" w:fill="auto"/>
            <w:hideMark/>
          </w:tcPr>
          <w:p w14:paraId="0F04B92E" w14:textId="77777777" w:rsidR="00AB0B16" w:rsidRDefault="008B3CB2"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Zero waste to landfill by 2030  </w:t>
            </w:r>
          </w:p>
          <w:p w14:paraId="2A17A493" w14:textId="77777777" w:rsidR="00444E16" w:rsidRDefault="00444E16" w:rsidP="00AB0B16">
            <w:pPr>
              <w:spacing w:after="0" w:line="240" w:lineRule="auto"/>
              <w:rPr>
                <w:rFonts w:ascii="Calibri" w:eastAsia="Times New Roman" w:hAnsi="Calibri" w:cs="Calibri"/>
                <w:b/>
                <w:bCs/>
                <w:color w:val="000000"/>
                <w:sz w:val="22"/>
                <w:szCs w:val="22"/>
                <w:lang w:eastAsia="en-GB"/>
              </w:rPr>
            </w:pPr>
          </w:p>
          <w:p w14:paraId="568BED27" w14:textId="56467CA0" w:rsidR="00444E16" w:rsidRDefault="00444E16" w:rsidP="00AB0B16">
            <w:pPr>
              <w:spacing w:after="0" w:line="240" w:lineRule="auto"/>
              <w:rPr>
                <w:rFonts w:ascii="Calibri" w:eastAsia="Times New Roman" w:hAnsi="Calibri" w:cs="Calibri"/>
                <w:color w:val="000000"/>
                <w:sz w:val="22"/>
                <w:szCs w:val="22"/>
                <w:lang w:eastAsia="en-GB"/>
              </w:rPr>
            </w:pPr>
            <w:r w:rsidRPr="00444E16">
              <w:rPr>
                <w:rFonts w:ascii="Calibri" w:eastAsia="Times New Roman" w:hAnsi="Calibri" w:cs="Calibri"/>
                <w:color w:val="000000"/>
                <w:sz w:val="22"/>
                <w:szCs w:val="22"/>
                <w:lang w:eastAsia="en-GB"/>
              </w:rPr>
              <w:t>This means no more waste would be disposed of to landfill after 2030 and other disposal methods should be used instead.</w:t>
            </w:r>
          </w:p>
          <w:p w14:paraId="6927E402" w14:textId="77777777" w:rsidR="00416DE2" w:rsidRDefault="00416DE2" w:rsidP="00AB0B16">
            <w:pPr>
              <w:spacing w:after="0" w:line="240" w:lineRule="auto"/>
              <w:rPr>
                <w:rFonts w:ascii="Calibri" w:eastAsia="Times New Roman" w:hAnsi="Calibri" w:cs="Calibri"/>
                <w:color w:val="000000"/>
                <w:sz w:val="22"/>
                <w:szCs w:val="22"/>
                <w:lang w:eastAsia="en-GB"/>
              </w:rPr>
            </w:pPr>
          </w:p>
          <w:p w14:paraId="53990F7E" w14:textId="5F0B7B74" w:rsidR="000763DA" w:rsidRPr="00AB0B16" w:rsidRDefault="000763DA" w:rsidP="00AB0B16">
            <w:pPr>
              <w:spacing w:after="0" w:line="240" w:lineRule="auto"/>
              <w:rPr>
                <w:rFonts w:ascii="Calibri" w:eastAsia="Times New Roman" w:hAnsi="Calibri" w:cs="Calibri"/>
                <w:color w:val="000000"/>
                <w:sz w:val="22"/>
                <w:szCs w:val="22"/>
                <w:lang w:eastAsia="en-GB"/>
              </w:rPr>
            </w:pPr>
          </w:p>
        </w:tc>
      </w:tr>
      <w:tr w:rsidR="00AB0B16" w:rsidRPr="00AB0B16" w14:paraId="0968A8B7" w14:textId="77777777" w:rsidTr="00290D5D">
        <w:trPr>
          <w:trHeight w:val="1530"/>
        </w:trPr>
        <w:tc>
          <w:tcPr>
            <w:tcW w:w="9498" w:type="dxa"/>
            <w:tcBorders>
              <w:top w:val="nil"/>
              <w:left w:val="nil"/>
              <w:bottom w:val="nil"/>
              <w:right w:val="nil"/>
            </w:tcBorders>
            <w:shd w:val="clear" w:color="auto" w:fill="auto"/>
            <w:hideMark/>
          </w:tcPr>
          <w:p w14:paraId="2A1750DB" w14:textId="77777777" w:rsidR="00AB0B16" w:rsidRDefault="008B3CB2"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All Essex residents and businesses to have access to kerbside recycling services by 2025</w:t>
            </w:r>
          </w:p>
          <w:p w14:paraId="3084F6FE" w14:textId="77777777" w:rsidR="008850E2" w:rsidRDefault="008850E2" w:rsidP="00AB0B16">
            <w:pPr>
              <w:spacing w:after="0" w:line="240" w:lineRule="auto"/>
              <w:rPr>
                <w:rFonts w:ascii="Calibri" w:eastAsia="Times New Roman" w:hAnsi="Calibri" w:cs="Calibri"/>
                <w:b/>
                <w:bCs/>
                <w:color w:val="000000"/>
                <w:sz w:val="22"/>
                <w:szCs w:val="22"/>
                <w:lang w:eastAsia="en-GB"/>
              </w:rPr>
            </w:pPr>
          </w:p>
          <w:p w14:paraId="7756D83B" w14:textId="5115CD1B" w:rsidR="008850E2" w:rsidRDefault="008850E2" w:rsidP="00AB0B16">
            <w:pPr>
              <w:spacing w:after="0" w:line="240" w:lineRule="auto"/>
              <w:rPr>
                <w:rFonts w:ascii="Calibri" w:eastAsia="Times New Roman" w:hAnsi="Calibri" w:cs="Calibri"/>
                <w:color w:val="000000"/>
                <w:sz w:val="22"/>
                <w:szCs w:val="22"/>
                <w:lang w:eastAsia="en-GB"/>
              </w:rPr>
            </w:pPr>
            <w:r w:rsidRPr="008850E2">
              <w:rPr>
                <w:rFonts w:ascii="Calibri" w:eastAsia="Times New Roman" w:hAnsi="Calibri" w:cs="Calibri"/>
                <w:color w:val="000000"/>
                <w:sz w:val="22"/>
                <w:szCs w:val="22"/>
                <w:lang w:eastAsia="en-GB"/>
              </w:rPr>
              <w:t>As waste collection is the responsibility of the local city, district or borough council, the service varies within Essex. There are currently pockets of properties (mainly flats) which have limited or no kerbside collection.  The service to businesses from the local authority is limited and in the case of some non-existent.  This recommendation is trying to ensure a minimum standard of kerbside collection is available to all properties by 2025 collecting the core materials as detailed in the DEFRA consistency consultation.</w:t>
            </w:r>
          </w:p>
          <w:p w14:paraId="4C6A59C7" w14:textId="77777777" w:rsidR="000763DA" w:rsidRDefault="000763DA" w:rsidP="00AB0B16">
            <w:pPr>
              <w:spacing w:after="0" w:line="240" w:lineRule="auto"/>
              <w:rPr>
                <w:rFonts w:ascii="Calibri" w:eastAsia="Times New Roman" w:hAnsi="Calibri" w:cs="Calibri"/>
                <w:color w:val="000000"/>
                <w:sz w:val="22"/>
                <w:szCs w:val="22"/>
                <w:lang w:eastAsia="en-GB"/>
              </w:rPr>
            </w:pPr>
          </w:p>
          <w:p w14:paraId="01287DA4" w14:textId="6D447C06" w:rsidR="008850E2" w:rsidRPr="00AB0B16" w:rsidRDefault="008850E2" w:rsidP="00AB0B16">
            <w:pPr>
              <w:spacing w:after="0" w:line="240" w:lineRule="auto"/>
              <w:rPr>
                <w:rFonts w:ascii="Calibri" w:eastAsia="Times New Roman" w:hAnsi="Calibri" w:cs="Calibri"/>
                <w:color w:val="000000"/>
                <w:sz w:val="22"/>
                <w:szCs w:val="22"/>
                <w:lang w:eastAsia="en-GB"/>
              </w:rPr>
            </w:pPr>
          </w:p>
        </w:tc>
      </w:tr>
      <w:tr w:rsidR="00AB0B16" w:rsidRPr="00AB0B16" w14:paraId="6C7EA015" w14:textId="77777777" w:rsidTr="00290D5D">
        <w:trPr>
          <w:trHeight w:val="760"/>
        </w:trPr>
        <w:tc>
          <w:tcPr>
            <w:tcW w:w="9498" w:type="dxa"/>
            <w:tcBorders>
              <w:top w:val="nil"/>
              <w:left w:val="nil"/>
              <w:bottom w:val="nil"/>
              <w:right w:val="nil"/>
            </w:tcBorders>
            <w:shd w:val="clear" w:color="auto" w:fill="auto"/>
            <w:hideMark/>
          </w:tcPr>
          <w:p w14:paraId="71C07DAE" w14:textId="2E385BD4" w:rsidR="00AB0B16" w:rsidRDefault="008B3CB2" w:rsidP="00AB0B16">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AB0B16" w:rsidRPr="00AB0B16">
              <w:rPr>
                <w:rFonts w:ascii="Calibri" w:eastAsia="Times New Roman" w:hAnsi="Calibri" w:cs="Calibri"/>
                <w:b/>
                <w:bCs/>
                <w:color w:val="000000"/>
                <w:sz w:val="22"/>
                <w:szCs w:val="22"/>
                <w:lang w:eastAsia="en-GB"/>
              </w:rPr>
              <w:t>Establish a network of community-based reuse and repair hubs in Essex by 2024</w:t>
            </w:r>
          </w:p>
          <w:p w14:paraId="2E66863B" w14:textId="77777777" w:rsidR="00290D5D" w:rsidRDefault="00290D5D" w:rsidP="00AB0B16">
            <w:pPr>
              <w:spacing w:after="0" w:line="240" w:lineRule="auto"/>
              <w:rPr>
                <w:rFonts w:ascii="Calibri" w:eastAsia="Times New Roman" w:hAnsi="Calibri" w:cs="Calibri"/>
                <w:b/>
                <w:bCs/>
                <w:color w:val="000000"/>
                <w:sz w:val="22"/>
                <w:szCs w:val="22"/>
                <w:lang w:eastAsia="en-GB"/>
              </w:rPr>
            </w:pPr>
          </w:p>
          <w:p w14:paraId="0F1D2770" w14:textId="012084EF" w:rsidR="00CE115F" w:rsidRPr="00AB0B16" w:rsidRDefault="00CE115F" w:rsidP="00AB0B16">
            <w:pPr>
              <w:spacing w:after="0" w:line="240" w:lineRule="auto"/>
              <w:rPr>
                <w:rFonts w:ascii="Calibri" w:eastAsia="Times New Roman" w:hAnsi="Calibri" w:cs="Calibri"/>
                <w:b/>
                <w:bCs/>
                <w:color w:val="000000"/>
                <w:sz w:val="22"/>
                <w:szCs w:val="22"/>
                <w:lang w:eastAsia="en-GB"/>
              </w:rPr>
            </w:pPr>
            <w:r w:rsidRPr="00CE115F">
              <w:rPr>
                <w:rFonts w:ascii="Calibri" w:eastAsia="Times New Roman" w:hAnsi="Calibri" w:cs="Calibri"/>
                <w:color w:val="000000"/>
                <w:sz w:val="22"/>
                <w:szCs w:val="22"/>
                <w:lang w:eastAsia="en-GB"/>
              </w:rPr>
              <w:t xml:space="preserve">A reuse and repair hub </w:t>
            </w:r>
            <w:proofErr w:type="gramStart"/>
            <w:r w:rsidRPr="00CE115F">
              <w:rPr>
                <w:rFonts w:ascii="Calibri" w:eastAsia="Times New Roman" w:hAnsi="Calibri" w:cs="Calibri"/>
                <w:color w:val="000000"/>
                <w:sz w:val="22"/>
                <w:szCs w:val="22"/>
                <w:lang w:eastAsia="en-GB"/>
              </w:rPr>
              <w:t>is</w:t>
            </w:r>
            <w:proofErr w:type="gramEnd"/>
            <w:r w:rsidRPr="00CE115F">
              <w:rPr>
                <w:rFonts w:ascii="Calibri" w:eastAsia="Times New Roman" w:hAnsi="Calibri" w:cs="Calibri"/>
                <w:color w:val="000000"/>
                <w:sz w:val="22"/>
                <w:szCs w:val="22"/>
                <w:lang w:eastAsia="en-GB"/>
              </w:rPr>
              <w:t xml:space="preserve"> a place you can take household items that would otherwise be thrown away to be fixed or reused.</w:t>
            </w:r>
          </w:p>
        </w:tc>
      </w:tr>
    </w:tbl>
    <w:p w14:paraId="700D1E26" w14:textId="77777777" w:rsidR="00405759" w:rsidRDefault="00405759" w:rsidP="00AE355A">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p>
    <w:p w14:paraId="4301131C" w14:textId="77777777" w:rsidR="00405759" w:rsidRDefault="00405759">
      <w:pPr>
        <w:spacing w:after="0" w:line="240" w:lineRule="auto"/>
        <w:rPr>
          <w:rFonts w:eastAsia="Times New Roman" w:cs="Arial"/>
          <w:b/>
          <w:bCs/>
          <w:color w:val="1A191A"/>
          <w:lang w:eastAsia="en-GB"/>
        </w:rPr>
      </w:pPr>
      <w:r>
        <w:rPr>
          <w:rFonts w:eastAsia="Times New Roman" w:cs="Arial"/>
          <w:b/>
          <w:bCs/>
          <w:color w:val="1A191A"/>
          <w:lang w:eastAsia="en-GB"/>
        </w:rPr>
        <w:br w:type="page"/>
      </w:r>
    </w:p>
    <w:p w14:paraId="046241D7" w14:textId="424A99F5" w:rsidR="00AE355A" w:rsidRDefault="001272FB" w:rsidP="00AE355A">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r w:rsidRPr="00AE355A">
        <w:rPr>
          <w:rFonts w:eastAsia="Times New Roman" w:cs="Arial"/>
          <w:b/>
          <w:bCs/>
          <w:color w:val="1A191A"/>
          <w:lang w:eastAsia="en-GB"/>
        </w:rPr>
        <w:lastRenderedPageBreak/>
        <w:t>Land Use and Green Infrastructure</w:t>
      </w:r>
    </w:p>
    <w:p w14:paraId="502F89B7" w14:textId="1C930248" w:rsidR="003C4F41" w:rsidRDefault="003C4F41" w:rsidP="00AE355A">
      <w:pPr>
        <w:shd w:val="clear" w:color="auto" w:fill="FFFFFF"/>
        <w:spacing w:before="100" w:beforeAutospacing="1" w:after="100" w:afterAutospacing="1" w:line="240" w:lineRule="auto"/>
        <w:jc w:val="center"/>
        <w:textAlignment w:val="baseline"/>
        <w:rPr>
          <w:rFonts w:eastAsia="Times New Roman" w:cs="Arial"/>
          <w:b/>
          <w:bCs/>
          <w:color w:val="1A191A"/>
          <w:lang w:eastAsia="en-GB"/>
        </w:rPr>
      </w:pPr>
      <w:r>
        <w:rPr>
          <w:noProof/>
        </w:rPr>
        <w:drawing>
          <wp:inline distT="0" distB="0" distL="0" distR="0" wp14:anchorId="48ECF330" wp14:editId="1FB2CDFE">
            <wp:extent cx="5908040" cy="2073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8040" cy="2073910"/>
                    </a:xfrm>
                    <a:prstGeom prst="rect">
                      <a:avLst/>
                    </a:prstGeom>
                    <a:noFill/>
                    <a:ln>
                      <a:noFill/>
                    </a:ln>
                  </pic:spPr>
                </pic:pic>
              </a:graphicData>
            </a:graphic>
          </wp:inline>
        </w:drawing>
      </w:r>
    </w:p>
    <w:tbl>
      <w:tblPr>
        <w:tblW w:w="9498" w:type="dxa"/>
        <w:tblLook w:val="04A0" w:firstRow="1" w:lastRow="0" w:firstColumn="1" w:lastColumn="0" w:noHBand="0" w:noVBand="1"/>
      </w:tblPr>
      <w:tblGrid>
        <w:gridCol w:w="9498"/>
      </w:tblGrid>
      <w:tr w:rsidR="004C2867" w:rsidRPr="004C2867" w14:paraId="097ED96D" w14:textId="77777777" w:rsidTr="00290D5D">
        <w:trPr>
          <w:trHeight w:val="2130"/>
        </w:trPr>
        <w:tc>
          <w:tcPr>
            <w:tcW w:w="9498" w:type="dxa"/>
            <w:tcBorders>
              <w:top w:val="nil"/>
              <w:left w:val="nil"/>
              <w:bottom w:val="nil"/>
              <w:right w:val="nil"/>
            </w:tcBorders>
            <w:shd w:val="clear" w:color="auto" w:fill="auto"/>
            <w:hideMark/>
          </w:tcPr>
          <w:p w14:paraId="49115010" w14:textId="24E4CC57" w:rsidR="004C2867" w:rsidRDefault="008574E3" w:rsidP="004C2867">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004C2867" w:rsidRPr="004C2867">
              <w:rPr>
                <w:rFonts w:ascii="Calibri" w:eastAsia="Times New Roman" w:hAnsi="Calibri" w:cs="Calibri"/>
                <w:b/>
                <w:bCs/>
                <w:color w:val="000000"/>
                <w:sz w:val="22"/>
                <w:szCs w:val="22"/>
                <w:lang w:eastAsia="en-GB"/>
              </w:rPr>
              <w:t>Farmland in Essex adopt</w:t>
            </w:r>
            <w:r w:rsidR="001305C9">
              <w:rPr>
                <w:rFonts w:ascii="Calibri" w:eastAsia="Times New Roman" w:hAnsi="Calibri" w:cs="Calibri"/>
                <w:b/>
                <w:bCs/>
                <w:color w:val="000000"/>
                <w:sz w:val="22"/>
                <w:szCs w:val="22"/>
                <w:lang w:eastAsia="en-GB"/>
              </w:rPr>
              <w:t>s</w:t>
            </w:r>
            <w:r w:rsidR="004C2867" w:rsidRPr="004C2867">
              <w:rPr>
                <w:rFonts w:ascii="Calibri" w:eastAsia="Times New Roman" w:hAnsi="Calibri" w:cs="Calibri"/>
                <w:b/>
                <w:bCs/>
                <w:color w:val="000000"/>
                <w:sz w:val="22"/>
                <w:szCs w:val="22"/>
                <w:lang w:eastAsia="en-GB"/>
              </w:rPr>
              <w:t xml:space="preserve"> Sustainable Land Stewardship practices: 50% by 2030; 75% by 2040 and 100% by 2050</w:t>
            </w:r>
          </w:p>
          <w:p w14:paraId="0B5DD813" w14:textId="77777777" w:rsidR="00597195" w:rsidRDefault="00597195" w:rsidP="004C2867">
            <w:pPr>
              <w:spacing w:after="0" w:line="240" w:lineRule="auto"/>
              <w:rPr>
                <w:rFonts w:ascii="Calibri" w:eastAsia="Times New Roman" w:hAnsi="Calibri" w:cs="Calibri"/>
                <w:b/>
                <w:bCs/>
                <w:color w:val="000000"/>
                <w:sz w:val="22"/>
                <w:szCs w:val="22"/>
                <w:lang w:eastAsia="en-GB"/>
              </w:rPr>
            </w:pPr>
          </w:p>
          <w:p w14:paraId="2B1DA463" w14:textId="1625F916" w:rsidR="00597195" w:rsidRDefault="00597195" w:rsidP="00597195">
            <w:pPr>
              <w:spacing w:after="0" w:line="240" w:lineRule="auto"/>
              <w:rPr>
                <w:rFonts w:ascii="Calibri" w:eastAsia="Times New Roman" w:hAnsi="Calibri" w:cs="Calibri"/>
                <w:color w:val="000000"/>
                <w:sz w:val="22"/>
                <w:szCs w:val="22"/>
                <w:lang w:eastAsia="en-GB"/>
              </w:rPr>
            </w:pPr>
            <w:r w:rsidRPr="00597195">
              <w:rPr>
                <w:rFonts w:ascii="Calibri" w:eastAsia="Times New Roman" w:hAnsi="Calibri" w:cs="Calibri"/>
                <w:color w:val="000000"/>
                <w:sz w:val="22"/>
                <w:szCs w:val="22"/>
                <w:lang w:eastAsia="en-GB"/>
              </w:rPr>
              <w:t>Sustainable land stewardship practices include:</w:t>
            </w:r>
          </w:p>
          <w:p w14:paraId="49D180C2" w14:textId="77777777" w:rsidR="00476B10" w:rsidRPr="00476B10" w:rsidRDefault="00476B10" w:rsidP="00597195">
            <w:pPr>
              <w:spacing w:after="0" w:line="240" w:lineRule="auto"/>
              <w:rPr>
                <w:rFonts w:ascii="Calibri" w:eastAsia="Times New Roman" w:hAnsi="Calibri" w:cs="Calibri"/>
                <w:color w:val="000000"/>
                <w:sz w:val="6"/>
                <w:szCs w:val="6"/>
                <w:lang w:eastAsia="en-GB"/>
              </w:rPr>
            </w:pPr>
          </w:p>
          <w:p w14:paraId="2B383412" w14:textId="77777777" w:rsidR="00597195" w:rsidRPr="00597195" w:rsidRDefault="00597195" w:rsidP="00597195">
            <w:pPr>
              <w:pStyle w:val="ListParagraph"/>
              <w:numPr>
                <w:ilvl w:val="0"/>
                <w:numId w:val="6"/>
              </w:numPr>
              <w:spacing w:line="240" w:lineRule="auto"/>
              <w:rPr>
                <w:rFonts w:ascii="Calibri" w:eastAsia="Times New Roman" w:hAnsi="Calibri" w:cs="Calibri"/>
                <w:color w:val="000000"/>
                <w:sz w:val="22"/>
                <w:lang w:eastAsia="en-GB"/>
              </w:rPr>
            </w:pPr>
            <w:r w:rsidRPr="00597195">
              <w:rPr>
                <w:rFonts w:ascii="Calibri" w:eastAsia="Times New Roman" w:hAnsi="Calibri" w:cs="Calibri"/>
                <w:color w:val="000000"/>
                <w:sz w:val="22"/>
                <w:lang w:eastAsia="en-GB"/>
              </w:rPr>
              <w:t>Use of efficient crop and animal varieties lessening the need for fertiliser and pesticides</w:t>
            </w:r>
          </w:p>
          <w:p w14:paraId="263262AB" w14:textId="77777777" w:rsidR="00597195" w:rsidRPr="00597195" w:rsidRDefault="00597195" w:rsidP="00597195">
            <w:pPr>
              <w:pStyle w:val="ListParagraph"/>
              <w:numPr>
                <w:ilvl w:val="0"/>
                <w:numId w:val="6"/>
              </w:numPr>
              <w:spacing w:line="240" w:lineRule="auto"/>
              <w:rPr>
                <w:rFonts w:ascii="Calibri" w:eastAsia="Times New Roman" w:hAnsi="Calibri" w:cs="Calibri"/>
                <w:color w:val="000000"/>
                <w:sz w:val="22"/>
                <w:lang w:eastAsia="en-GB"/>
              </w:rPr>
            </w:pPr>
            <w:r w:rsidRPr="00597195">
              <w:rPr>
                <w:rFonts w:ascii="Calibri" w:eastAsia="Times New Roman" w:hAnsi="Calibri" w:cs="Calibri"/>
                <w:color w:val="000000"/>
                <w:sz w:val="22"/>
                <w:lang w:eastAsia="en-GB"/>
              </w:rPr>
              <w:t>The limiting of external inputs</w:t>
            </w:r>
          </w:p>
          <w:p w14:paraId="76000293" w14:textId="77777777" w:rsidR="00597195" w:rsidRPr="00597195" w:rsidRDefault="00597195" w:rsidP="00597195">
            <w:pPr>
              <w:pStyle w:val="ListParagraph"/>
              <w:numPr>
                <w:ilvl w:val="0"/>
                <w:numId w:val="6"/>
              </w:numPr>
              <w:spacing w:line="240" w:lineRule="auto"/>
              <w:rPr>
                <w:rFonts w:ascii="Calibri" w:eastAsia="Times New Roman" w:hAnsi="Calibri" w:cs="Calibri"/>
                <w:color w:val="000000"/>
                <w:sz w:val="22"/>
                <w:lang w:eastAsia="en-GB"/>
              </w:rPr>
            </w:pPr>
            <w:r w:rsidRPr="00597195">
              <w:rPr>
                <w:rFonts w:ascii="Calibri" w:eastAsia="Times New Roman" w:hAnsi="Calibri" w:cs="Calibri"/>
                <w:color w:val="000000"/>
                <w:sz w:val="22"/>
                <w:lang w:eastAsia="en-GB"/>
              </w:rPr>
              <w:t>The exploitation of natural biological processes to increase fertility or beneficial pest control</w:t>
            </w:r>
          </w:p>
          <w:p w14:paraId="796FB40A" w14:textId="77777777" w:rsidR="00597195" w:rsidRPr="00597195" w:rsidRDefault="00597195" w:rsidP="00597195">
            <w:pPr>
              <w:pStyle w:val="ListParagraph"/>
              <w:numPr>
                <w:ilvl w:val="0"/>
                <w:numId w:val="6"/>
              </w:numPr>
              <w:spacing w:line="240" w:lineRule="auto"/>
              <w:rPr>
                <w:rFonts w:ascii="Calibri" w:eastAsia="Times New Roman" w:hAnsi="Calibri" w:cs="Calibri"/>
                <w:color w:val="000000"/>
                <w:sz w:val="22"/>
                <w:lang w:eastAsia="en-GB"/>
              </w:rPr>
            </w:pPr>
            <w:r w:rsidRPr="00597195">
              <w:rPr>
                <w:rFonts w:ascii="Calibri" w:eastAsia="Times New Roman" w:hAnsi="Calibri" w:cs="Calibri"/>
                <w:color w:val="000000"/>
                <w:sz w:val="22"/>
                <w:lang w:eastAsia="en-GB"/>
              </w:rPr>
              <w:t>Minimising physical and chemical technologies that have adverse impacts on the environment and human health</w:t>
            </w:r>
          </w:p>
          <w:p w14:paraId="4D5AE08A" w14:textId="77777777" w:rsidR="00597195" w:rsidRPr="00597195" w:rsidRDefault="00597195" w:rsidP="00597195">
            <w:pPr>
              <w:pStyle w:val="ListParagraph"/>
              <w:numPr>
                <w:ilvl w:val="0"/>
                <w:numId w:val="6"/>
              </w:numPr>
              <w:spacing w:line="240" w:lineRule="auto"/>
              <w:rPr>
                <w:rFonts w:ascii="Calibri" w:eastAsia="Times New Roman" w:hAnsi="Calibri" w:cs="Calibri"/>
                <w:color w:val="000000"/>
                <w:sz w:val="22"/>
                <w:lang w:eastAsia="en-GB"/>
              </w:rPr>
            </w:pPr>
            <w:r w:rsidRPr="00597195">
              <w:rPr>
                <w:rFonts w:ascii="Calibri" w:eastAsia="Times New Roman" w:hAnsi="Calibri" w:cs="Calibri"/>
                <w:color w:val="000000"/>
                <w:sz w:val="22"/>
                <w:lang w:eastAsia="en-GB"/>
              </w:rPr>
              <w:t>Use of local human resources and knowledge</w:t>
            </w:r>
          </w:p>
          <w:p w14:paraId="3F8F1FB1" w14:textId="77777777" w:rsidR="00597195" w:rsidRPr="00912CF5" w:rsidRDefault="00597195" w:rsidP="00597195">
            <w:pPr>
              <w:pStyle w:val="ListParagraph"/>
              <w:numPr>
                <w:ilvl w:val="0"/>
                <w:numId w:val="6"/>
              </w:numPr>
              <w:spacing w:line="240" w:lineRule="auto"/>
              <w:rPr>
                <w:rFonts w:ascii="Calibri" w:eastAsia="Times New Roman" w:hAnsi="Calibri" w:cs="Calibri"/>
                <w:b/>
                <w:bCs/>
                <w:color w:val="000000"/>
                <w:sz w:val="22"/>
                <w:lang w:eastAsia="en-GB"/>
              </w:rPr>
            </w:pPr>
            <w:r w:rsidRPr="00597195">
              <w:rPr>
                <w:rFonts w:ascii="Calibri" w:eastAsia="Times New Roman" w:hAnsi="Calibri" w:cs="Calibri"/>
                <w:color w:val="000000"/>
                <w:sz w:val="22"/>
                <w:lang w:eastAsia="en-GB"/>
              </w:rPr>
              <w:t>Lowering the use of valuable resources and production of damaging resources</w:t>
            </w:r>
          </w:p>
          <w:p w14:paraId="1A715963" w14:textId="22FFBE95" w:rsidR="00912CF5" w:rsidRPr="00597195" w:rsidRDefault="00912CF5" w:rsidP="00912CF5">
            <w:pPr>
              <w:pStyle w:val="ListParagraph"/>
              <w:spacing w:line="240" w:lineRule="auto"/>
              <w:rPr>
                <w:rFonts w:ascii="Calibri" w:eastAsia="Times New Roman" w:hAnsi="Calibri" w:cs="Calibri"/>
                <w:b/>
                <w:bCs/>
                <w:color w:val="000000"/>
                <w:sz w:val="22"/>
                <w:lang w:eastAsia="en-GB"/>
              </w:rPr>
            </w:pPr>
          </w:p>
        </w:tc>
      </w:tr>
      <w:tr w:rsidR="00290D5D" w:rsidRPr="004C2867" w14:paraId="227B2FA9" w14:textId="77777777" w:rsidTr="00290D5D">
        <w:trPr>
          <w:trHeight w:val="2130"/>
        </w:trPr>
        <w:tc>
          <w:tcPr>
            <w:tcW w:w="9498" w:type="dxa"/>
            <w:tcBorders>
              <w:top w:val="nil"/>
              <w:left w:val="nil"/>
              <w:bottom w:val="nil"/>
              <w:right w:val="nil"/>
            </w:tcBorders>
            <w:shd w:val="clear" w:color="auto" w:fill="auto"/>
            <w:hideMark/>
          </w:tcPr>
          <w:p w14:paraId="442EC98F" w14:textId="77777777" w:rsidR="00290D5D" w:rsidRDefault="00290D5D" w:rsidP="008D65EB">
            <w:pPr>
              <w:spacing w:after="0" w:line="240" w:lineRule="auto"/>
              <w:rPr>
                <w:rFonts w:ascii="Calibri" w:eastAsia="Times New Roman" w:hAnsi="Calibri" w:cs="Calibri"/>
                <w:b/>
                <w:bCs/>
                <w:color w:val="000000"/>
                <w:sz w:val="22"/>
                <w:szCs w:val="22"/>
                <w:lang w:eastAsia="en-GB"/>
              </w:rPr>
            </w:pPr>
          </w:p>
          <w:p w14:paraId="51F75362" w14:textId="77777777" w:rsidR="00290D5D" w:rsidRPr="00957484" w:rsidRDefault="00290D5D" w:rsidP="008D65EB">
            <w:pPr>
              <w:spacing w:after="0" w:line="240" w:lineRule="auto"/>
              <w:rPr>
                <w:rFonts w:ascii="Calibri" w:eastAsia="Times New Roman" w:hAnsi="Calibri" w:cs="Calibri"/>
                <w:b/>
                <w:bCs/>
                <w:color w:val="000000"/>
                <w:sz w:val="22"/>
                <w:szCs w:val="22"/>
                <w:lang w:eastAsia="en-GB"/>
              </w:rPr>
            </w:pPr>
            <w:r w:rsidRPr="00957484">
              <w:rPr>
                <w:rFonts w:ascii="Calibri" w:eastAsia="Times New Roman" w:hAnsi="Calibri" w:cs="Calibri"/>
                <w:b/>
                <w:bCs/>
                <w:color w:val="000000"/>
                <w:sz w:val="22"/>
                <w:szCs w:val="22"/>
                <w:lang w:eastAsia="en-GB"/>
              </w:rPr>
              <w:t>Recommendation:</w:t>
            </w:r>
            <w:r w:rsidRPr="00290D5D">
              <w:rPr>
                <w:rFonts w:ascii="Calibri" w:eastAsia="Times New Roman" w:hAnsi="Calibri" w:cs="Calibri"/>
                <w:b/>
                <w:bCs/>
                <w:color w:val="000000"/>
                <w:sz w:val="22"/>
                <w:szCs w:val="22"/>
                <w:lang w:eastAsia="en-GB"/>
              </w:rPr>
              <w:t xml:space="preserve"> </w:t>
            </w:r>
            <w:r w:rsidRPr="004C2867">
              <w:rPr>
                <w:rFonts w:ascii="Calibri" w:eastAsia="Times New Roman" w:hAnsi="Calibri" w:cs="Calibri"/>
                <w:b/>
                <w:bCs/>
                <w:color w:val="000000"/>
                <w:sz w:val="22"/>
                <w:szCs w:val="22"/>
                <w:lang w:eastAsia="en-GB"/>
              </w:rPr>
              <w:t xml:space="preserve">30% of all </w:t>
            </w:r>
            <w:r w:rsidRPr="00957484">
              <w:rPr>
                <w:rFonts w:ascii="Calibri" w:eastAsia="Times New Roman" w:hAnsi="Calibri" w:cs="Calibri"/>
                <w:b/>
                <w:bCs/>
                <w:color w:val="000000"/>
                <w:sz w:val="22"/>
                <w:szCs w:val="22"/>
                <w:lang w:eastAsia="en-GB"/>
              </w:rPr>
              <w:t>l</w:t>
            </w:r>
            <w:r w:rsidRPr="004C2867">
              <w:rPr>
                <w:rFonts w:ascii="Calibri" w:eastAsia="Times New Roman" w:hAnsi="Calibri" w:cs="Calibri"/>
                <w:b/>
                <w:bCs/>
                <w:color w:val="000000"/>
                <w:sz w:val="22"/>
                <w:szCs w:val="22"/>
                <w:lang w:eastAsia="en-GB"/>
              </w:rPr>
              <w:t>and in Essex will enhance biodiversity and the natural environment by creating Natural Green Infrastructure: 25% by 2030 and 30% by 2040</w:t>
            </w:r>
          </w:p>
          <w:p w14:paraId="1846A7AD" w14:textId="77777777" w:rsidR="00290D5D" w:rsidRPr="00290D5D" w:rsidRDefault="00290D5D" w:rsidP="008D65EB">
            <w:pPr>
              <w:spacing w:after="0" w:line="240" w:lineRule="auto"/>
              <w:rPr>
                <w:rFonts w:ascii="Calibri" w:eastAsia="Times New Roman" w:hAnsi="Calibri" w:cs="Calibri"/>
                <w:b/>
                <w:bCs/>
                <w:color w:val="000000"/>
                <w:sz w:val="22"/>
                <w:szCs w:val="22"/>
                <w:lang w:eastAsia="en-GB"/>
              </w:rPr>
            </w:pPr>
          </w:p>
          <w:p w14:paraId="699B5FDA" w14:textId="77777777" w:rsidR="00290D5D" w:rsidRPr="00290D5D" w:rsidRDefault="00290D5D" w:rsidP="008D65EB">
            <w:pPr>
              <w:spacing w:after="0" w:line="240" w:lineRule="auto"/>
              <w:rPr>
                <w:rFonts w:ascii="Calibri" w:eastAsia="Times New Roman" w:hAnsi="Calibri" w:cs="Calibri"/>
                <w:color w:val="000000"/>
                <w:sz w:val="22"/>
                <w:szCs w:val="22"/>
                <w:lang w:eastAsia="en-GB"/>
              </w:rPr>
            </w:pPr>
            <w:r w:rsidRPr="00290D5D">
              <w:rPr>
                <w:rFonts w:ascii="Calibri" w:eastAsia="Times New Roman" w:hAnsi="Calibri" w:cs="Calibri"/>
                <w:color w:val="000000"/>
                <w:sz w:val="22"/>
                <w:szCs w:val="22"/>
                <w:lang w:eastAsia="en-GB"/>
              </w:rPr>
              <w:t xml:space="preserve">Green Infrastructure (GI) is a strategically planned network of natural areas with other environmental features designed and managed to deliver a wide range of ecosystem services such as water purification, air quality, space for recreation and climate mitigation and adaptation. This network of green spaces can improve environmental conditions and therefore citizens' health and quality of life. It also supports a green economy, creates job </w:t>
            </w:r>
            <w:proofErr w:type="gramStart"/>
            <w:r w:rsidRPr="00290D5D">
              <w:rPr>
                <w:rFonts w:ascii="Calibri" w:eastAsia="Times New Roman" w:hAnsi="Calibri" w:cs="Calibri"/>
                <w:color w:val="000000"/>
                <w:sz w:val="22"/>
                <w:szCs w:val="22"/>
                <w:lang w:eastAsia="en-GB"/>
              </w:rPr>
              <w:t>opportunities</w:t>
            </w:r>
            <w:proofErr w:type="gramEnd"/>
            <w:r w:rsidRPr="00290D5D">
              <w:rPr>
                <w:rFonts w:ascii="Calibri" w:eastAsia="Times New Roman" w:hAnsi="Calibri" w:cs="Calibri"/>
                <w:color w:val="000000"/>
                <w:sz w:val="22"/>
                <w:szCs w:val="22"/>
                <w:lang w:eastAsia="en-GB"/>
              </w:rPr>
              <w:t xml:space="preserve"> and enhances biodiversity. The current % of GI in Essex is 13%.</w:t>
            </w:r>
          </w:p>
          <w:p w14:paraId="08B91D65" w14:textId="77777777" w:rsidR="00290D5D" w:rsidRPr="00290D5D" w:rsidRDefault="00290D5D" w:rsidP="008D65EB">
            <w:pPr>
              <w:spacing w:after="0" w:line="240" w:lineRule="auto"/>
              <w:rPr>
                <w:rFonts w:ascii="Calibri" w:eastAsia="Times New Roman" w:hAnsi="Calibri" w:cs="Calibri"/>
                <w:color w:val="000000"/>
                <w:sz w:val="22"/>
                <w:szCs w:val="22"/>
                <w:lang w:eastAsia="en-GB"/>
              </w:rPr>
            </w:pPr>
          </w:p>
          <w:p w14:paraId="40A94E15" w14:textId="794BAE89" w:rsidR="00290D5D" w:rsidRDefault="00290D5D" w:rsidP="008D65EB">
            <w:pPr>
              <w:spacing w:after="0" w:line="240" w:lineRule="auto"/>
              <w:rPr>
                <w:rFonts w:ascii="Calibri" w:eastAsia="Times New Roman" w:hAnsi="Calibri" w:cs="Calibri"/>
                <w:color w:val="000000"/>
                <w:sz w:val="22"/>
                <w:szCs w:val="22"/>
                <w:lang w:eastAsia="en-GB"/>
              </w:rPr>
            </w:pPr>
            <w:r w:rsidRPr="00290D5D">
              <w:rPr>
                <w:rFonts w:ascii="Calibri" w:eastAsia="Times New Roman" w:hAnsi="Calibri" w:cs="Calibri"/>
                <w:color w:val="000000"/>
                <w:sz w:val="22"/>
                <w:szCs w:val="22"/>
                <w:lang w:eastAsia="en-GB"/>
              </w:rPr>
              <w:t>Green infrastructure can include all living plants and trees and for example:</w:t>
            </w:r>
          </w:p>
          <w:p w14:paraId="6773C084" w14:textId="77777777" w:rsidR="00476B10" w:rsidRPr="00476B10" w:rsidRDefault="00476B10" w:rsidP="008D65EB">
            <w:pPr>
              <w:spacing w:after="0" w:line="240" w:lineRule="auto"/>
              <w:rPr>
                <w:rFonts w:ascii="Calibri" w:eastAsia="Times New Roman" w:hAnsi="Calibri" w:cs="Calibri"/>
                <w:color w:val="000000"/>
                <w:sz w:val="6"/>
                <w:szCs w:val="6"/>
                <w:lang w:eastAsia="en-GB"/>
              </w:rPr>
            </w:pPr>
          </w:p>
          <w:p w14:paraId="3A2563C8" w14:textId="77777777" w:rsidR="00290D5D" w:rsidRPr="00290D5D" w:rsidRDefault="00290D5D" w:rsidP="00290D5D">
            <w:pPr>
              <w:pStyle w:val="ListParagraph"/>
              <w:numPr>
                <w:ilvl w:val="0"/>
                <w:numId w:val="8"/>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parks, playgrounds, and gardens</w:t>
            </w:r>
          </w:p>
          <w:p w14:paraId="4771B590" w14:textId="77777777" w:rsidR="00290D5D" w:rsidRPr="00290D5D" w:rsidRDefault="00290D5D" w:rsidP="00290D5D">
            <w:pPr>
              <w:pStyle w:val="ListParagraph"/>
              <w:numPr>
                <w:ilvl w:val="0"/>
                <w:numId w:val="8"/>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patches of grass</w:t>
            </w:r>
          </w:p>
          <w:p w14:paraId="704F4135" w14:textId="77777777" w:rsidR="00290D5D" w:rsidRPr="00290D5D" w:rsidRDefault="00290D5D" w:rsidP="00290D5D">
            <w:pPr>
              <w:pStyle w:val="ListParagraph"/>
              <w:numPr>
                <w:ilvl w:val="0"/>
                <w:numId w:val="8"/>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hedges</w:t>
            </w:r>
          </w:p>
          <w:p w14:paraId="2B857DAD" w14:textId="77777777" w:rsidR="00290D5D" w:rsidRPr="00290D5D" w:rsidRDefault="00290D5D" w:rsidP="00290D5D">
            <w:pPr>
              <w:pStyle w:val="ListParagraph"/>
              <w:numPr>
                <w:ilvl w:val="0"/>
                <w:numId w:val="8"/>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allotments</w:t>
            </w:r>
          </w:p>
          <w:p w14:paraId="3B330D38" w14:textId="77777777" w:rsidR="00290D5D" w:rsidRPr="00290D5D" w:rsidRDefault="00290D5D" w:rsidP="00290D5D">
            <w:pPr>
              <w:pStyle w:val="ListParagraph"/>
              <w:numPr>
                <w:ilvl w:val="0"/>
                <w:numId w:val="8"/>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farms</w:t>
            </w:r>
          </w:p>
          <w:p w14:paraId="308F001A" w14:textId="77777777" w:rsidR="00290D5D" w:rsidRPr="00290D5D" w:rsidRDefault="00290D5D" w:rsidP="00290D5D">
            <w:pPr>
              <w:pStyle w:val="ListParagraph"/>
              <w:numPr>
                <w:ilvl w:val="0"/>
                <w:numId w:val="8"/>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churchyards</w:t>
            </w:r>
          </w:p>
          <w:p w14:paraId="7903A85A" w14:textId="5EAD86CE" w:rsidR="00290D5D" w:rsidRDefault="00290D5D" w:rsidP="008D65EB">
            <w:pPr>
              <w:spacing w:after="0" w:line="240" w:lineRule="auto"/>
              <w:rPr>
                <w:rFonts w:ascii="Calibri" w:eastAsia="Times New Roman" w:hAnsi="Calibri" w:cs="Calibri"/>
                <w:color w:val="000000"/>
                <w:sz w:val="22"/>
                <w:szCs w:val="22"/>
                <w:lang w:eastAsia="en-GB"/>
              </w:rPr>
            </w:pPr>
            <w:r w:rsidRPr="00290D5D">
              <w:rPr>
                <w:rFonts w:ascii="Calibri" w:eastAsia="Times New Roman" w:hAnsi="Calibri" w:cs="Calibri"/>
                <w:color w:val="000000"/>
                <w:sz w:val="22"/>
                <w:szCs w:val="22"/>
                <w:lang w:eastAsia="en-GB"/>
              </w:rPr>
              <w:lastRenderedPageBreak/>
              <w:t xml:space="preserve">It can also include rivers, streams, lakes, and ponds (also called blue Infrastructure). All these can </w:t>
            </w:r>
            <w:proofErr w:type="gramStart"/>
            <w:r w:rsidRPr="00290D5D">
              <w:rPr>
                <w:rFonts w:ascii="Calibri" w:eastAsia="Times New Roman" w:hAnsi="Calibri" w:cs="Calibri"/>
                <w:color w:val="000000"/>
                <w:sz w:val="22"/>
                <w:szCs w:val="22"/>
                <w:lang w:eastAsia="en-GB"/>
              </w:rPr>
              <w:t>join together</w:t>
            </w:r>
            <w:proofErr w:type="gramEnd"/>
            <w:r w:rsidRPr="00290D5D">
              <w:rPr>
                <w:rFonts w:ascii="Calibri" w:eastAsia="Times New Roman" w:hAnsi="Calibri" w:cs="Calibri"/>
                <w:color w:val="000000"/>
                <w:sz w:val="22"/>
                <w:szCs w:val="22"/>
                <w:lang w:eastAsia="en-GB"/>
              </w:rPr>
              <w:t xml:space="preserve"> to create a network that can connect towns to a park and to your house. When these all join </w:t>
            </w:r>
            <w:proofErr w:type="gramStart"/>
            <w:r w:rsidRPr="00290D5D">
              <w:rPr>
                <w:rFonts w:ascii="Calibri" w:eastAsia="Times New Roman" w:hAnsi="Calibri" w:cs="Calibri"/>
                <w:color w:val="000000"/>
                <w:sz w:val="22"/>
                <w:szCs w:val="22"/>
                <w:lang w:eastAsia="en-GB"/>
              </w:rPr>
              <w:t>together</w:t>
            </w:r>
            <w:proofErr w:type="gramEnd"/>
            <w:r w:rsidRPr="00290D5D">
              <w:rPr>
                <w:rFonts w:ascii="Calibri" w:eastAsia="Times New Roman" w:hAnsi="Calibri" w:cs="Calibri"/>
                <w:color w:val="000000"/>
                <w:sz w:val="22"/>
                <w:szCs w:val="22"/>
                <w:lang w:eastAsia="en-GB"/>
              </w:rPr>
              <w:t xml:space="preserve"> they can provide lots of benefits such as: </w:t>
            </w:r>
          </w:p>
          <w:p w14:paraId="42197A88" w14:textId="77777777" w:rsidR="00476B10" w:rsidRPr="00476B10" w:rsidRDefault="00476B10" w:rsidP="008D65EB">
            <w:pPr>
              <w:spacing w:after="0" w:line="240" w:lineRule="auto"/>
              <w:rPr>
                <w:rFonts w:ascii="Calibri" w:eastAsia="Times New Roman" w:hAnsi="Calibri" w:cs="Calibri"/>
                <w:color w:val="000000"/>
                <w:sz w:val="6"/>
                <w:szCs w:val="6"/>
                <w:lang w:eastAsia="en-GB"/>
              </w:rPr>
            </w:pPr>
          </w:p>
          <w:p w14:paraId="1C5E8CC5" w14:textId="77777777" w:rsidR="00290D5D" w:rsidRPr="00290D5D" w:rsidRDefault="00290D5D" w:rsidP="00290D5D">
            <w:pPr>
              <w:pStyle w:val="ListParagraph"/>
              <w:numPr>
                <w:ilvl w:val="0"/>
                <w:numId w:val="10"/>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areas for sports and play</w:t>
            </w:r>
          </w:p>
          <w:p w14:paraId="724B0FA5" w14:textId="77777777" w:rsidR="00290D5D" w:rsidRPr="00290D5D" w:rsidRDefault="00290D5D" w:rsidP="00290D5D">
            <w:pPr>
              <w:pStyle w:val="ListParagraph"/>
              <w:numPr>
                <w:ilvl w:val="0"/>
                <w:numId w:val="10"/>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education</w:t>
            </w:r>
          </w:p>
          <w:p w14:paraId="44A421FB" w14:textId="77777777" w:rsidR="00290D5D" w:rsidRPr="00290D5D" w:rsidRDefault="00290D5D" w:rsidP="00290D5D">
            <w:pPr>
              <w:pStyle w:val="ListParagraph"/>
              <w:numPr>
                <w:ilvl w:val="0"/>
                <w:numId w:val="10"/>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habitats for wildlife</w:t>
            </w:r>
          </w:p>
          <w:p w14:paraId="67B86988" w14:textId="77777777" w:rsidR="00290D5D" w:rsidRPr="00290D5D" w:rsidRDefault="00290D5D" w:rsidP="00290D5D">
            <w:pPr>
              <w:pStyle w:val="ListParagraph"/>
              <w:numPr>
                <w:ilvl w:val="0"/>
                <w:numId w:val="10"/>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creating jobs</w:t>
            </w:r>
          </w:p>
          <w:p w14:paraId="28B56DF5" w14:textId="667E8A3F" w:rsidR="00290D5D" w:rsidRDefault="00290D5D" w:rsidP="00290D5D">
            <w:pPr>
              <w:pStyle w:val="ListParagraph"/>
              <w:numPr>
                <w:ilvl w:val="0"/>
                <w:numId w:val="10"/>
              </w:numPr>
              <w:spacing w:line="240" w:lineRule="auto"/>
              <w:ind w:left="741"/>
              <w:rPr>
                <w:rFonts w:ascii="Calibri" w:eastAsia="Times New Roman" w:hAnsi="Calibri" w:cs="Calibri"/>
                <w:color w:val="000000"/>
                <w:sz w:val="22"/>
                <w:lang w:eastAsia="en-GB"/>
              </w:rPr>
            </w:pPr>
            <w:r w:rsidRPr="00290D5D">
              <w:rPr>
                <w:rFonts w:ascii="Calibri" w:eastAsia="Times New Roman" w:hAnsi="Calibri" w:cs="Calibri"/>
                <w:color w:val="000000"/>
                <w:sz w:val="22"/>
                <w:lang w:eastAsia="en-GB"/>
              </w:rPr>
              <w:t>stopping flooding or clear the air</w:t>
            </w:r>
          </w:p>
          <w:p w14:paraId="1F8A80BC" w14:textId="77777777" w:rsidR="00476B10" w:rsidRPr="00290D5D" w:rsidRDefault="00476B10" w:rsidP="00476B10">
            <w:pPr>
              <w:pStyle w:val="ListParagraph"/>
              <w:spacing w:line="240" w:lineRule="auto"/>
              <w:ind w:left="741"/>
              <w:rPr>
                <w:rFonts w:ascii="Calibri" w:eastAsia="Times New Roman" w:hAnsi="Calibri" w:cs="Calibri"/>
                <w:color w:val="000000"/>
                <w:sz w:val="22"/>
                <w:lang w:eastAsia="en-GB"/>
              </w:rPr>
            </w:pPr>
          </w:p>
          <w:p w14:paraId="53482AE4" w14:textId="77777777" w:rsidR="00290D5D" w:rsidRPr="00290D5D" w:rsidRDefault="00290D5D" w:rsidP="008D65EB">
            <w:pPr>
              <w:spacing w:after="0" w:line="240" w:lineRule="auto"/>
              <w:rPr>
                <w:rFonts w:ascii="Calibri" w:eastAsia="Times New Roman" w:hAnsi="Calibri" w:cs="Calibri"/>
                <w:color w:val="000000"/>
                <w:sz w:val="22"/>
                <w:szCs w:val="22"/>
                <w:lang w:eastAsia="en-GB"/>
              </w:rPr>
            </w:pPr>
            <w:r w:rsidRPr="00290D5D">
              <w:rPr>
                <w:rFonts w:ascii="Calibri" w:eastAsia="Times New Roman" w:hAnsi="Calibri" w:cs="Calibri"/>
                <w:color w:val="000000"/>
                <w:sz w:val="22"/>
                <w:szCs w:val="22"/>
                <w:lang w:eastAsia="en-GB"/>
              </w:rPr>
              <w:t>Our Green Infrastructure is important for a healthy environment and for our health and wellbeing.</w:t>
            </w:r>
          </w:p>
          <w:p w14:paraId="12A25355" w14:textId="77777777" w:rsidR="00290D5D" w:rsidRPr="00290D5D" w:rsidRDefault="00290D5D" w:rsidP="008D65EB">
            <w:pPr>
              <w:spacing w:after="0" w:line="240" w:lineRule="auto"/>
              <w:rPr>
                <w:rFonts w:ascii="Calibri" w:eastAsia="Times New Roman" w:hAnsi="Calibri" w:cs="Calibri"/>
                <w:b/>
                <w:bCs/>
                <w:color w:val="000000"/>
                <w:sz w:val="22"/>
                <w:szCs w:val="22"/>
                <w:lang w:eastAsia="en-GB"/>
              </w:rPr>
            </w:pPr>
          </w:p>
          <w:p w14:paraId="7863A9EF" w14:textId="77777777" w:rsidR="00290D5D" w:rsidRPr="00290D5D" w:rsidRDefault="00290D5D" w:rsidP="008D65EB">
            <w:pPr>
              <w:spacing w:after="0" w:line="240" w:lineRule="auto"/>
              <w:rPr>
                <w:rFonts w:ascii="Calibri" w:eastAsia="Times New Roman" w:hAnsi="Calibri" w:cs="Calibri"/>
                <w:b/>
                <w:bCs/>
                <w:color w:val="000000"/>
                <w:sz w:val="22"/>
                <w:szCs w:val="22"/>
                <w:lang w:eastAsia="en-GB"/>
              </w:rPr>
            </w:pPr>
          </w:p>
        </w:tc>
      </w:tr>
      <w:tr w:rsidR="004C2867" w:rsidRPr="004C2867" w14:paraId="4EEF023A" w14:textId="77777777" w:rsidTr="00290D5D">
        <w:trPr>
          <w:trHeight w:val="1730"/>
        </w:trPr>
        <w:tc>
          <w:tcPr>
            <w:tcW w:w="9498" w:type="dxa"/>
            <w:tcBorders>
              <w:top w:val="nil"/>
              <w:left w:val="nil"/>
              <w:bottom w:val="nil"/>
              <w:right w:val="nil"/>
            </w:tcBorders>
            <w:shd w:val="clear" w:color="auto" w:fill="auto"/>
            <w:hideMark/>
          </w:tcPr>
          <w:p w14:paraId="57FEBA1A" w14:textId="5A8B3BA9" w:rsidR="00912CF5" w:rsidRPr="00713C83" w:rsidRDefault="00713C83" w:rsidP="004C2867">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lastRenderedPageBreak/>
              <w:t>Recommendation:</w:t>
            </w:r>
            <w:r w:rsidRPr="00982F59">
              <w:rPr>
                <w:rFonts w:ascii="Calibri" w:eastAsia="Times New Roman" w:hAnsi="Calibri" w:cs="Calibri"/>
                <w:b/>
                <w:bCs/>
                <w:color w:val="000000"/>
                <w:sz w:val="22"/>
                <w:lang w:eastAsia="en-GB"/>
              </w:rPr>
              <w:t xml:space="preserve"> </w:t>
            </w:r>
            <w:r w:rsidR="00912CF5" w:rsidRPr="00713C83">
              <w:rPr>
                <w:rFonts w:ascii="Calibri" w:eastAsia="Times New Roman" w:hAnsi="Calibri" w:cs="Calibri"/>
                <w:b/>
                <w:bCs/>
                <w:color w:val="000000"/>
                <w:sz w:val="22"/>
                <w:szCs w:val="22"/>
                <w:lang w:eastAsia="en-GB"/>
              </w:rPr>
              <w:t>For those properties still at risk of flooding (currently 75,000), where we develop schemes to increase their flood resilience, we will aim for 3/4 of the schemes developed by 2050 to include Integrated Water Management and Natural Flood Management techniques</w:t>
            </w:r>
          </w:p>
          <w:p w14:paraId="30C22E69" w14:textId="77777777" w:rsidR="00713C83" w:rsidRDefault="00713C83" w:rsidP="004C2867">
            <w:pPr>
              <w:spacing w:after="0" w:line="240" w:lineRule="auto"/>
              <w:rPr>
                <w:rFonts w:ascii="Calibri" w:eastAsia="Times New Roman" w:hAnsi="Calibri" w:cs="Calibri"/>
                <w:color w:val="000000"/>
                <w:sz w:val="22"/>
                <w:szCs w:val="22"/>
                <w:lang w:eastAsia="en-GB"/>
              </w:rPr>
            </w:pPr>
          </w:p>
          <w:p w14:paraId="270B0C25" w14:textId="59B3CC6D" w:rsidR="0086167A" w:rsidRDefault="0086167A" w:rsidP="004C2867">
            <w:pPr>
              <w:spacing w:after="0" w:line="240" w:lineRule="auto"/>
              <w:rPr>
                <w:rFonts w:ascii="Calibri" w:eastAsia="Times New Roman" w:hAnsi="Calibri" w:cs="Calibri"/>
                <w:color w:val="000000"/>
                <w:sz w:val="22"/>
                <w:szCs w:val="22"/>
                <w:lang w:eastAsia="en-GB"/>
              </w:rPr>
            </w:pPr>
            <w:r w:rsidRPr="0086167A">
              <w:rPr>
                <w:rFonts w:ascii="Calibri" w:eastAsia="Times New Roman" w:hAnsi="Calibri" w:cs="Calibri"/>
                <w:color w:val="000000"/>
                <w:sz w:val="22"/>
                <w:szCs w:val="22"/>
                <w:lang w:eastAsia="en-GB"/>
              </w:rPr>
              <w:t xml:space="preserve">Integrated Water Resources Management (IWRM) is a process which promotes the coordinated development and management of water, </w:t>
            </w:r>
            <w:proofErr w:type="gramStart"/>
            <w:r w:rsidRPr="0086167A">
              <w:rPr>
                <w:rFonts w:ascii="Calibri" w:eastAsia="Times New Roman" w:hAnsi="Calibri" w:cs="Calibri"/>
                <w:color w:val="000000"/>
                <w:sz w:val="22"/>
                <w:szCs w:val="22"/>
                <w:lang w:eastAsia="en-GB"/>
              </w:rPr>
              <w:t>land</w:t>
            </w:r>
            <w:proofErr w:type="gramEnd"/>
            <w:r w:rsidRPr="0086167A">
              <w:rPr>
                <w:rFonts w:ascii="Calibri" w:eastAsia="Times New Roman" w:hAnsi="Calibri" w:cs="Calibri"/>
                <w:color w:val="000000"/>
                <w:sz w:val="22"/>
                <w:szCs w:val="22"/>
                <w:lang w:eastAsia="en-GB"/>
              </w:rPr>
              <w:t xml:space="preserve"> and related resources in order to maximise economic and social welfare in an equitable manner without compromising the sustainability of vital ecosystems and the environment. Natural flood management is when natural processes are used to reduce the risk of flooding and coastal erosion. Examples </w:t>
            </w:r>
            <w:proofErr w:type="gramStart"/>
            <w:r w:rsidRPr="0086167A">
              <w:rPr>
                <w:rFonts w:ascii="Calibri" w:eastAsia="Times New Roman" w:hAnsi="Calibri" w:cs="Calibri"/>
                <w:color w:val="000000"/>
                <w:sz w:val="22"/>
                <w:szCs w:val="22"/>
                <w:lang w:eastAsia="en-GB"/>
              </w:rPr>
              <w:t>include:</w:t>
            </w:r>
            <w:proofErr w:type="gramEnd"/>
            <w:r w:rsidRPr="0086167A">
              <w:rPr>
                <w:rFonts w:ascii="Calibri" w:eastAsia="Times New Roman" w:hAnsi="Calibri" w:cs="Calibri"/>
                <w:color w:val="000000"/>
                <w:sz w:val="22"/>
                <w:szCs w:val="22"/>
                <w:lang w:eastAsia="en-GB"/>
              </w:rPr>
              <w:t xml:space="preserve"> building leaky dams from logs, restoring bends in rivers, changing the way land is managed so soil can absorb more water and creating saltmarshes on the coast to absorb wave energy.</w:t>
            </w:r>
          </w:p>
          <w:p w14:paraId="61B644D7" w14:textId="77777777" w:rsidR="000763DA" w:rsidRDefault="000763DA" w:rsidP="004C2867">
            <w:pPr>
              <w:spacing w:after="0" w:line="240" w:lineRule="auto"/>
              <w:rPr>
                <w:rFonts w:ascii="Calibri" w:eastAsia="Times New Roman" w:hAnsi="Calibri" w:cs="Calibri"/>
                <w:color w:val="000000"/>
                <w:sz w:val="22"/>
                <w:szCs w:val="22"/>
                <w:lang w:eastAsia="en-GB"/>
              </w:rPr>
            </w:pPr>
          </w:p>
          <w:p w14:paraId="6999DE38" w14:textId="247B3E20" w:rsidR="0086167A" w:rsidRPr="004C2867" w:rsidRDefault="0086167A" w:rsidP="004C2867">
            <w:pPr>
              <w:spacing w:after="0" w:line="240" w:lineRule="auto"/>
              <w:rPr>
                <w:rFonts w:ascii="Calibri" w:eastAsia="Times New Roman" w:hAnsi="Calibri" w:cs="Calibri"/>
                <w:color w:val="000000"/>
                <w:sz w:val="22"/>
                <w:szCs w:val="22"/>
                <w:lang w:eastAsia="en-GB"/>
              </w:rPr>
            </w:pPr>
          </w:p>
        </w:tc>
      </w:tr>
      <w:tr w:rsidR="004C2867" w:rsidRPr="004C2867" w14:paraId="143946EF" w14:textId="77777777" w:rsidTr="00290D5D">
        <w:trPr>
          <w:trHeight w:val="1600"/>
        </w:trPr>
        <w:tc>
          <w:tcPr>
            <w:tcW w:w="9498" w:type="dxa"/>
            <w:tcBorders>
              <w:top w:val="nil"/>
              <w:left w:val="nil"/>
              <w:bottom w:val="nil"/>
              <w:right w:val="nil"/>
            </w:tcBorders>
            <w:shd w:val="clear" w:color="auto" w:fill="auto"/>
            <w:hideMark/>
          </w:tcPr>
          <w:p w14:paraId="425B64D8" w14:textId="77777777" w:rsidR="004C2867" w:rsidRPr="001B4E4A" w:rsidRDefault="008574E3" w:rsidP="004C2867">
            <w:pPr>
              <w:spacing w:after="0" w:line="240" w:lineRule="auto"/>
              <w:rPr>
                <w:rFonts w:ascii="Calibri" w:eastAsia="Times New Roman" w:hAnsi="Calibri" w:cs="Calibri"/>
                <w:b/>
                <w:bCs/>
                <w:color w:val="000000"/>
                <w:sz w:val="22"/>
                <w:szCs w:val="22"/>
                <w:lang w:eastAsia="en-GB"/>
              </w:rPr>
            </w:pPr>
            <w:r w:rsidRPr="001B4E4A">
              <w:rPr>
                <w:rFonts w:ascii="Calibri" w:eastAsia="Times New Roman" w:hAnsi="Calibri" w:cs="Calibri"/>
                <w:b/>
                <w:bCs/>
                <w:color w:val="000000"/>
                <w:sz w:val="22"/>
                <w:szCs w:val="22"/>
                <w:lang w:eastAsia="en-GB"/>
              </w:rPr>
              <w:t>Recommendation:</w:t>
            </w:r>
            <w:r w:rsidRPr="001B4E4A">
              <w:rPr>
                <w:rFonts w:ascii="Calibri" w:eastAsia="Times New Roman" w:hAnsi="Calibri" w:cs="Calibri"/>
                <w:b/>
                <w:bCs/>
                <w:color w:val="000000"/>
                <w:sz w:val="22"/>
                <w:lang w:eastAsia="en-GB"/>
              </w:rPr>
              <w:t xml:space="preserve"> </w:t>
            </w:r>
            <w:r w:rsidR="004C2867" w:rsidRPr="004C2867">
              <w:rPr>
                <w:rFonts w:ascii="Calibri" w:eastAsia="Times New Roman" w:hAnsi="Calibri" w:cs="Calibri"/>
                <w:b/>
                <w:bCs/>
                <w:color w:val="000000"/>
                <w:sz w:val="22"/>
                <w:szCs w:val="22"/>
                <w:lang w:eastAsia="en-GB"/>
              </w:rPr>
              <w:t xml:space="preserve">30% greening of our town, </w:t>
            </w:r>
            <w:proofErr w:type="gramStart"/>
            <w:r w:rsidR="004C2867" w:rsidRPr="004C2867">
              <w:rPr>
                <w:rFonts w:ascii="Calibri" w:eastAsia="Times New Roman" w:hAnsi="Calibri" w:cs="Calibri"/>
                <w:b/>
                <w:bCs/>
                <w:color w:val="000000"/>
                <w:sz w:val="22"/>
                <w:szCs w:val="22"/>
                <w:lang w:eastAsia="en-GB"/>
              </w:rPr>
              <w:t>villages</w:t>
            </w:r>
            <w:proofErr w:type="gramEnd"/>
            <w:r w:rsidR="004C2867" w:rsidRPr="004C2867">
              <w:rPr>
                <w:rFonts w:ascii="Calibri" w:eastAsia="Times New Roman" w:hAnsi="Calibri" w:cs="Calibri"/>
                <w:b/>
                <w:bCs/>
                <w:color w:val="000000"/>
                <w:sz w:val="22"/>
                <w:szCs w:val="22"/>
                <w:lang w:eastAsia="en-GB"/>
              </w:rPr>
              <w:t xml:space="preserve"> and new developments by: increased greenspace creation, naturalising existing green space, greening the public realm and developing sustainable urban drainage systems (</w:t>
            </w:r>
            <w:proofErr w:type="spellStart"/>
            <w:r w:rsidR="004C2867" w:rsidRPr="004C2867">
              <w:rPr>
                <w:rFonts w:ascii="Calibri" w:eastAsia="Times New Roman" w:hAnsi="Calibri" w:cs="Calibri"/>
                <w:b/>
                <w:bCs/>
                <w:color w:val="000000"/>
                <w:sz w:val="22"/>
                <w:szCs w:val="22"/>
                <w:lang w:eastAsia="en-GB"/>
              </w:rPr>
              <w:t>SuDS</w:t>
            </w:r>
            <w:proofErr w:type="spellEnd"/>
            <w:r w:rsidR="004C2867" w:rsidRPr="004C2867">
              <w:rPr>
                <w:rFonts w:ascii="Calibri" w:eastAsia="Times New Roman" w:hAnsi="Calibri" w:cs="Calibri"/>
                <w:b/>
                <w:bCs/>
                <w:color w:val="000000"/>
                <w:sz w:val="22"/>
                <w:szCs w:val="22"/>
                <w:lang w:eastAsia="en-GB"/>
              </w:rPr>
              <w:t>)</w:t>
            </w:r>
          </w:p>
          <w:p w14:paraId="610971BF" w14:textId="77777777" w:rsidR="001B4E4A" w:rsidRPr="001B4E4A" w:rsidRDefault="001B4E4A" w:rsidP="004C2867">
            <w:pPr>
              <w:spacing w:after="0" w:line="240" w:lineRule="auto"/>
              <w:rPr>
                <w:rFonts w:ascii="Calibri" w:eastAsia="Times New Roman" w:hAnsi="Calibri" w:cs="Calibri"/>
                <w:color w:val="000000"/>
                <w:sz w:val="22"/>
                <w:szCs w:val="22"/>
                <w:lang w:eastAsia="en-GB"/>
              </w:rPr>
            </w:pPr>
          </w:p>
          <w:p w14:paraId="2A2A046A" w14:textId="77777777" w:rsidR="00290D5D" w:rsidRDefault="001B4E4A" w:rsidP="001B4E4A">
            <w:pPr>
              <w:spacing w:after="0" w:line="240" w:lineRule="auto"/>
              <w:rPr>
                <w:rFonts w:ascii="Calibri" w:eastAsia="Times New Roman" w:hAnsi="Calibri" w:cs="Calibri"/>
                <w:color w:val="000000"/>
                <w:sz w:val="22"/>
                <w:szCs w:val="22"/>
                <w:lang w:eastAsia="en-GB"/>
              </w:rPr>
            </w:pPr>
            <w:r w:rsidRPr="001B4E4A">
              <w:rPr>
                <w:rFonts w:ascii="Calibri" w:eastAsia="Times New Roman" w:hAnsi="Calibri" w:cs="Calibri"/>
                <w:color w:val="000000"/>
                <w:sz w:val="22"/>
                <w:szCs w:val="22"/>
                <w:lang w:eastAsia="en-GB"/>
              </w:rPr>
              <w:t xml:space="preserve">Green spaces such as urban parks and woodlands can be heavily managed through the removal of deadwood, cutting down trees, trimming undergrowth etc which makes it less natural. Naturalising existing green space means less interference which will allow those green spaces towards being more like our ancient woodlands which are much richer in terms of species diversity and ecosystem complexity.        </w:t>
            </w:r>
          </w:p>
          <w:p w14:paraId="407F7CC5" w14:textId="3E785A39" w:rsidR="001B4E4A" w:rsidRPr="001B4E4A" w:rsidRDefault="001B4E4A" w:rsidP="001B4E4A">
            <w:pPr>
              <w:spacing w:after="0" w:line="240" w:lineRule="auto"/>
              <w:rPr>
                <w:rFonts w:ascii="Calibri" w:eastAsia="Times New Roman" w:hAnsi="Calibri" w:cs="Calibri"/>
                <w:color w:val="000000"/>
                <w:sz w:val="22"/>
                <w:szCs w:val="22"/>
                <w:lang w:eastAsia="en-GB"/>
              </w:rPr>
            </w:pPr>
            <w:r w:rsidRPr="001B4E4A">
              <w:rPr>
                <w:rFonts w:ascii="Calibri" w:eastAsia="Times New Roman" w:hAnsi="Calibri" w:cs="Calibri"/>
                <w:color w:val="000000"/>
                <w:sz w:val="22"/>
                <w:szCs w:val="22"/>
                <w:lang w:eastAsia="en-GB"/>
              </w:rPr>
              <w:t xml:space="preserve">                                         </w:t>
            </w:r>
          </w:p>
          <w:p w14:paraId="0C82DF81" w14:textId="2A28A119" w:rsidR="001B4E4A" w:rsidRDefault="001B4E4A" w:rsidP="001B4E4A">
            <w:pPr>
              <w:spacing w:after="0" w:line="240" w:lineRule="auto"/>
              <w:rPr>
                <w:rFonts w:ascii="Calibri" w:eastAsia="Times New Roman" w:hAnsi="Calibri" w:cs="Calibri"/>
                <w:color w:val="000000"/>
                <w:sz w:val="22"/>
                <w:szCs w:val="22"/>
                <w:lang w:eastAsia="en-GB"/>
              </w:rPr>
            </w:pPr>
            <w:r w:rsidRPr="001B4E4A">
              <w:rPr>
                <w:rFonts w:ascii="Calibri" w:eastAsia="Times New Roman" w:hAnsi="Calibri" w:cs="Calibri"/>
                <w:color w:val="000000"/>
                <w:sz w:val="22"/>
                <w:szCs w:val="22"/>
                <w:lang w:eastAsia="en-GB"/>
              </w:rPr>
              <w:t>Greening the public realm means creating or improving green spaces that are accessible to the public.</w:t>
            </w:r>
          </w:p>
          <w:p w14:paraId="73B90270" w14:textId="77777777" w:rsidR="005C1E41" w:rsidRDefault="005C1E41" w:rsidP="001B4E4A">
            <w:pPr>
              <w:spacing w:after="0" w:line="240" w:lineRule="auto"/>
              <w:rPr>
                <w:rFonts w:ascii="Calibri" w:eastAsia="Times New Roman" w:hAnsi="Calibri" w:cs="Calibri"/>
                <w:color w:val="000000"/>
                <w:sz w:val="22"/>
                <w:szCs w:val="22"/>
                <w:lang w:eastAsia="en-GB"/>
              </w:rPr>
            </w:pPr>
          </w:p>
          <w:p w14:paraId="42355CE3" w14:textId="48374C9C" w:rsidR="0076115D" w:rsidRPr="004C2867" w:rsidRDefault="0076115D" w:rsidP="001B4E4A">
            <w:pPr>
              <w:spacing w:after="0" w:line="240" w:lineRule="auto"/>
              <w:rPr>
                <w:rFonts w:ascii="Calibri" w:eastAsia="Times New Roman" w:hAnsi="Calibri" w:cs="Calibri"/>
                <w:color w:val="000000"/>
                <w:sz w:val="22"/>
                <w:szCs w:val="22"/>
                <w:lang w:eastAsia="en-GB"/>
              </w:rPr>
            </w:pPr>
          </w:p>
        </w:tc>
      </w:tr>
      <w:tr w:rsidR="00476B10" w:rsidRPr="004C2867" w14:paraId="353583E1" w14:textId="77777777" w:rsidTr="00476B10">
        <w:trPr>
          <w:trHeight w:val="991"/>
        </w:trPr>
        <w:tc>
          <w:tcPr>
            <w:tcW w:w="9498" w:type="dxa"/>
            <w:tcBorders>
              <w:top w:val="nil"/>
              <w:left w:val="nil"/>
              <w:bottom w:val="nil"/>
              <w:right w:val="nil"/>
            </w:tcBorders>
            <w:shd w:val="clear" w:color="auto" w:fill="auto"/>
          </w:tcPr>
          <w:p w14:paraId="6A5542A1" w14:textId="7902D7AE" w:rsidR="00476B10" w:rsidRDefault="00476B10" w:rsidP="008D65EB">
            <w:pPr>
              <w:spacing w:after="0" w:line="240" w:lineRule="auto"/>
              <w:rPr>
                <w:rFonts w:ascii="Calibri" w:eastAsia="Times New Roman" w:hAnsi="Calibri" w:cs="Calibri"/>
                <w:b/>
                <w:bCs/>
                <w:color w:val="000000"/>
                <w:sz w:val="22"/>
                <w:szCs w:val="22"/>
                <w:lang w:eastAsia="en-GB"/>
              </w:rPr>
            </w:pPr>
            <w:r w:rsidRPr="00476B10">
              <w:rPr>
                <w:rFonts w:ascii="Calibri" w:eastAsia="Times New Roman" w:hAnsi="Calibri" w:cs="Calibri"/>
                <w:b/>
                <w:bCs/>
                <w:color w:val="000000"/>
                <w:sz w:val="22"/>
                <w:szCs w:val="22"/>
                <w:lang w:eastAsia="en-GB"/>
              </w:rPr>
              <w:t>Recommendation: Create a Climate Focus Area to accelerate action and provide exemplars: adopting Sustainable Land stewardship practices: 100% by 2030 and Natural Green Infrastructure: 30% by 2030</w:t>
            </w:r>
          </w:p>
          <w:p w14:paraId="7D193095" w14:textId="77777777" w:rsidR="00476B10" w:rsidRDefault="00476B10" w:rsidP="008D65EB">
            <w:pPr>
              <w:spacing w:after="0" w:line="240" w:lineRule="auto"/>
              <w:rPr>
                <w:rFonts w:ascii="Calibri" w:eastAsia="Times New Roman" w:hAnsi="Calibri" w:cs="Calibri"/>
                <w:b/>
                <w:bCs/>
                <w:color w:val="000000"/>
                <w:sz w:val="22"/>
                <w:szCs w:val="22"/>
                <w:lang w:eastAsia="en-GB"/>
              </w:rPr>
            </w:pPr>
          </w:p>
          <w:p w14:paraId="230C9825" w14:textId="4A69C66E" w:rsidR="00476B10" w:rsidRPr="00476B10" w:rsidRDefault="00476B10" w:rsidP="008D65EB">
            <w:pPr>
              <w:spacing w:after="0" w:line="240" w:lineRule="auto"/>
              <w:rPr>
                <w:rFonts w:ascii="Calibri" w:eastAsia="Times New Roman" w:hAnsi="Calibri" w:cs="Calibri"/>
                <w:color w:val="000000"/>
                <w:sz w:val="22"/>
                <w:szCs w:val="22"/>
                <w:lang w:eastAsia="en-GB"/>
              </w:rPr>
            </w:pPr>
            <w:r w:rsidRPr="00476B10">
              <w:rPr>
                <w:rFonts w:ascii="Calibri" w:eastAsia="Times New Roman" w:hAnsi="Calibri" w:cs="Calibri"/>
                <w:color w:val="000000"/>
                <w:sz w:val="22"/>
                <w:szCs w:val="22"/>
                <w:lang w:eastAsia="en-GB"/>
              </w:rPr>
              <w:t xml:space="preserve">The Essex Climate Focus Area aims to converge all efforts to improve the natural and urban environment in face of climate change. It provides a hotspot for learning and innovation of sustainable practices within the council. It comprises the Blackwater and Colne river catchments (area 930km2) which provide natural corridors linking Essex hinterland with the coast. It includes coastal and inland areas, rural as well as urban. It has diverse landscapes ranging from ancient woods to open arable areas, Essex heathlands and areas of urbanisation throughout; it includes coastland of shallow creeks, </w:t>
            </w:r>
            <w:r w:rsidRPr="00476B10">
              <w:rPr>
                <w:rFonts w:ascii="Calibri" w:eastAsia="Times New Roman" w:hAnsi="Calibri" w:cs="Calibri"/>
                <w:color w:val="000000"/>
                <w:sz w:val="22"/>
                <w:szCs w:val="22"/>
                <w:lang w:eastAsia="en-GB"/>
              </w:rPr>
              <w:lastRenderedPageBreak/>
              <w:t>drowned estuaries, low-lying islands, mudflats and broad tracts of tidal salt marsh and reclaimed grazing marsh; it includes part of the five boroughs and districts of Uttlesford, Braintree, Colchester, Maldon and Tendring.</w:t>
            </w:r>
          </w:p>
        </w:tc>
      </w:tr>
      <w:tr w:rsidR="00476B10" w:rsidRPr="004C2867" w14:paraId="51AAE2E9" w14:textId="77777777" w:rsidTr="00476B10">
        <w:trPr>
          <w:trHeight w:val="1330"/>
        </w:trPr>
        <w:tc>
          <w:tcPr>
            <w:tcW w:w="9498" w:type="dxa"/>
            <w:tcBorders>
              <w:top w:val="nil"/>
              <w:left w:val="nil"/>
              <w:bottom w:val="nil"/>
              <w:right w:val="nil"/>
            </w:tcBorders>
            <w:shd w:val="clear" w:color="auto" w:fill="auto"/>
          </w:tcPr>
          <w:p w14:paraId="67A1FDFB" w14:textId="77777777" w:rsidR="00476B10" w:rsidRDefault="00476B10" w:rsidP="00476B10">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lastRenderedPageBreak/>
              <w:t>Recommendation:</w:t>
            </w:r>
            <w:r w:rsidRPr="00982F59">
              <w:rPr>
                <w:rFonts w:ascii="Calibri" w:eastAsia="Times New Roman" w:hAnsi="Calibri" w:cs="Calibri"/>
                <w:b/>
                <w:bCs/>
                <w:color w:val="000000"/>
                <w:sz w:val="22"/>
                <w:lang w:eastAsia="en-GB"/>
              </w:rPr>
              <w:t xml:space="preserve"> </w:t>
            </w:r>
            <w:r w:rsidRPr="004C2867">
              <w:rPr>
                <w:rFonts w:ascii="Calibri" w:eastAsia="Times New Roman" w:hAnsi="Calibri" w:cs="Calibri"/>
                <w:b/>
                <w:bCs/>
                <w:color w:val="000000"/>
                <w:sz w:val="22"/>
                <w:szCs w:val="22"/>
                <w:lang w:eastAsia="en-GB"/>
              </w:rPr>
              <w:t xml:space="preserve">Ensure collaboration </w:t>
            </w:r>
            <w:r>
              <w:rPr>
                <w:rFonts w:ascii="Calibri" w:eastAsia="Times New Roman" w:hAnsi="Calibri" w:cs="Calibri"/>
                <w:b/>
                <w:bCs/>
                <w:color w:val="000000"/>
                <w:sz w:val="22"/>
                <w:szCs w:val="22"/>
                <w:lang w:eastAsia="en-GB"/>
              </w:rPr>
              <w:t>and</w:t>
            </w:r>
            <w:r w:rsidRPr="004C2867">
              <w:rPr>
                <w:rFonts w:ascii="Calibri" w:eastAsia="Times New Roman" w:hAnsi="Calibri" w:cs="Calibri"/>
                <w:b/>
                <w:bCs/>
                <w:color w:val="000000"/>
                <w:sz w:val="22"/>
                <w:szCs w:val="22"/>
                <w:lang w:eastAsia="en-GB"/>
              </w:rPr>
              <w:t xml:space="preserve"> engagement by carrying out a participatory community process, catalysing communities, farmers, </w:t>
            </w:r>
            <w:proofErr w:type="gramStart"/>
            <w:r w:rsidRPr="004C2867">
              <w:rPr>
                <w:rFonts w:ascii="Calibri" w:eastAsia="Times New Roman" w:hAnsi="Calibri" w:cs="Calibri"/>
                <w:b/>
                <w:bCs/>
                <w:color w:val="000000"/>
                <w:sz w:val="22"/>
                <w:szCs w:val="22"/>
                <w:lang w:eastAsia="en-GB"/>
              </w:rPr>
              <w:t>landowners</w:t>
            </w:r>
            <w:proofErr w:type="gramEnd"/>
            <w:r w:rsidRPr="004C2867">
              <w:rPr>
                <w:rFonts w:ascii="Calibri" w:eastAsia="Times New Roman" w:hAnsi="Calibri" w:cs="Calibri"/>
                <w:b/>
                <w:bCs/>
                <w:color w:val="000000"/>
                <w:sz w:val="22"/>
                <w:szCs w:val="22"/>
                <w:lang w:eastAsia="en-GB"/>
              </w:rPr>
              <w:t xml:space="preserve"> and individuals, encouraging personal and community action in the Climate Focus Area and the whole of Essex</w:t>
            </w:r>
          </w:p>
          <w:p w14:paraId="4C99876F" w14:textId="77777777" w:rsidR="00476B10" w:rsidRDefault="00476B10" w:rsidP="00476B10">
            <w:pPr>
              <w:spacing w:after="0" w:line="240" w:lineRule="auto"/>
              <w:rPr>
                <w:rFonts w:ascii="Calibri" w:eastAsia="Times New Roman" w:hAnsi="Calibri" w:cs="Calibri"/>
                <w:b/>
                <w:bCs/>
                <w:color w:val="000000"/>
                <w:sz w:val="22"/>
                <w:szCs w:val="22"/>
                <w:lang w:eastAsia="en-GB"/>
              </w:rPr>
            </w:pPr>
          </w:p>
          <w:p w14:paraId="38ED93D4" w14:textId="77777777" w:rsidR="00476B10" w:rsidRDefault="00476B10" w:rsidP="00476B10">
            <w:pPr>
              <w:spacing w:after="0" w:line="240" w:lineRule="auto"/>
              <w:rPr>
                <w:rFonts w:ascii="Calibri" w:eastAsia="Times New Roman" w:hAnsi="Calibri" w:cs="Calibri"/>
                <w:b/>
                <w:bCs/>
                <w:color w:val="000000"/>
                <w:sz w:val="22"/>
                <w:szCs w:val="22"/>
                <w:lang w:eastAsia="en-GB"/>
              </w:rPr>
            </w:pPr>
            <w:r w:rsidRPr="00EA109C">
              <w:rPr>
                <w:rFonts w:ascii="Calibri" w:eastAsia="Times New Roman" w:hAnsi="Calibri" w:cs="Calibri"/>
                <w:color w:val="000000"/>
                <w:sz w:val="22"/>
                <w:szCs w:val="22"/>
                <w:lang w:eastAsia="en-GB"/>
              </w:rPr>
              <w:t>'Participatory community process'  comprises a combination of direct consultation, workshops and a social media consultation building on the Essex is Green Facebook conversations and potentially utilising a host of other media such as Twitter, Instagram and other social media platforms such as Tik Tok, YouTube etc. Direct consultation will include “Consultation Roadshow and Workshop” events visiting the principle towns and communities in the Climate Focus Area.</w:t>
            </w:r>
          </w:p>
          <w:p w14:paraId="3E01446D" w14:textId="68265B7C" w:rsidR="00476B10" w:rsidRPr="004C2867" w:rsidRDefault="00476B10" w:rsidP="00476B10">
            <w:pPr>
              <w:spacing w:after="0" w:line="240" w:lineRule="auto"/>
              <w:rPr>
                <w:rFonts w:ascii="Calibri" w:eastAsia="Times New Roman" w:hAnsi="Calibri" w:cs="Calibri"/>
                <w:b/>
                <w:bCs/>
                <w:color w:val="000000"/>
                <w:sz w:val="22"/>
                <w:szCs w:val="22"/>
                <w:lang w:eastAsia="en-GB"/>
              </w:rPr>
            </w:pPr>
          </w:p>
        </w:tc>
      </w:tr>
      <w:tr w:rsidR="00476B10" w:rsidRPr="004C2867" w14:paraId="7B8DEA93" w14:textId="77777777" w:rsidTr="00476B10">
        <w:trPr>
          <w:trHeight w:val="1950"/>
        </w:trPr>
        <w:tc>
          <w:tcPr>
            <w:tcW w:w="9498" w:type="dxa"/>
            <w:tcBorders>
              <w:top w:val="nil"/>
              <w:left w:val="nil"/>
              <w:bottom w:val="nil"/>
              <w:right w:val="nil"/>
            </w:tcBorders>
            <w:shd w:val="clear" w:color="auto" w:fill="auto"/>
          </w:tcPr>
          <w:p w14:paraId="0D4CF214" w14:textId="77777777" w:rsidR="00476B10" w:rsidRDefault="00476B10" w:rsidP="00476B10">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C2867">
              <w:rPr>
                <w:rFonts w:ascii="Calibri" w:eastAsia="Times New Roman" w:hAnsi="Calibri" w:cs="Calibri"/>
                <w:b/>
                <w:bCs/>
                <w:color w:val="000000"/>
                <w:sz w:val="22"/>
                <w:szCs w:val="22"/>
                <w:lang w:eastAsia="en-GB"/>
              </w:rPr>
              <w:t>Developing Effective Monitoring and Evaluation, an integrated Sustainability Appraisal Framework, an Essex Climate Observatory, and a Knowledge and Decision Support Framework</w:t>
            </w:r>
          </w:p>
          <w:p w14:paraId="5BEF965F" w14:textId="77777777" w:rsidR="00476B10" w:rsidRDefault="00476B10" w:rsidP="00476B10">
            <w:pPr>
              <w:spacing w:after="0" w:line="240" w:lineRule="auto"/>
              <w:rPr>
                <w:rFonts w:ascii="Calibri" w:eastAsia="Times New Roman" w:hAnsi="Calibri" w:cs="Calibri"/>
                <w:b/>
                <w:bCs/>
                <w:color w:val="000000"/>
                <w:sz w:val="22"/>
                <w:szCs w:val="22"/>
                <w:lang w:eastAsia="en-GB"/>
              </w:rPr>
            </w:pPr>
          </w:p>
          <w:p w14:paraId="1168A1B1" w14:textId="77777777" w:rsidR="00476B10" w:rsidRPr="00CE0277" w:rsidRDefault="00476B10" w:rsidP="00476B10">
            <w:pPr>
              <w:spacing w:after="0" w:line="240" w:lineRule="auto"/>
              <w:rPr>
                <w:rFonts w:ascii="Calibri" w:eastAsia="Times New Roman" w:hAnsi="Calibri" w:cs="Calibri"/>
                <w:color w:val="000000"/>
                <w:sz w:val="22"/>
                <w:szCs w:val="22"/>
                <w:lang w:eastAsia="en-GB"/>
              </w:rPr>
            </w:pPr>
            <w:r w:rsidRPr="00CE0277">
              <w:rPr>
                <w:rFonts w:ascii="Calibri" w:eastAsia="Times New Roman" w:hAnsi="Calibri" w:cs="Calibri"/>
                <w:color w:val="000000"/>
                <w:sz w:val="22"/>
                <w:szCs w:val="22"/>
                <w:lang w:eastAsia="en-GB"/>
              </w:rPr>
              <w:t>A framework will be designed with local communities</w:t>
            </w:r>
            <w:r>
              <w:rPr>
                <w:rFonts w:ascii="Calibri" w:eastAsia="Times New Roman" w:hAnsi="Calibri" w:cs="Calibri"/>
                <w:color w:val="000000"/>
                <w:sz w:val="22"/>
                <w:szCs w:val="22"/>
                <w:lang w:eastAsia="en-GB"/>
              </w:rPr>
              <w:t xml:space="preserve"> </w:t>
            </w:r>
            <w:r w:rsidRPr="00CE0277">
              <w:rPr>
                <w:rFonts w:ascii="Calibri" w:eastAsia="Times New Roman" w:hAnsi="Calibri" w:cs="Calibri"/>
                <w:color w:val="000000"/>
                <w:sz w:val="22"/>
                <w:szCs w:val="22"/>
                <w:lang w:eastAsia="en-GB"/>
              </w:rPr>
              <w:t>and made available to all for local decision-making and progress monitoring. This will enable everyone to understand the biodiversity gains and the potential changes needed to land to make this happen. This will help inform Climate Focus Area (CFA) actions and wider rollout to Greater Essex. The underlying data and information for the CFA will be held by ECC.</w:t>
            </w:r>
          </w:p>
          <w:p w14:paraId="23CFF244" w14:textId="432E7329" w:rsidR="00476B10" w:rsidRPr="004C2867" w:rsidRDefault="00476B10" w:rsidP="00476B10">
            <w:pPr>
              <w:spacing w:after="0" w:line="240" w:lineRule="auto"/>
              <w:rPr>
                <w:rFonts w:ascii="Calibri" w:eastAsia="Times New Roman" w:hAnsi="Calibri" w:cs="Calibri"/>
                <w:b/>
                <w:bCs/>
                <w:color w:val="000000"/>
                <w:sz w:val="22"/>
                <w:szCs w:val="22"/>
                <w:lang w:eastAsia="en-GB"/>
              </w:rPr>
            </w:pPr>
          </w:p>
        </w:tc>
      </w:tr>
      <w:tr w:rsidR="00476B10" w:rsidRPr="004C2867" w14:paraId="0FDB4F72" w14:textId="77777777" w:rsidTr="00476B10">
        <w:trPr>
          <w:trHeight w:val="1950"/>
        </w:trPr>
        <w:tc>
          <w:tcPr>
            <w:tcW w:w="9498" w:type="dxa"/>
            <w:tcBorders>
              <w:top w:val="nil"/>
              <w:left w:val="nil"/>
              <w:bottom w:val="nil"/>
              <w:right w:val="nil"/>
            </w:tcBorders>
            <w:shd w:val="clear" w:color="auto" w:fill="auto"/>
          </w:tcPr>
          <w:p w14:paraId="760FBB58" w14:textId="77777777" w:rsidR="00476B10" w:rsidRDefault="00476B10" w:rsidP="00476B10">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sidRPr="00982F59">
              <w:rPr>
                <w:rFonts w:ascii="Calibri" w:eastAsia="Times New Roman" w:hAnsi="Calibri" w:cs="Calibri"/>
                <w:b/>
                <w:bCs/>
                <w:color w:val="000000"/>
                <w:sz w:val="22"/>
                <w:lang w:eastAsia="en-GB"/>
              </w:rPr>
              <w:t xml:space="preserve"> </w:t>
            </w:r>
            <w:r w:rsidRPr="004C2867">
              <w:rPr>
                <w:rFonts w:ascii="Calibri" w:eastAsia="Times New Roman" w:hAnsi="Calibri" w:cs="Calibri"/>
                <w:b/>
                <w:bCs/>
                <w:color w:val="000000"/>
                <w:sz w:val="22"/>
                <w:szCs w:val="22"/>
                <w:lang w:eastAsia="en-GB"/>
              </w:rPr>
              <w:t>Developing a Funding and Partnership development programme</w:t>
            </w:r>
          </w:p>
          <w:p w14:paraId="54931A13" w14:textId="77777777" w:rsidR="00476B10" w:rsidRDefault="00476B10" w:rsidP="00476B10">
            <w:pPr>
              <w:spacing w:after="0" w:line="240" w:lineRule="auto"/>
              <w:rPr>
                <w:rFonts w:ascii="Calibri" w:eastAsia="Times New Roman" w:hAnsi="Calibri" w:cs="Calibri"/>
                <w:b/>
                <w:bCs/>
                <w:color w:val="000000"/>
                <w:sz w:val="22"/>
                <w:szCs w:val="22"/>
                <w:lang w:eastAsia="en-GB"/>
              </w:rPr>
            </w:pPr>
          </w:p>
          <w:p w14:paraId="0A202FED" w14:textId="2A5C3587" w:rsidR="00476B10" w:rsidRPr="00517995" w:rsidRDefault="00476B10" w:rsidP="00476B10">
            <w:pPr>
              <w:spacing w:after="0" w:line="240" w:lineRule="auto"/>
              <w:rPr>
                <w:rFonts w:ascii="Calibri" w:eastAsia="Times New Roman" w:hAnsi="Calibri" w:cs="Calibri"/>
                <w:b/>
                <w:bCs/>
                <w:color w:val="000000"/>
                <w:sz w:val="22"/>
                <w:szCs w:val="22"/>
                <w:lang w:eastAsia="en-GB"/>
              </w:rPr>
            </w:pPr>
            <w:r w:rsidRPr="007C6556">
              <w:rPr>
                <w:rFonts w:ascii="Calibri" w:eastAsia="Times New Roman" w:hAnsi="Calibri" w:cs="Calibri"/>
                <w:color w:val="000000"/>
                <w:sz w:val="22"/>
                <w:szCs w:val="22"/>
                <w:lang w:eastAsia="en-GB"/>
              </w:rPr>
              <w:t xml:space="preserve">ECC and partners </w:t>
            </w:r>
            <w:r>
              <w:rPr>
                <w:rFonts w:ascii="Calibri" w:eastAsia="Times New Roman" w:hAnsi="Calibri" w:cs="Calibri"/>
                <w:color w:val="000000"/>
                <w:sz w:val="22"/>
                <w:szCs w:val="22"/>
                <w:lang w:eastAsia="en-GB"/>
              </w:rPr>
              <w:t>should</w:t>
            </w:r>
            <w:r w:rsidRPr="007C6556">
              <w:rPr>
                <w:rFonts w:ascii="Calibri" w:eastAsia="Times New Roman" w:hAnsi="Calibri" w:cs="Calibri"/>
                <w:color w:val="000000"/>
                <w:sz w:val="22"/>
                <w:szCs w:val="22"/>
                <w:lang w:eastAsia="en-GB"/>
              </w:rPr>
              <w:t xml:space="preserve"> collaborate to seek funding from a wide variety of potential sources, including grant, carbon credits, biodiversity net gain credits, corporates, etc for delivering the Climate Action programme and its recommendations. In addition to funding</w:t>
            </w:r>
            <w:r>
              <w:rPr>
                <w:rFonts w:ascii="Calibri" w:eastAsia="Times New Roman" w:hAnsi="Calibri" w:cs="Calibri"/>
                <w:color w:val="000000"/>
                <w:sz w:val="22"/>
                <w:szCs w:val="22"/>
                <w:lang w:eastAsia="en-GB"/>
              </w:rPr>
              <w:t>,</w:t>
            </w:r>
            <w:r w:rsidRPr="007C6556">
              <w:rPr>
                <w:rFonts w:ascii="Calibri" w:eastAsia="Times New Roman" w:hAnsi="Calibri" w:cs="Calibri"/>
                <w:color w:val="000000"/>
                <w:sz w:val="22"/>
                <w:szCs w:val="22"/>
                <w:lang w:eastAsia="en-GB"/>
              </w:rPr>
              <w:t xml:space="preserve"> partners will be delivering land use improvement for capturing and lessening carbon from funds they have sourced to become pilot projects for the Essex Climate Action Commission's work. The Funding and Partnership development programme will help ECC demonstrate and convene partners' work, using ECC funds as seed-capital, whilst participating in world-class activities.</w:t>
            </w:r>
          </w:p>
        </w:tc>
      </w:tr>
    </w:tbl>
    <w:p w14:paraId="0E1052CE" w14:textId="77777777" w:rsidR="00405759" w:rsidRDefault="00436E6C" w:rsidP="00436E6C">
      <w:pPr>
        <w:shd w:val="clear" w:color="auto" w:fill="FFFFFF"/>
        <w:tabs>
          <w:tab w:val="left" w:pos="640"/>
          <w:tab w:val="center" w:pos="4652"/>
        </w:tabs>
        <w:spacing w:before="100" w:beforeAutospacing="1" w:after="100" w:afterAutospacing="1" w:line="240" w:lineRule="auto"/>
        <w:textAlignment w:val="baseline"/>
        <w:rPr>
          <w:rFonts w:eastAsia="Times New Roman" w:cs="Arial"/>
          <w:b/>
          <w:bCs/>
          <w:color w:val="1A191A"/>
          <w:lang w:eastAsia="en-GB"/>
        </w:rPr>
      </w:pPr>
      <w:r>
        <w:rPr>
          <w:rFonts w:eastAsia="Times New Roman" w:cs="Arial"/>
          <w:b/>
          <w:bCs/>
          <w:color w:val="1A191A"/>
          <w:lang w:eastAsia="en-GB"/>
        </w:rPr>
        <w:tab/>
      </w:r>
      <w:r>
        <w:rPr>
          <w:rFonts w:eastAsia="Times New Roman" w:cs="Arial"/>
          <w:b/>
          <w:bCs/>
          <w:color w:val="1A191A"/>
          <w:lang w:eastAsia="en-GB"/>
        </w:rPr>
        <w:tab/>
      </w:r>
    </w:p>
    <w:p w14:paraId="03CCF173" w14:textId="77777777" w:rsidR="00476B10" w:rsidRDefault="00476B10">
      <w:pPr>
        <w:spacing w:after="0" w:line="240" w:lineRule="auto"/>
        <w:rPr>
          <w:rFonts w:eastAsia="Times New Roman" w:cs="Arial"/>
          <w:b/>
          <w:bCs/>
          <w:color w:val="1A191A"/>
          <w:lang w:eastAsia="en-GB"/>
        </w:rPr>
      </w:pPr>
      <w:r>
        <w:rPr>
          <w:rFonts w:eastAsia="Times New Roman" w:cs="Arial"/>
          <w:b/>
          <w:bCs/>
          <w:color w:val="1A191A"/>
          <w:lang w:eastAsia="en-GB"/>
        </w:rPr>
        <w:br w:type="page"/>
      </w:r>
    </w:p>
    <w:p w14:paraId="3B76C4A3" w14:textId="298238E2" w:rsidR="001272FB" w:rsidRPr="00AE355A" w:rsidRDefault="001272FB" w:rsidP="00405759">
      <w:pPr>
        <w:shd w:val="clear" w:color="auto" w:fill="FFFFFF"/>
        <w:tabs>
          <w:tab w:val="left" w:pos="640"/>
          <w:tab w:val="center" w:pos="4652"/>
        </w:tabs>
        <w:spacing w:before="100" w:beforeAutospacing="1" w:after="100" w:afterAutospacing="1" w:line="240" w:lineRule="auto"/>
        <w:jc w:val="center"/>
        <w:textAlignment w:val="baseline"/>
        <w:rPr>
          <w:rFonts w:eastAsia="Times New Roman" w:cs="Arial"/>
          <w:b/>
          <w:bCs/>
          <w:color w:val="1A191A"/>
          <w:lang w:eastAsia="en-GB"/>
        </w:rPr>
      </w:pPr>
      <w:r w:rsidRPr="00AE355A">
        <w:rPr>
          <w:rFonts w:eastAsia="Times New Roman" w:cs="Arial"/>
          <w:b/>
          <w:bCs/>
          <w:color w:val="1A191A"/>
          <w:lang w:eastAsia="en-GB"/>
        </w:rPr>
        <w:lastRenderedPageBreak/>
        <w:t>Community Engagement</w:t>
      </w:r>
    </w:p>
    <w:p w14:paraId="5F75DFA3" w14:textId="281E7BA6" w:rsidR="005C2C07" w:rsidRPr="005C2C07" w:rsidRDefault="00DE5ACA" w:rsidP="00FF58D1">
      <w:pPr>
        <w:jc w:val="center"/>
      </w:pPr>
      <w:r>
        <w:rPr>
          <w:noProof/>
        </w:rPr>
        <w:drawing>
          <wp:inline distT="0" distB="0" distL="0" distR="0" wp14:anchorId="299525BF" wp14:editId="213155D8">
            <wp:extent cx="5908040" cy="2560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8040" cy="2560955"/>
                    </a:xfrm>
                    <a:prstGeom prst="rect">
                      <a:avLst/>
                    </a:prstGeom>
                    <a:noFill/>
                    <a:ln>
                      <a:noFill/>
                    </a:ln>
                  </pic:spPr>
                </pic:pic>
              </a:graphicData>
            </a:graphic>
          </wp:inline>
        </w:drawing>
      </w:r>
    </w:p>
    <w:tbl>
      <w:tblPr>
        <w:tblW w:w="9498" w:type="dxa"/>
        <w:tblLook w:val="04A0" w:firstRow="1" w:lastRow="0" w:firstColumn="1" w:lastColumn="0" w:noHBand="0" w:noVBand="1"/>
      </w:tblPr>
      <w:tblGrid>
        <w:gridCol w:w="8900"/>
        <w:gridCol w:w="598"/>
      </w:tblGrid>
      <w:tr w:rsidR="00C52CF4" w:rsidRPr="00C52CF4" w14:paraId="3A5B0C70" w14:textId="77777777" w:rsidTr="00290D5D">
        <w:trPr>
          <w:gridAfter w:val="1"/>
          <w:wAfter w:w="598" w:type="dxa"/>
          <w:trHeight w:val="1270"/>
        </w:trPr>
        <w:tc>
          <w:tcPr>
            <w:tcW w:w="8900" w:type="dxa"/>
            <w:tcBorders>
              <w:top w:val="nil"/>
              <w:left w:val="nil"/>
              <w:bottom w:val="nil"/>
              <w:right w:val="nil"/>
            </w:tcBorders>
            <w:shd w:val="clear" w:color="auto" w:fill="auto"/>
            <w:hideMark/>
          </w:tcPr>
          <w:p w14:paraId="3228103F" w14:textId="2D473F24" w:rsidR="00C52CF4" w:rsidRDefault="00FD4BDB" w:rsidP="00C52CF4">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R</w:t>
            </w:r>
            <w:r w:rsidR="00C52CF4" w:rsidRPr="00517995">
              <w:rPr>
                <w:rFonts w:ascii="Calibri" w:eastAsia="Times New Roman" w:hAnsi="Calibri" w:cs="Calibri"/>
                <w:b/>
                <w:bCs/>
                <w:color w:val="000000"/>
                <w:sz w:val="22"/>
                <w:szCs w:val="22"/>
                <w:lang w:eastAsia="en-GB"/>
              </w:rPr>
              <w:t>ecommendation:</w:t>
            </w:r>
            <w:r w:rsidR="00C52CF4">
              <w:rPr>
                <w:rFonts w:ascii="Calibri" w:eastAsia="Times New Roman" w:hAnsi="Calibri" w:cs="Calibri"/>
                <w:b/>
                <w:bCs/>
                <w:color w:val="000000"/>
                <w:sz w:val="22"/>
                <w:szCs w:val="22"/>
                <w:lang w:eastAsia="en-GB"/>
              </w:rPr>
              <w:t xml:space="preserve"> </w:t>
            </w:r>
            <w:r w:rsidR="00C52CF4" w:rsidRPr="00C52CF4">
              <w:rPr>
                <w:rFonts w:ascii="Calibri" w:eastAsia="Times New Roman" w:hAnsi="Calibri" w:cs="Calibri"/>
                <w:b/>
                <w:bCs/>
                <w:color w:val="000000"/>
                <w:sz w:val="22"/>
                <w:szCs w:val="22"/>
                <w:lang w:eastAsia="en-GB"/>
              </w:rPr>
              <w:t>Provide an online resource that provides key information to enable action for individuals and households with associated carbon impacts; amplified by social media and other communications tools; signposting to apps and good advice that already exists</w:t>
            </w:r>
          </w:p>
          <w:p w14:paraId="637C8083" w14:textId="39D147C1" w:rsidR="00D867F3" w:rsidRPr="00C52CF4" w:rsidRDefault="00D867F3" w:rsidP="00C52CF4">
            <w:pPr>
              <w:rPr>
                <w:rFonts w:ascii="Calibri" w:eastAsia="Times New Roman" w:hAnsi="Calibri" w:cs="Calibri"/>
                <w:color w:val="000000"/>
                <w:sz w:val="22"/>
                <w:szCs w:val="22"/>
                <w:lang w:eastAsia="en-GB"/>
              </w:rPr>
            </w:pPr>
            <w:r w:rsidRPr="00D867F3">
              <w:rPr>
                <w:rFonts w:ascii="Calibri" w:eastAsia="Times New Roman" w:hAnsi="Calibri" w:cs="Calibri"/>
                <w:color w:val="000000"/>
                <w:sz w:val="22"/>
                <w:szCs w:val="22"/>
                <w:lang w:eastAsia="en-GB"/>
              </w:rPr>
              <w:t>This resource such as an app or website w</w:t>
            </w:r>
            <w:r>
              <w:rPr>
                <w:rFonts w:ascii="Calibri" w:eastAsia="Times New Roman" w:hAnsi="Calibri" w:cs="Calibri"/>
                <w:color w:val="000000"/>
                <w:sz w:val="22"/>
                <w:szCs w:val="22"/>
                <w:lang w:eastAsia="en-GB"/>
              </w:rPr>
              <w:t>ould</w:t>
            </w:r>
            <w:r w:rsidRPr="00D867F3">
              <w:rPr>
                <w:rFonts w:ascii="Calibri" w:eastAsia="Times New Roman" w:hAnsi="Calibri" w:cs="Calibri"/>
                <w:color w:val="000000"/>
                <w:sz w:val="22"/>
                <w:szCs w:val="22"/>
                <w:lang w:eastAsia="en-GB"/>
              </w:rPr>
              <w:t xml:space="preserve"> provide residents with information about their carbon footprint and how they can reduce it.</w:t>
            </w:r>
          </w:p>
        </w:tc>
      </w:tr>
      <w:tr w:rsidR="00C52CF4" w:rsidRPr="00C52CF4" w14:paraId="5866116C" w14:textId="77777777" w:rsidTr="00290D5D">
        <w:trPr>
          <w:gridAfter w:val="1"/>
          <w:wAfter w:w="598" w:type="dxa"/>
          <w:trHeight w:val="760"/>
        </w:trPr>
        <w:tc>
          <w:tcPr>
            <w:tcW w:w="8900" w:type="dxa"/>
            <w:tcBorders>
              <w:top w:val="nil"/>
              <w:left w:val="nil"/>
              <w:bottom w:val="nil"/>
              <w:right w:val="nil"/>
            </w:tcBorders>
            <w:shd w:val="clear" w:color="auto" w:fill="auto"/>
            <w:hideMark/>
          </w:tcPr>
          <w:p w14:paraId="51F8FF46" w14:textId="7CE7FF55" w:rsidR="00C52CF4" w:rsidRPr="00C52CF4" w:rsidRDefault="00C52CF4" w:rsidP="00C52CF4">
            <w:pPr>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Pr>
                <w:rFonts w:ascii="Calibri" w:eastAsia="Times New Roman" w:hAnsi="Calibri" w:cs="Calibri"/>
                <w:b/>
                <w:bCs/>
                <w:color w:val="000000"/>
                <w:sz w:val="22"/>
                <w:szCs w:val="22"/>
                <w:lang w:eastAsia="en-GB"/>
              </w:rPr>
              <w:t xml:space="preserve"> </w:t>
            </w:r>
            <w:r w:rsidRPr="00C52CF4">
              <w:rPr>
                <w:rFonts w:ascii="Calibri" w:eastAsia="Times New Roman" w:hAnsi="Calibri" w:cs="Calibri"/>
                <w:b/>
                <w:bCs/>
                <w:color w:val="000000"/>
                <w:sz w:val="22"/>
                <w:szCs w:val="22"/>
                <w:lang w:eastAsia="en-GB"/>
              </w:rPr>
              <w:t xml:space="preserve">Public bodies and local authorities across Essex - city, district and borough, </w:t>
            </w:r>
            <w:proofErr w:type="gramStart"/>
            <w:r w:rsidRPr="00C52CF4">
              <w:rPr>
                <w:rFonts w:ascii="Calibri" w:eastAsia="Times New Roman" w:hAnsi="Calibri" w:cs="Calibri"/>
                <w:b/>
                <w:bCs/>
                <w:color w:val="000000"/>
                <w:sz w:val="22"/>
                <w:szCs w:val="22"/>
                <w:lang w:eastAsia="en-GB"/>
              </w:rPr>
              <w:t>parish</w:t>
            </w:r>
            <w:proofErr w:type="gramEnd"/>
            <w:r w:rsidRPr="00C52CF4">
              <w:rPr>
                <w:rFonts w:ascii="Calibri" w:eastAsia="Times New Roman" w:hAnsi="Calibri" w:cs="Calibri"/>
                <w:b/>
                <w:bCs/>
                <w:color w:val="000000"/>
                <w:sz w:val="22"/>
                <w:szCs w:val="22"/>
                <w:lang w:eastAsia="en-GB"/>
              </w:rPr>
              <w:t xml:space="preserve"> and town councils - should align on key public messaging around climate</w:t>
            </w:r>
          </w:p>
        </w:tc>
      </w:tr>
      <w:tr w:rsidR="00C52CF4" w:rsidRPr="00C52CF4" w14:paraId="3523CE44" w14:textId="77777777" w:rsidTr="00290D5D">
        <w:trPr>
          <w:trHeight w:val="980"/>
        </w:trPr>
        <w:tc>
          <w:tcPr>
            <w:tcW w:w="9498" w:type="dxa"/>
            <w:gridSpan w:val="2"/>
            <w:tcBorders>
              <w:top w:val="nil"/>
              <w:left w:val="nil"/>
              <w:bottom w:val="nil"/>
              <w:right w:val="nil"/>
            </w:tcBorders>
            <w:shd w:val="clear" w:color="auto" w:fill="auto"/>
            <w:hideMark/>
          </w:tcPr>
          <w:p w14:paraId="2BD63E39" w14:textId="2E650F94" w:rsidR="00C52CF4" w:rsidRDefault="00C52CF4" w:rsidP="00C52CF4">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Pr>
                <w:rFonts w:ascii="Calibri" w:eastAsia="Times New Roman" w:hAnsi="Calibri" w:cs="Calibri"/>
                <w:b/>
                <w:bCs/>
                <w:color w:val="000000"/>
                <w:sz w:val="22"/>
                <w:szCs w:val="22"/>
                <w:lang w:eastAsia="en-GB"/>
              </w:rPr>
              <w:t xml:space="preserve"> </w:t>
            </w:r>
            <w:r w:rsidRPr="00C52CF4">
              <w:rPr>
                <w:rFonts w:ascii="Calibri" w:eastAsia="Times New Roman" w:hAnsi="Calibri" w:cs="Calibri"/>
                <w:b/>
                <w:bCs/>
                <w:color w:val="000000"/>
                <w:sz w:val="22"/>
                <w:szCs w:val="22"/>
                <w:lang w:eastAsia="en-GB"/>
              </w:rPr>
              <w:t>Provide additional toolkits to enable effective action at a local level whilst providing links to possible funding opportunities</w:t>
            </w:r>
          </w:p>
          <w:p w14:paraId="76137FC6" w14:textId="77777777" w:rsidR="00476B10" w:rsidRDefault="00476B10" w:rsidP="00C52CF4">
            <w:pPr>
              <w:spacing w:after="0" w:line="240" w:lineRule="auto"/>
              <w:rPr>
                <w:rFonts w:ascii="Calibri" w:eastAsia="Times New Roman" w:hAnsi="Calibri" w:cs="Calibri"/>
                <w:b/>
                <w:bCs/>
                <w:color w:val="000000"/>
                <w:sz w:val="22"/>
                <w:szCs w:val="22"/>
                <w:lang w:eastAsia="en-GB"/>
              </w:rPr>
            </w:pPr>
          </w:p>
          <w:p w14:paraId="6DE99AC6" w14:textId="61F099A6" w:rsidR="00662FFF" w:rsidRDefault="00662FFF" w:rsidP="00FD4BDB">
            <w:pPr>
              <w:spacing w:after="0" w:line="240" w:lineRule="auto"/>
              <w:rPr>
                <w:rFonts w:ascii="Calibri" w:eastAsia="Times New Roman" w:hAnsi="Calibri" w:cs="Calibri"/>
                <w:color w:val="000000"/>
                <w:sz w:val="22"/>
                <w:szCs w:val="22"/>
                <w:lang w:eastAsia="en-GB"/>
              </w:rPr>
            </w:pPr>
            <w:r w:rsidRPr="00662FFF">
              <w:rPr>
                <w:rFonts w:ascii="Calibri" w:eastAsia="Times New Roman" w:hAnsi="Calibri" w:cs="Calibri"/>
                <w:color w:val="000000"/>
                <w:sz w:val="22"/>
                <w:szCs w:val="22"/>
                <w:lang w:eastAsia="en-GB"/>
              </w:rPr>
              <w:t>These communications toolkits w</w:t>
            </w:r>
            <w:r>
              <w:rPr>
                <w:rFonts w:ascii="Calibri" w:eastAsia="Times New Roman" w:hAnsi="Calibri" w:cs="Calibri"/>
                <w:color w:val="000000"/>
                <w:sz w:val="22"/>
                <w:szCs w:val="22"/>
                <w:lang w:eastAsia="en-GB"/>
              </w:rPr>
              <w:t>ould</w:t>
            </w:r>
            <w:r w:rsidRPr="00662FFF">
              <w:rPr>
                <w:rFonts w:ascii="Calibri" w:eastAsia="Times New Roman" w:hAnsi="Calibri" w:cs="Calibri"/>
                <w:color w:val="000000"/>
                <w:sz w:val="22"/>
                <w:szCs w:val="22"/>
                <w:lang w:eastAsia="en-GB"/>
              </w:rPr>
              <w:t xml:space="preserve"> contain information to enable local town and district councils to communicate effectively about climate change and ensure consistency across the county. </w:t>
            </w:r>
            <w:r w:rsidR="002F656A">
              <w:rPr>
                <w:rFonts w:ascii="Calibri" w:eastAsia="Times New Roman" w:hAnsi="Calibri" w:cs="Calibri"/>
                <w:color w:val="000000"/>
                <w:sz w:val="22"/>
                <w:szCs w:val="22"/>
                <w:lang w:eastAsia="en-GB"/>
              </w:rPr>
              <w:t xml:space="preserve">This would support the delivery of the </w:t>
            </w:r>
            <w:r w:rsidR="00181DF5">
              <w:rPr>
                <w:rFonts w:ascii="Calibri" w:eastAsia="Times New Roman" w:hAnsi="Calibri" w:cs="Calibri"/>
                <w:color w:val="000000"/>
                <w:sz w:val="22"/>
                <w:szCs w:val="22"/>
                <w:lang w:eastAsia="en-GB"/>
              </w:rPr>
              <w:t xml:space="preserve">above recommendation for councils to align on key public messaging. </w:t>
            </w:r>
            <w:r w:rsidRPr="00662FFF">
              <w:rPr>
                <w:rFonts w:ascii="Calibri" w:eastAsia="Times New Roman" w:hAnsi="Calibri" w:cs="Calibri"/>
                <w:color w:val="000000"/>
                <w:sz w:val="22"/>
                <w:szCs w:val="22"/>
                <w:lang w:eastAsia="en-GB"/>
              </w:rPr>
              <w:t>Information about funding opportunities for town and district councils will be shared with them.</w:t>
            </w:r>
          </w:p>
          <w:p w14:paraId="664365C5" w14:textId="77777777" w:rsidR="00DB1AD0" w:rsidRDefault="00DB1AD0" w:rsidP="00FD4BDB">
            <w:pPr>
              <w:spacing w:after="0" w:line="240" w:lineRule="auto"/>
              <w:rPr>
                <w:rFonts w:ascii="Calibri" w:eastAsia="Times New Roman" w:hAnsi="Calibri" w:cs="Calibri"/>
                <w:color w:val="000000"/>
                <w:sz w:val="22"/>
                <w:szCs w:val="22"/>
                <w:lang w:eastAsia="en-GB"/>
              </w:rPr>
            </w:pPr>
          </w:p>
          <w:p w14:paraId="5EB732C6" w14:textId="713A8ABE" w:rsidR="00D54539" w:rsidRPr="00C52CF4" w:rsidRDefault="00D54539" w:rsidP="00FD4BDB">
            <w:pPr>
              <w:spacing w:after="0" w:line="240" w:lineRule="auto"/>
              <w:rPr>
                <w:rFonts w:ascii="Calibri" w:eastAsia="Times New Roman" w:hAnsi="Calibri" w:cs="Calibri"/>
                <w:b/>
                <w:bCs/>
                <w:color w:val="000000"/>
                <w:sz w:val="22"/>
                <w:szCs w:val="22"/>
                <w:lang w:eastAsia="en-GB"/>
              </w:rPr>
            </w:pPr>
          </w:p>
        </w:tc>
      </w:tr>
      <w:tr w:rsidR="00C52CF4" w:rsidRPr="00C52CF4" w14:paraId="368B590D" w14:textId="77777777" w:rsidTr="00290D5D">
        <w:trPr>
          <w:trHeight w:val="930"/>
        </w:trPr>
        <w:tc>
          <w:tcPr>
            <w:tcW w:w="9498" w:type="dxa"/>
            <w:gridSpan w:val="2"/>
            <w:tcBorders>
              <w:top w:val="nil"/>
              <w:left w:val="nil"/>
              <w:bottom w:val="nil"/>
              <w:right w:val="nil"/>
            </w:tcBorders>
            <w:shd w:val="clear" w:color="auto" w:fill="auto"/>
            <w:hideMark/>
          </w:tcPr>
          <w:p w14:paraId="3002D48A" w14:textId="12CD7EB0" w:rsidR="00C52CF4" w:rsidRDefault="00C52CF4" w:rsidP="00C52CF4">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Pr>
                <w:rFonts w:ascii="Calibri" w:eastAsia="Times New Roman" w:hAnsi="Calibri" w:cs="Calibri"/>
                <w:b/>
                <w:bCs/>
                <w:color w:val="000000"/>
                <w:sz w:val="22"/>
                <w:szCs w:val="22"/>
                <w:lang w:eastAsia="en-GB"/>
              </w:rPr>
              <w:t xml:space="preserve"> </w:t>
            </w:r>
            <w:r w:rsidRPr="00C52CF4">
              <w:rPr>
                <w:rFonts w:ascii="Calibri" w:eastAsia="Times New Roman" w:hAnsi="Calibri" w:cs="Calibri"/>
                <w:b/>
                <w:bCs/>
                <w:color w:val="000000"/>
                <w:sz w:val="22"/>
                <w:szCs w:val="22"/>
                <w:lang w:eastAsia="en-GB"/>
              </w:rPr>
              <w:t>Establish Essex as a centre of excellence for innovation in addressing the climate crisis. A net zero innovation network should build on excellent networks across the County to deliver this ambition</w:t>
            </w:r>
            <w:r w:rsidR="0025517C">
              <w:rPr>
                <w:rFonts w:ascii="Calibri" w:eastAsia="Times New Roman" w:hAnsi="Calibri" w:cs="Calibri"/>
                <w:b/>
                <w:bCs/>
                <w:color w:val="000000"/>
                <w:sz w:val="22"/>
                <w:szCs w:val="22"/>
                <w:lang w:eastAsia="en-GB"/>
              </w:rPr>
              <w:t>.</w:t>
            </w:r>
          </w:p>
          <w:p w14:paraId="606997B4" w14:textId="77777777" w:rsidR="00181DF5" w:rsidRDefault="00181DF5" w:rsidP="00C52CF4">
            <w:pPr>
              <w:spacing w:after="0" w:line="240" w:lineRule="auto"/>
              <w:rPr>
                <w:rFonts w:ascii="Calibri" w:eastAsia="Times New Roman" w:hAnsi="Calibri" w:cs="Calibri"/>
                <w:b/>
                <w:bCs/>
                <w:color w:val="000000"/>
                <w:sz w:val="22"/>
                <w:szCs w:val="22"/>
                <w:lang w:eastAsia="en-GB"/>
              </w:rPr>
            </w:pPr>
          </w:p>
          <w:p w14:paraId="58B0B1FF" w14:textId="19D6CD0F" w:rsidR="00181DF5" w:rsidRDefault="008447AC" w:rsidP="00C52CF4">
            <w:pPr>
              <w:spacing w:after="0" w:line="240" w:lineRule="auto"/>
              <w:rPr>
                <w:rFonts w:ascii="Calibri" w:eastAsia="Times New Roman" w:hAnsi="Calibri" w:cs="Calibri"/>
                <w:color w:val="000000"/>
                <w:sz w:val="22"/>
                <w:szCs w:val="22"/>
                <w:lang w:eastAsia="en-GB"/>
              </w:rPr>
            </w:pPr>
            <w:r w:rsidRPr="008447AC">
              <w:rPr>
                <w:rFonts w:ascii="Calibri" w:eastAsia="Times New Roman" w:hAnsi="Calibri" w:cs="Calibri"/>
                <w:color w:val="000000"/>
                <w:sz w:val="22"/>
                <w:szCs w:val="22"/>
                <w:lang w:eastAsia="en-GB"/>
              </w:rPr>
              <w:t>Such a network would bring together leaders from businesses and educational establishments from across the county to create partnerships and the appetite for innovation in Essex focusing on achieving net zero outcomes for the county.</w:t>
            </w:r>
          </w:p>
          <w:p w14:paraId="608566AE" w14:textId="77777777" w:rsidR="00FD4BDB" w:rsidRDefault="00FD4BDB" w:rsidP="00C52CF4">
            <w:pPr>
              <w:spacing w:after="0" w:line="240" w:lineRule="auto"/>
              <w:rPr>
                <w:rFonts w:ascii="Calibri" w:eastAsia="Times New Roman" w:hAnsi="Calibri" w:cs="Calibri"/>
                <w:color w:val="000000"/>
                <w:sz w:val="22"/>
                <w:szCs w:val="22"/>
                <w:lang w:eastAsia="en-GB"/>
              </w:rPr>
            </w:pPr>
          </w:p>
          <w:p w14:paraId="39ACD59A" w14:textId="5573DB4B" w:rsidR="008447AC" w:rsidRPr="00C52CF4" w:rsidRDefault="008447AC" w:rsidP="00C52CF4">
            <w:pPr>
              <w:spacing w:after="0" w:line="240" w:lineRule="auto"/>
              <w:rPr>
                <w:rFonts w:ascii="Calibri" w:eastAsia="Times New Roman" w:hAnsi="Calibri" w:cs="Calibri"/>
                <w:color w:val="000000"/>
                <w:sz w:val="22"/>
                <w:szCs w:val="22"/>
                <w:lang w:eastAsia="en-GB"/>
              </w:rPr>
            </w:pPr>
          </w:p>
        </w:tc>
      </w:tr>
      <w:tr w:rsidR="00C52CF4" w:rsidRPr="00C52CF4" w14:paraId="3B0578B6" w14:textId="77777777" w:rsidTr="00290D5D">
        <w:trPr>
          <w:trHeight w:val="910"/>
        </w:trPr>
        <w:tc>
          <w:tcPr>
            <w:tcW w:w="9498" w:type="dxa"/>
            <w:gridSpan w:val="2"/>
            <w:tcBorders>
              <w:top w:val="nil"/>
              <w:left w:val="nil"/>
              <w:bottom w:val="nil"/>
              <w:right w:val="nil"/>
            </w:tcBorders>
            <w:shd w:val="clear" w:color="auto" w:fill="auto"/>
            <w:hideMark/>
          </w:tcPr>
          <w:p w14:paraId="59780D93" w14:textId="79F51D4A" w:rsidR="00C52CF4" w:rsidRDefault="00C52CF4" w:rsidP="00C52CF4">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lastRenderedPageBreak/>
              <w:t>Recommendation:</w:t>
            </w:r>
            <w:r>
              <w:rPr>
                <w:rFonts w:ascii="Calibri" w:eastAsia="Times New Roman" w:hAnsi="Calibri" w:cs="Calibri"/>
                <w:b/>
                <w:bCs/>
                <w:color w:val="000000"/>
                <w:sz w:val="22"/>
                <w:szCs w:val="22"/>
                <w:lang w:eastAsia="en-GB"/>
              </w:rPr>
              <w:t xml:space="preserve"> </w:t>
            </w:r>
            <w:r w:rsidRPr="00C52CF4">
              <w:rPr>
                <w:rFonts w:ascii="Calibri" w:eastAsia="Times New Roman" w:hAnsi="Calibri" w:cs="Calibri"/>
                <w:b/>
                <w:bCs/>
                <w:color w:val="000000"/>
                <w:sz w:val="22"/>
                <w:szCs w:val="22"/>
                <w:lang w:eastAsia="en-GB"/>
              </w:rPr>
              <w:t>A climate recognition scheme for businesses should be developed where businesses are awarded a logo or badge in recognition of climate action taken. Anchor institutions should investigate if this could support green procurement practices</w:t>
            </w:r>
            <w:r w:rsidR="00476B10">
              <w:rPr>
                <w:rFonts w:ascii="Calibri" w:eastAsia="Times New Roman" w:hAnsi="Calibri" w:cs="Calibri"/>
                <w:b/>
                <w:bCs/>
                <w:color w:val="000000"/>
                <w:sz w:val="22"/>
                <w:szCs w:val="22"/>
                <w:lang w:eastAsia="en-GB"/>
              </w:rPr>
              <w:t>.</w:t>
            </w:r>
          </w:p>
          <w:p w14:paraId="391FA165" w14:textId="77777777" w:rsidR="00DB5CE0" w:rsidRDefault="00DB5CE0" w:rsidP="00C52CF4">
            <w:pPr>
              <w:spacing w:after="0" w:line="240" w:lineRule="auto"/>
              <w:rPr>
                <w:rFonts w:ascii="Calibri" w:eastAsia="Times New Roman" w:hAnsi="Calibri" w:cs="Calibri"/>
                <w:b/>
                <w:bCs/>
                <w:color w:val="000000"/>
                <w:sz w:val="22"/>
                <w:szCs w:val="22"/>
                <w:lang w:eastAsia="en-GB"/>
              </w:rPr>
            </w:pPr>
          </w:p>
          <w:p w14:paraId="1B48F437" w14:textId="78C0FDD2" w:rsidR="00DB5CE0" w:rsidRDefault="00DB5CE0" w:rsidP="00C52CF4">
            <w:pPr>
              <w:spacing w:after="0" w:line="240" w:lineRule="auto"/>
              <w:rPr>
                <w:rFonts w:ascii="Calibri" w:eastAsia="Times New Roman" w:hAnsi="Calibri" w:cs="Calibri"/>
                <w:color w:val="000000"/>
                <w:sz w:val="22"/>
                <w:szCs w:val="22"/>
                <w:lang w:eastAsia="en-GB"/>
              </w:rPr>
            </w:pPr>
            <w:r w:rsidRPr="00DB5CE0">
              <w:rPr>
                <w:rFonts w:ascii="Calibri" w:eastAsia="Times New Roman" w:hAnsi="Calibri" w:cs="Calibri"/>
                <w:color w:val="000000"/>
                <w:sz w:val="22"/>
                <w:szCs w:val="22"/>
                <w:lang w:eastAsia="en-GB"/>
              </w:rPr>
              <w:t>The term 'anchor institutions' refers to organisations which have a significant presence in the area. This may be because they are a significant employer or the greatest purchasers of goods and services in the area. Examples of anchor institutions are local hospitals or universities.</w:t>
            </w:r>
          </w:p>
          <w:p w14:paraId="1ED64E9D" w14:textId="77777777" w:rsidR="00FD4BDB" w:rsidRDefault="00FD4BDB" w:rsidP="00C52CF4">
            <w:pPr>
              <w:spacing w:after="0" w:line="240" w:lineRule="auto"/>
              <w:rPr>
                <w:rFonts w:ascii="Calibri" w:eastAsia="Times New Roman" w:hAnsi="Calibri" w:cs="Calibri"/>
                <w:color w:val="000000"/>
                <w:sz w:val="22"/>
                <w:szCs w:val="22"/>
                <w:lang w:eastAsia="en-GB"/>
              </w:rPr>
            </w:pPr>
          </w:p>
          <w:p w14:paraId="1AE414FA" w14:textId="31155ACB" w:rsidR="0026117B" w:rsidRPr="00C52CF4" w:rsidRDefault="0026117B" w:rsidP="00C52CF4">
            <w:pPr>
              <w:spacing w:after="0" w:line="240" w:lineRule="auto"/>
              <w:rPr>
                <w:rFonts w:ascii="Calibri" w:eastAsia="Times New Roman" w:hAnsi="Calibri" w:cs="Calibri"/>
                <w:color w:val="000000"/>
                <w:sz w:val="22"/>
                <w:szCs w:val="22"/>
                <w:lang w:eastAsia="en-GB"/>
              </w:rPr>
            </w:pPr>
          </w:p>
        </w:tc>
      </w:tr>
      <w:tr w:rsidR="00C52CF4" w:rsidRPr="00C52CF4" w14:paraId="5675C159" w14:textId="77777777" w:rsidTr="00290D5D">
        <w:trPr>
          <w:trHeight w:val="760"/>
        </w:trPr>
        <w:tc>
          <w:tcPr>
            <w:tcW w:w="9498" w:type="dxa"/>
            <w:gridSpan w:val="2"/>
            <w:tcBorders>
              <w:top w:val="nil"/>
              <w:left w:val="nil"/>
              <w:bottom w:val="nil"/>
              <w:right w:val="nil"/>
            </w:tcBorders>
            <w:shd w:val="clear" w:color="auto" w:fill="auto"/>
            <w:hideMark/>
          </w:tcPr>
          <w:p w14:paraId="061FB3CA" w14:textId="7B058D99" w:rsidR="00C52CF4" w:rsidRDefault="00C52CF4" w:rsidP="00C52CF4">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Pr>
                <w:rFonts w:ascii="Calibri" w:eastAsia="Times New Roman" w:hAnsi="Calibri" w:cs="Calibri"/>
                <w:b/>
                <w:bCs/>
                <w:color w:val="000000"/>
                <w:sz w:val="22"/>
                <w:szCs w:val="22"/>
                <w:lang w:eastAsia="en-GB"/>
              </w:rPr>
              <w:t xml:space="preserve"> </w:t>
            </w:r>
            <w:r w:rsidRPr="00C52CF4">
              <w:rPr>
                <w:rFonts w:ascii="Calibri" w:eastAsia="Times New Roman" w:hAnsi="Calibri" w:cs="Calibri"/>
                <w:b/>
                <w:bCs/>
                <w:color w:val="000000"/>
                <w:sz w:val="22"/>
                <w:szCs w:val="22"/>
                <w:lang w:eastAsia="en-GB"/>
              </w:rPr>
              <w:t>The business and green growth opportunities arising from Commission recommendations should be modelled and communicated to Essex businesses and investors both inside and outside the county</w:t>
            </w:r>
          </w:p>
          <w:p w14:paraId="452A9D39" w14:textId="77777777" w:rsidR="00C52CF4" w:rsidRPr="00C52CF4" w:rsidRDefault="00C52CF4" w:rsidP="00C52CF4">
            <w:pPr>
              <w:spacing w:after="0" w:line="240" w:lineRule="auto"/>
              <w:rPr>
                <w:rFonts w:ascii="Calibri" w:eastAsia="Times New Roman" w:hAnsi="Calibri" w:cs="Calibri"/>
                <w:b/>
                <w:bCs/>
                <w:color w:val="000000"/>
                <w:sz w:val="22"/>
                <w:szCs w:val="22"/>
                <w:lang w:eastAsia="en-GB"/>
              </w:rPr>
            </w:pPr>
          </w:p>
          <w:p w14:paraId="5BF4B94E" w14:textId="74268DED" w:rsidR="00C52CF4" w:rsidRPr="00C52CF4" w:rsidRDefault="00C52CF4" w:rsidP="00C52CF4">
            <w:pPr>
              <w:spacing w:after="0" w:line="240" w:lineRule="auto"/>
              <w:rPr>
                <w:rFonts w:ascii="Calibri" w:eastAsia="Times New Roman" w:hAnsi="Calibri" w:cs="Calibri"/>
                <w:b/>
                <w:bCs/>
                <w:color w:val="000000"/>
                <w:sz w:val="22"/>
                <w:szCs w:val="22"/>
                <w:lang w:eastAsia="en-GB"/>
              </w:rPr>
            </w:pPr>
          </w:p>
        </w:tc>
      </w:tr>
      <w:tr w:rsidR="00C52CF4" w:rsidRPr="00C52CF4" w14:paraId="27F8DF09" w14:textId="77777777" w:rsidTr="00290D5D">
        <w:trPr>
          <w:trHeight w:val="960"/>
        </w:trPr>
        <w:tc>
          <w:tcPr>
            <w:tcW w:w="9498" w:type="dxa"/>
            <w:gridSpan w:val="2"/>
            <w:tcBorders>
              <w:top w:val="nil"/>
              <w:left w:val="nil"/>
              <w:bottom w:val="nil"/>
              <w:right w:val="nil"/>
            </w:tcBorders>
            <w:shd w:val="clear" w:color="auto" w:fill="auto"/>
            <w:hideMark/>
          </w:tcPr>
          <w:p w14:paraId="48BC2A15" w14:textId="42B4CFB4" w:rsidR="00C52CF4" w:rsidRDefault="00C52CF4" w:rsidP="00C52CF4">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Pr>
                <w:rFonts w:ascii="Calibri" w:eastAsia="Times New Roman" w:hAnsi="Calibri" w:cs="Calibri"/>
                <w:b/>
                <w:bCs/>
                <w:color w:val="000000"/>
                <w:sz w:val="22"/>
                <w:szCs w:val="22"/>
                <w:lang w:eastAsia="en-GB"/>
              </w:rPr>
              <w:t xml:space="preserve"> </w:t>
            </w:r>
            <w:r w:rsidRPr="00C52CF4">
              <w:rPr>
                <w:rFonts w:ascii="Calibri" w:eastAsia="Times New Roman" w:hAnsi="Calibri" w:cs="Calibri"/>
                <w:b/>
                <w:bCs/>
                <w:color w:val="000000"/>
                <w:sz w:val="22"/>
                <w:szCs w:val="22"/>
                <w:lang w:eastAsia="en-GB"/>
              </w:rPr>
              <w:t xml:space="preserve">Essex is Green should continue to be supported. Essex </w:t>
            </w:r>
            <w:r w:rsidR="0025517C">
              <w:rPr>
                <w:rFonts w:ascii="Calibri" w:eastAsia="Times New Roman" w:hAnsi="Calibri" w:cs="Calibri"/>
                <w:b/>
                <w:bCs/>
                <w:color w:val="000000"/>
                <w:sz w:val="22"/>
                <w:szCs w:val="22"/>
                <w:lang w:eastAsia="en-GB"/>
              </w:rPr>
              <w:t>i</w:t>
            </w:r>
            <w:r w:rsidRPr="00C52CF4">
              <w:rPr>
                <w:rFonts w:ascii="Calibri" w:eastAsia="Times New Roman" w:hAnsi="Calibri" w:cs="Calibri"/>
                <w:b/>
                <w:bCs/>
                <w:color w:val="000000"/>
                <w:sz w:val="22"/>
                <w:szCs w:val="22"/>
                <w:lang w:eastAsia="en-GB"/>
              </w:rPr>
              <w:t>s Green should be used as an overarching brand for climate action in Essex, widely seen across the County. Essex is Green awards for community action should be developed.</w:t>
            </w:r>
          </w:p>
          <w:p w14:paraId="2E14186C" w14:textId="77777777" w:rsidR="00955054" w:rsidRDefault="00955054" w:rsidP="00C52CF4">
            <w:pPr>
              <w:spacing w:after="0" w:line="240" w:lineRule="auto"/>
              <w:rPr>
                <w:rFonts w:ascii="Calibri" w:eastAsia="Times New Roman" w:hAnsi="Calibri" w:cs="Calibri"/>
                <w:b/>
                <w:bCs/>
                <w:color w:val="000000"/>
                <w:sz w:val="22"/>
                <w:szCs w:val="22"/>
                <w:lang w:eastAsia="en-GB"/>
              </w:rPr>
            </w:pPr>
          </w:p>
          <w:p w14:paraId="2AA27EED" w14:textId="1E92911D" w:rsidR="00955054" w:rsidRDefault="00955054" w:rsidP="00C52CF4">
            <w:pPr>
              <w:spacing w:after="0" w:line="240" w:lineRule="auto"/>
              <w:rPr>
                <w:rFonts w:ascii="Calibri" w:eastAsia="Times New Roman" w:hAnsi="Calibri" w:cs="Calibri"/>
                <w:color w:val="000000"/>
                <w:sz w:val="22"/>
                <w:szCs w:val="22"/>
                <w:lang w:eastAsia="en-GB"/>
              </w:rPr>
            </w:pPr>
            <w:r w:rsidRPr="00955054">
              <w:rPr>
                <w:rFonts w:ascii="Calibri" w:eastAsia="Times New Roman" w:hAnsi="Calibri" w:cs="Calibri"/>
                <w:color w:val="000000"/>
                <w:sz w:val="22"/>
                <w:szCs w:val="22"/>
                <w:lang w:eastAsia="en-GB"/>
              </w:rPr>
              <w:t>Essex is Green is a</w:t>
            </w:r>
            <w:r>
              <w:rPr>
                <w:rFonts w:ascii="Calibri" w:eastAsia="Times New Roman" w:hAnsi="Calibri" w:cs="Calibri"/>
                <w:color w:val="000000"/>
                <w:sz w:val="22"/>
                <w:szCs w:val="22"/>
                <w:lang w:eastAsia="en-GB"/>
              </w:rPr>
              <w:t xml:space="preserve"> campaign identity</w:t>
            </w:r>
            <w:r w:rsidRPr="00955054">
              <w:rPr>
                <w:rFonts w:ascii="Calibri" w:eastAsia="Times New Roman" w:hAnsi="Calibri" w:cs="Calibri"/>
                <w:color w:val="000000"/>
                <w:sz w:val="22"/>
                <w:szCs w:val="22"/>
                <w:lang w:eastAsia="en-GB"/>
              </w:rPr>
              <w:t xml:space="preserve"> currently only used on social media accounts on Facebook, </w:t>
            </w:r>
            <w:proofErr w:type="gramStart"/>
            <w:r w:rsidRPr="00955054">
              <w:rPr>
                <w:rFonts w:ascii="Calibri" w:eastAsia="Times New Roman" w:hAnsi="Calibri" w:cs="Calibri"/>
                <w:color w:val="000000"/>
                <w:sz w:val="22"/>
                <w:szCs w:val="22"/>
                <w:lang w:eastAsia="en-GB"/>
              </w:rPr>
              <w:t>Twitter</w:t>
            </w:r>
            <w:proofErr w:type="gramEnd"/>
            <w:r w:rsidRPr="00955054">
              <w:rPr>
                <w:rFonts w:ascii="Calibri" w:eastAsia="Times New Roman" w:hAnsi="Calibri" w:cs="Calibri"/>
                <w:color w:val="000000"/>
                <w:sz w:val="22"/>
                <w:szCs w:val="22"/>
                <w:lang w:eastAsia="en-GB"/>
              </w:rPr>
              <w:t xml:space="preserve"> and Instagram to communicate to Essex residents about climate change related matters. Essex is Green is a collaboration between Essex County Council, The Essex Climate Action </w:t>
            </w:r>
            <w:proofErr w:type="gramStart"/>
            <w:r w:rsidRPr="00955054">
              <w:rPr>
                <w:rFonts w:ascii="Calibri" w:eastAsia="Times New Roman" w:hAnsi="Calibri" w:cs="Calibri"/>
                <w:color w:val="000000"/>
                <w:sz w:val="22"/>
                <w:szCs w:val="22"/>
                <w:lang w:eastAsia="en-GB"/>
              </w:rPr>
              <w:t>Commission</w:t>
            </w:r>
            <w:proofErr w:type="gramEnd"/>
            <w:r w:rsidRPr="00955054">
              <w:rPr>
                <w:rFonts w:ascii="Calibri" w:eastAsia="Times New Roman" w:hAnsi="Calibri" w:cs="Calibri"/>
                <w:color w:val="000000"/>
                <w:sz w:val="22"/>
                <w:szCs w:val="22"/>
                <w:lang w:eastAsia="en-GB"/>
              </w:rPr>
              <w:t xml:space="preserve"> and local social media admins.</w:t>
            </w:r>
          </w:p>
          <w:p w14:paraId="77D5C239" w14:textId="77777777" w:rsidR="00FD4BDB" w:rsidRPr="00955054" w:rsidRDefault="00FD4BDB" w:rsidP="00C52CF4">
            <w:pPr>
              <w:spacing w:after="0" w:line="240" w:lineRule="auto"/>
              <w:rPr>
                <w:rFonts w:ascii="Calibri" w:eastAsia="Times New Roman" w:hAnsi="Calibri" w:cs="Calibri"/>
                <w:color w:val="000000"/>
                <w:sz w:val="22"/>
                <w:szCs w:val="22"/>
                <w:lang w:eastAsia="en-GB"/>
              </w:rPr>
            </w:pPr>
          </w:p>
          <w:p w14:paraId="7E874F44" w14:textId="53F9A101" w:rsidR="00955054" w:rsidRPr="00C52CF4" w:rsidRDefault="00955054" w:rsidP="00C52CF4">
            <w:pPr>
              <w:spacing w:after="0" w:line="240" w:lineRule="auto"/>
              <w:rPr>
                <w:rFonts w:ascii="Calibri" w:eastAsia="Times New Roman" w:hAnsi="Calibri" w:cs="Calibri"/>
                <w:b/>
                <w:bCs/>
                <w:color w:val="000000"/>
                <w:sz w:val="22"/>
                <w:szCs w:val="22"/>
                <w:lang w:eastAsia="en-GB"/>
              </w:rPr>
            </w:pPr>
          </w:p>
        </w:tc>
      </w:tr>
      <w:tr w:rsidR="00C52CF4" w:rsidRPr="00C52CF4" w14:paraId="0ABEA2E2" w14:textId="77777777" w:rsidTr="00290D5D">
        <w:trPr>
          <w:trHeight w:val="760"/>
        </w:trPr>
        <w:tc>
          <w:tcPr>
            <w:tcW w:w="9498" w:type="dxa"/>
            <w:gridSpan w:val="2"/>
            <w:tcBorders>
              <w:top w:val="nil"/>
              <w:left w:val="nil"/>
              <w:bottom w:val="nil"/>
              <w:right w:val="nil"/>
            </w:tcBorders>
            <w:shd w:val="clear" w:color="auto" w:fill="auto"/>
            <w:hideMark/>
          </w:tcPr>
          <w:p w14:paraId="43318180" w14:textId="481B47F2" w:rsidR="00C52CF4" w:rsidRDefault="00C52CF4" w:rsidP="00C52CF4">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Pr>
                <w:rFonts w:ascii="Calibri" w:eastAsia="Times New Roman" w:hAnsi="Calibri" w:cs="Calibri"/>
                <w:b/>
                <w:bCs/>
                <w:color w:val="000000"/>
                <w:sz w:val="22"/>
                <w:szCs w:val="22"/>
                <w:lang w:eastAsia="en-GB"/>
              </w:rPr>
              <w:t xml:space="preserve"> </w:t>
            </w:r>
            <w:r w:rsidRPr="00C52CF4">
              <w:rPr>
                <w:rFonts w:ascii="Calibri" w:eastAsia="Times New Roman" w:hAnsi="Calibri" w:cs="Calibri"/>
                <w:b/>
                <w:bCs/>
                <w:color w:val="000000"/>
                <w:sz w:val="22"/>
                <w:szCs w:val="22"/>
                <w:lang w:eastAsia="en-GB"/>
              </w:rPr>
              <w:t>An annual report on progress against the Commission recommendations, to celebrate progress and show how far Essex is on track towards a net zero, climate resilient county</w:t>
            </w:r>
          </w:p>
          <w:p w14:paraId="59A3DDF6" w14:textId="77777777" w:rsidR="00FD4BDB" w:rsidRDefault="00FD4BDB" w:rsidP="00C52CF4">
            <w:pPr>
              <w:spacing w:after="0" w:line="240" w:lineRule="auto"/>
              <w:rPr>
                <w:rFonts w:ascii="Calibri" w:eastAsia="Times New Roman" w:hAnsi="Calibri" w:cs="Calibri"/>
                <w:b/>
                <w:bCs/>
                <w:color w:val="000000"/>
                <w:sz w:val="22"/>
                <w:szCs w:val="22"/>
                <w:lang w:eastAsia="en-GB"/>
              </w:rPr>
            </w:pPr>
          </w:p>
          <w:p w14:paraId="11913583" w14:textId="0F1F69FB" w:rsidR="00554337" w:rsidRPr="00C52CF4" w:rsidRDefault="00554337" w:rsidP="00C52CF4">
            <w:pPr>
              <w:spacing w:after="0" w:line="240" w:lineRule="auto"/>
              <w:rPr>
                <w:rFonts w:ascii="Calibri" w:eastAsia="Times New Roman" w:hAnsi="Calibri" w:cs="Calibri"/>
                <w:b/>
                <w:bCs/>
                <w:color w:val="000000"/>
                <w:sz w:val="22"/>
                <w:szCs w:val="22"/>
                <w:lang w:eastAsia="en-GB"/>
              </w:rPr>
            </w:pPr>
          </w:p>
        </w:tc>
      </w:tr>
      <w:tr w:rsidR="00C52CF4" w:rsidRPr="00C52CF4" w14:paraId="6EFAA886" w14:textId="77777777" w:rsidTr="00290D5D">
        <w:trPr>
          <w:trHeight w:val="760"/>
        </w:trPr>
        <w:tc>
          <w:tcPr>
            <w:tcW w:w="9498" w:type="dxa"/>
            <w:gridSpan w:val="2"/>
            <w:tcBorders>
              <w:top w:val="nil"/>
              <w:left w:val="nil"/>
              <w:bottom w:val="nil"/>
              <w:right w:val="nil"/>
            </w:tcBorders>
            <w:shd w:val="clear" w:color="auto" w:fill="auto"/>
            <w:hideMark/>
          </w:tcPr>
          <w:p w14:paraId="2D7E3B07" w14:textId="0C259E48" w:rsidR="00C52CF4" w:rsidRDefault="00C52CF4" w:rsidP="00C52CF4">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Pr>
                <w:rFonts w:ascii="Calibri" w:eastAsia="Times New Roman" w:hAnsi="Calibri" w:cs="Calibri"/>
                <w:b/>
                <w:bCs/>
                <w:color w:val="000000"/>
                <w:sz w:val="22"/>
                <w:szCs w:val="22"/>
                <w:lang w:eastAsia="en-GB"/>
              </w:rPr>
              <w:t xml:space="preserve"> </w:t>
            </w:r>
            <w:r w:rsidRPr="00C52CF4">
              <w:rPr>
                <w:rFonts w:ascii="Calibri" w:eastAsia="Times New Roman" w:hAnsi="Calibri" w:cs="Calibri"/>
                <w:b/>
                <w:bCs/>
                <w:color w:val="000000"/>
                <w:sz w:val="22"/>
                <w:szCs w:val="22"/>
                <w:lang w:eastAsia="en-GB"/>
              </w:rPr>
              <w:t>Develop an online dashboard that brings together annual carbon figures alongside more readily available proxies for progress e.g. numbers of trees planted, air pollution levels, numbers of car-free streets, numbers of electric vehicles, traffic volumes, renewables capacity, tonnes of waste etc</w:t>
            </w:r>
            <w:r w:rsidR="0065046D">
              <w:rPr>
                <w:rFonts w:ascii="Calibri" w:eastAsia="Times New Roman" w:hAnsi="Calibri" w:cs="Calibri"/>
                <w:b/>
                <w:bCs/>
                <w:color w:val="000000"/>
                <w:sz w:val="22"/>
                <w:szCs w:val="22"/>
                <w:lang w:eastAsia="en-GB"/>
              </w:rPr>
              <w:t>.</w:t>
            </w:r>
          </w:p>
          <w:p w14:paraId="1FC03928" w14:textId="77777777" w:rsidR="00FD4BDB" w:rsidRDefault="00FD4BDB" w:rsidP="00C52CF4">
            <w:pPr>
              <w:spacing w:after="0" w:line="240" w:lineRule="auto"/>
              <w:rPr>
                <w:rFonts w:ascii="Calibri" w:eastAsia="Times New Roman" w:hAnsi="Calibri" w:cs="Calibri"/>
                <w:b/>
                <w:bCs/>
                <w:color w:val="000000"/>
                <w:sz w:val="22"/>
                <w:szCs w:val="22"/>
                <w:lang w:eastAsia="en-GB"/>
              </w:rPr>
            </w:pPr>
          </w:p>
          <w:p w14:paraId="4E7B65BB" w14:textId="206DC07D" w:rsidR="000D331A" w:rsidRPr="00C52CF4" w:rsidRDefault="000D331A" w:rsidP="00C52CF4">
            <w:pPr>
              <w:spacing w:after="0" w:line="240" w:lineRule="auto"/>
              <w:rPr>
                <w:rFonts w:ascii="Calibri" w:eastAsia="Times New Roman" w:hAnsi="Calibri" w:cs="Calibri"/>
                <w:b/>
                <w:bCs/>
                <w:color w:val="000000"/>
                <w:sz w:val="22"/>
                <w:szCs w:val="22"/>
                <w:lang w:eastAsia="en-GB"/>
              </w:rPr>
            </w:pPr>
          </w:p>
        </w:tc>
      </w:tr>
      <w:tr w:rsidR="00C52CF4" w:rsidRPr="00C52CF4" w14:paraId="645D85BF" w14:textId="77777777" w:rsidTr="00290D5D">
        <w:trPr>
          <w:trHeight w:val="627"/>
        </w:trPr>
        <w:tc>
          <w:tcPr>
            <w:tcW w:w="9498" w:type="dxa"/>
            <w:gridSpan w:val="2"/>
            <w:tcBorders>
              <w:top w:val="nil"/>
              <w:left w:val="nil"/>
              <w:bottom w:val="nil"/>
              <w:right w:val="nil"/>
            </w:tcBorders>
            <w:shd w:val="clear" w:color="auto" w:fill="auto"/>
            <w:hideMark/>
          </w:tcPr>
          <w:p w14:paraId="2120049C" w14:textId="1F161D0C" w:rsidR="00C52CF4" w:rsidRPr="00C52CF4" w:rsidRDefault="000D331A" w:rsidP="00C52CF4">
            <w:pPr>
              <w:spacing w:after="0" w:line="240" w:lineRule="auto"/>
              <w:rPr>
                <w:rFonts w:ascii="Calibri" w:eastAsia="Times New Roman" w:hAnsi="Calibri" w:cs="Calibri"/>
                <w:b/>
                <w:bCs/>
                <w:color w:val="000000"/>
                <w:sz w:val="22"/>
                <w:szCs w:val="22"/>
                <w:lang w:eastAsia="en-GB"/>
              </w:rPr>
            </w:pPr>
            <w:r w:rsidRPr="00517995">
              <w:rPr>
                <w:rFonts w:ascii="Calibri" w:eastAsia="Times New Roman" w:hAnsi="Calibri" w:cs="Calibri"/>
                <w:b/>
                <w:bCs/>
                <w:color w:val="000000"/>
                <w:sz w:val="22"/>
                <w:szCs w:val="22"/>
                <w:lang w:eastAsia="en-GB"/>
              </w:rPr>
              <w:t>Recommendation:</w:t>
            </w:r>
            <w:r>
              <w:rPr>
                <w:rFonts w:ascii="Calibri" w:eastAsia="Times New Roman" w:hAnsi="Calibri" w:cs="Calibri"/>
                <w:b/>
                <w:bCs/>
                <w:color w:val="000000"/>
                <w:sz w:val="22"/>
                <w:szCs w:val="22"/>
                <w:lang w:eastAsia="en-GB"/>
              </w:rPr>
              <w:t xml:space="preserve"> </w:t>
            </w:r>
            <w:r w:rsidR="00C52CF4" w:rsidRPr="00C52CF4">
              <w:rPr>
                <w:rFonts w:ascii="Calibri" w:eastAsia="Times New Roman" w:hAnsi="Calibri" w:cs="Calibri"/>
                <w:b/>
                <w:bCs/>
                <w:color w:val="000000"/>
                <w:sz w:val="22"/>
                <w:szCs w:val="22"/>
                <w:lang w:eastAsia="en-GB"/>
              </w:rPr>
              <w:t>A regular review of the communications approach to ensure it is responsive and relevant</w:t>
            </w:r>
          </w:p>
        </w:tc>
      </w:tr>
    </w:tbl>
    <w:p w14:paraId="79641B4F" w14:textId="77777777" w:rsidR="005C2C07" w:rsidRPr="005C2C07" w:rsidRDefault="005C2C07" w:rsidP="00A6106E"/>
    <w:sectPr w:rsidR="005C2C07" w:rsidRPr="005C2C07" w:rsidSect="00CF227C">
      <w:headerReference w:type="even" r:id="rId27"/>
      <w:headerReference w:type="default" r:id="rId28"/>
      <w:footerReference w:type="even" r:id="rId29"/>
      <w:footerReference w:type="default" r:id="rId30"/>
      <w:headerReference w:type="first" r:id="rId31"/>
      <w:footerReference w:type="first" r:id="rId32"/>
      <w:pgSz w:w="11900" w:h="16840"/>
      <w:pgMar w:top="2602" w:right="1440" w:bottom="1440" w:left="1156" w:header="12"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DF76" w14:textId="77777777" w:rsidR="00F40DFA" w:rsidRDefault="00F40DFA" w:rsidP="002B3F58">
      <w:r>
        <w:separator/>
      </w:r>
    </w:p>
  </w:endnote>
  <w:endnote w:type="continuationSeparator" w:id="0">
    <w:p w14:paraId="7609F83D" w14:textId="77777777" w:rsidR="00F40DFA" w:rsidRDefault="00F40DFA" w:rsidP="002B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F849" w14:textId="77777777" w:rsidR="000C72AA" w:rsidRDefault="000C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1526" w14:textId="606DB0A0" w:rsidR="002B3F58" w:rsidRPr="002B3F58" w:rsidRDefault="00614E84" w:rsidP="00CF227C">
    <w:pPr>
      <w:ind w:left="-1156"/>
    </w:pPr>
    <w:r>
      <w:rPr>
        <w:noProof/>
      </w:rPr>
      <mc:AlternateContent>
        <mc:Choice Requires="wps">
          <w:drawing>
            <wp:anchor distT="0" distB="0" distL="114300" distR="114300" simplePos="0" relativeHeight="251659264" behindDoc="0" locked="0" layoutInCell="1" allowOverlap="1" wp14:anchorId="6B1DC922" wp14:editId="36929CE7">
              <wp:simplePos x="0" y="0"/>
              <wp:positionH relativeFrom="column">
                <wp:posOffset>-296545</wp:posOffset>
              </wp:positionH>
              <wp:positionV relativeFrom="paragraph">
                <wp:posOffset>45803</wp:posOffset>
              </wp:positionV>
              <wp:extent cx="2994991" cy="1272181"/>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2994991" cy="1272181"/>
                      </a:xfrm>
                      <a:prstGeom prst="rect">
                        <a:avLst/>
                      </a:prstGeom>
                      <a:solidFill>
                        <a:schemeClr val="lt1"/>
                      </a:solidFill>
                      <a:ln w="6350">
                        <a:noFill/>
                      </a:ln>
                    </wps:spPr>
                    <wps:txbx>
                      <w:txbxContent>
                        <w:p w14:paraId="733E188F" w14:textId="590DFD79" w:rsidR="00614E84" w:rsidRPr="00AB6925" w:rsidRDefault="00614E84" w:rsidP="00614E84">
                          <w:pPr>
                            <w:spacing w:after="0" w:line="240" w:lineRule="auto"/>
                            <w:ind w:left="-142"/>
                            <w:rPr>
                              <w:color w:val="000000" w:themeColor="text2"/>
                            </w:rPr>
                          </w:pPr>
                        </w:p>
                        <w:p w14:paraId="20EC4BEA" w14:textId="67FF72A3" w:rsidR="00614E84" w:rsidRPr="00AB6925" w:rsidRDefault="00614E84" w:rsidP="00614E84">
                          <w:pPr>
                            <w:spacing w:after="120" w:line="240" w:lineRule="auto"/>
                            <w:ind w:left="-142"/>
                            <w:rPr>
                              <w:color w:val="000000" w:themeColor="text2"/>
                            </w:rPr>
                          </w:pPr>
                          <w:r w:rsidRPr="00AB6925">
                            <w:rPr>
                              <w:b/>
                              <w:bCs/>
                              <w:color w:val="000000" w:themeColor="text2"/>
                            </w:rPr>
                            <w:t>E:</w:t>
                          </w:r>
                          <w:r w:rsidRPr="00AB6925">
                            <w:rPr>
                              <w:color w:val="000000" w:themeColor="text2"/>
                            </w:rPr>
                            <w:t xml:space="preserve"> Climate.Commission@essex.gov.uk</w:t>
                          </w:r>
                        </w:p>
                        <w:p w14:paraId="677D0292" w14:textId="0AF62B6B" w:rsidR="00614E84" w:rsidRPr="00AB6925" w:rsidRDefault="00614E84" w:rsidP="00614E84">
                          <w:pPr>
                            <w:spacing w:after="0" w:line="240" w:lineRule="auto"/>
                            <w:ind w:left="-142"/>
                            <w:rPr>
                              <w:color w:val="000000" w:themeColor="text2"/>
                            </w:rPr>
                          </w:pPr>
                          <w:r w:rsidRPr="00AB6925">
                            <w:rPr>
                              <w:color w:val="000000" w:themeColor="text2"/>
                            </w:rPr>
                            <w:t xml:space="preserve">Essex County Council, County Hall, </w:t>
                          </w:r>
                        </w:p>
                        <w:p w14:paraId="6C29E4CE" w14:textId="77777777" w:rsidR="00614E84" w:rsidRPr="00AB6925" w:rsidRDefault="00614E84" w:rsidP="00614E84">
                          <w:pPr>
                            <w:spacing w:after="0" w:line="240" w:lineRule="auto"/>
                            <w:ind w:left="-142"/>
                            <w:rPr>
                              <w:color w:val="000000" w:themeColor="text2"/>
                            </w:rPr>
                          </w:pPr>
                          <w:r w:rsidRPr="00AB6925">
                            <w:rPr>
                              <w:color w:val="000000" w:themeColor="text2"/>
                            </w:rPr>
                            <w:t>Chelmsford, Essex, CM1 1QH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DC922" id="_x0000_t202" coordsize="21600,21600" o:spt="202" path="m,l,21600r21600,l21600,xe">
              <v:stroke joinstyle="miter"/>
              <v:path gradientshapeok="t" o:connecttype="rect"/>
            </v:shapetype>
            <v:shape id="Text Box 8" o:spid="_x0000_s1026" type="#_x0000_t202" style="position:absolute;left:0;text-align:left;margin-left:-23.35pt;margin-top:3.6pt;width:235.85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" fillcolor="white [3201]" stroked="f" strokeweight=".5pt">
              <v:textbox>
                <w:txbxContent>
                  <w:p w14:paraId="733E188F" w14:textId="590DFD79" w:rsidR="00614E84" w:rsidRPr="00AB6925" w:rsidRDefault="00614E84" w:rsidP="00614E84">
                    <w:pPr>
                      <w:spacing w:after="0" w:line="240" w:lineRule="auto"/>
                      <w:ind w:left="-142"/>
                      <w:rPr>
                        <w:color w:val="000000" w:themeColor="text2"/>
                      </w:rPr>
                    </w:pPr>
                  </w:p>
                  <w:p w14:paraId="20EC4BEA" w14:textId="67FF72A3" w:rsidR="00614E84" w:rsidRPr="00AB6925" w:rsidRDefault="00614E84" w:rsidP="00614E84">
                    <w:pPr>
                      <w:spacing w:after="120" w:line="240" w:lineRule="auto"/>
                      <w:ind w:left="-142"/>
                      <w:rPr>
                        <w:color w:val="000000" w:themeColor="text2"/>
                      </w:rPr>
                    </w:pPr>
                    <w:r w:rsidRPr="00AB6925">
                      <w:rPr>
                        <w:b/>
                        <w:bCs/>
                        <w:color w:val="000000" w:themeColor="text2"/>
                      </w:rPr>
                      <w:t>E:</w:t>
                    </w:r>
                    <w:r w:rsidRPr="00AB6925">
                      <w:rPr>
                        <w:color w:val="000000" w:themeColor="text2"/>
                      </w:rPr>
                      <w:t xml:space="preserve"> Climate.Commission@essex.gov.uk</w:t>
                    </w:r>
                  </w:p>
                  <w:p w14:paraId="677D0292" w14:textId="0AF62B6B" w:rsidR="00614E84" w:rsidRPr="00AB6925" w:rsidRDefault="00614E84" w:rsidP="00614E84">
                    <w:pPr>
                      <w:spacing w:after="0" w:line="240" w:lineRule="auto"/>
                      <w:ind w:left="-142"/>
                      <w:rPr>
                        <w:color w:val="000000" w:themeColor="text2"/>
                      </w:rPr>
                    </w:pPr>
                    <w:r w:rsidRPr="00AB6925">
                      <w:rPr>
                        <w:color w:val="000000" w:themeColor="text2"/>
                      </w:rPr>
                      <w:t xml:space="preserve">Essex County Council, County Hall, </w:t>
                    </w:r>
                  </w:p>
                  <w:p w14:paraId="6C29E4CE" w14:textId="77777777" w:rsidR="00614E84" w:rsidRPr="00AB6925" w:rsidRDefault="00614E84" w:rsidP="00614E84">
                    <w:pPr>
                      <w:spacing w:after="0" w:line="240" w:lineRule="auto"/>
                      <w:ind w:left="-142"/>
                      <w:rPr>
                        <w:color w:val="000000" w:themeColor="text2"/>
                      </w:rPr>
                    </w:pPr>
                    <w:r w:rsidRPr="00AB6925">
                      <w:rPr>
                        <w:color w:val="000000" w:themeColor="text2"/>
                      </w:rPr>
                      <w:t>Chelmsford, Essex, CM1 1QH</w:t>
                    </w:r>
                  </w:p>
                </w:txbxContent>
              </v:textbox>
            </v:shape>
          </w:pict>
        </mc:Fallback>
      </mc:AlternateContent>
    </w:r>
    <w:r w:rsidR="007667F6">
      <w:rPr>
        <w:noProof/>
      </w:rPr>
      <w:drawing>
        <wp:inline distT="0" distB="0" distL="0" distR="0" wp14:anchorId="268C9D91" wp14:editId="3853738F">
          <wp:extent cx="7558929" cy="111318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1373"/>
                  <a:stretch/>
                </pic:blipFill>
                <pic:spPr bwMode="auto">
                  <a:xfrm>
                    <a:off x="0" y="0"/>
                    <a:ext cx="7560000" cy="11133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ED68" w14:textId="77777777" w:rsidR="000C72AA" w:rsidRDefault="000C7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ADAD" w14:textId="77777777" w:rsidR="00F40DFA" w:rsidRDefault="00F40DFA" w:rsidP="002B3F58">
      <w:r>
        <w:separator/>
      </w:r>
    </w:p>
  </w:footnote>
  <w:footnote w:type="continuationSeparator" w:id="0">
    <w:p w14:paraId="6EFB6AFC" w14:textId="77777777" w:rsidR="00F40DFA" w:rsidRDefault="00F40DFA" w:rsidP="002B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8F2D" w14:textId="77777777" w:rsidR="000C72AA" w:rsidRDefault="000C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9F3A" w14:textId="3ADCE005" w:rsidR="002B3F58" w:rsidRPr="002B3F58" w:rsidRDefault="002B3F58" w:rsidP="00CF227C">
    <w:pPr>
      <w:ind w:left="-1134"/>
    </w:pPr>
    <w:r w:rsidRPr="002B3F58">
      <w:rPr>
        <w:noProof/>
      </w:rPr>
      <w:drawing>
        <wp:inline distT="0" distB="0" distL="0" distR="0" wp14:anchorId="468AF4A3" wp14:editId="5FBA8526">
          <wp:extent cx="7560000" cy="1402204"/>
          <wp:effectExtent l="0" t="0" r="0" b="0"/>
          <wp:docPr id="5" name="Picture 5" descr="Essex Climate Actio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ssex Climate Action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4022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42F2" w14:textId="77777777" w:rsidR="000C72AA" w:rsidRDefault="000C7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4B2"/>
    <w:multiLevelType w:val="multilevel"/>
    <w:tmpl w:val="E6FE4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bullet"/>
      <w:lvlText w:val="•"/>
      <w:lvlJc w:val="left"/>
      <w:pPr>
        <w:ind w:left="2520" w:hanging="72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5E8E"/>
    <w:multiLevelType w:val="hybridMultilevel"/>
    <w:tmpl w:val="9D64AF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931AA"/>
    <w:multiLevelType w:val="hybridMultilevel"/>
    <w:tmpl w:val="FF064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41A95"/>
    <w:multiLevelType w:val="hybridMultilevel"/>
    <w:tmpl w:val="BC129F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97D67"/>
    <w:multiLevelType w:val="hybridMultilevel"/>
    <w:tmpl w:val="6700DF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1B87AD4"/>
    <w:multiLevelType w:val="hybridMultilevel"/>
    <w:tmpl w:val="C750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77EF5"/>
    <w:multiLevelType w:val="hybridMultilevel"/>
    <w:tmpl w:val="AEC6515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45050EE5"/>
    <w:multiLevelType w:val="hybridMultilevel"/>
    <w:tmpl w:val="169011C4"/>
    <w:lvl w:ilvl="0" w:tplc="DFCE6ABA">
      <w:start w:val="1"/>
      <w:numFmt w:val="bullet"/>
      <w:lvlText w:val="•"/>
      <w:lvlJc w:val="left"/>
      <w:pPr>
        <w:tabs>
          <w:tab w:val="num" w:pos="720"/>
        </w:tabs>
        <w:ind w:left="720" w:hanging="360"/>
      </w:pPr>
      <w:rPr>
        <w:rFonts w:ascii="Arial" w:hAnsi="Arial" w:hint="default"/>
      </w:rPr>
    </w:lvl>
    <w:lvl w:ilvl="1" w:tplc="BF56F6F6" w:tentative="1">
      <w:start w:val="1"/>
      <w:numFmt w:val="bullet"/>
      <w:lvlText w:val="•"/>
      <w:lvlJc w:val="left"/>
      <w:pPr>
        <w:tabs>
          <w:tab w:val="num" w:pos="1440"/>
        </w:tabs>
        <w:ind w:left="1440" w:hanging="360"/>
      </w:pPr>
      <w:rPr>
        <w:rFonts w:ascii="Arial" w:hAnsi="Arial" w:hint="default"/>
      </w:rPr>
    </w:lvl>
    <w:lvl w:ilvl="2" w:tplc="F5E4D5F4" w:tentative="1">
      <w:start w:val="1"/>
      <w:numFmt w:val="bullet"/>
      <w:lvlText w:val="•"/>
      <w:lvlJc w:val="left"/>
      <w:pPr>
        <w:tabs>
          <w:tab w:val="num" w:pos="2160"/>
        </w:tabs>
        <w:ind w:left="2160" w:hanging="360"/>
      </w:pPr>
      <w:rPr>
        <w:rFonts w:ascii="Arial" w:hAnsi="Arial" w:hint="default"/>
      </w:rPr>
    </w:lvl>
    <w:lvl w:ilvl="3" w:tplc="6B70441C" w:tentative="1">
      <w:start w:val="1"/>
      <w:numFmt w:val="bullet"/>
      <w:lvlText w:val="•"/>
      <w:lvlJc w:val="left"/>
      <w:pPr>
        <w:tabs>
          <w:tab w:val="num" w:pos="2880"/>
        </w:tabs>
        <w:ind w:left="2880" w:hanging="360"/>
      </w:pPr>
      <w:rPr>
        <w:rFonts w:ascii="Arial" w:hAnsi="Arial" w:hint="default"/>
      </w:rPr>
    </w:lvl>
    <w:lvl w:ilvl="4" w:tplc="6DBC684E" w:tentative="1">
      <w:start w:val="1"/>
      <w:numFmt w:val="bullet"/>
      <w:lvlText w:val="•"/>
      <w:lvlJc w:val="left"/>
      <w:pPr>
        <w:tabs>
          <w:tab w:val="num" w:pos="3600"/>
        </w:tabs>
        <w:ind w:left="3600" w:hanging="360"/>
      </w:pPr>
      <w:rPr>
        <w:rFonts w:ascii="Arial" w:hAnsi="Arial" w:hint="default"/>
      </w:rPr>
    </w:lvl>
    <w:lvl w:ilvl="5" w:tplc="EE781E6C" w:tentative="1">
      <w:start w:val="1"/>
      <w:numFmt w:val="bullet"/>
      <w:lvlText w:val="•"/>
      <w:lvlJc w:val="left"/>
      <w:pPr>
        <w:tabs>
          <w:tab w:val="num" w:pos="4320"/>
        </w:tabs>
        <w:ind w:left="4320" w:hanging="360"/>
      </w:pPr>
      <w:rPr>
        <w:rFonts w:ascii="Arial" w:hAnsi="Arial" w:hint="default"/>
      </w:rPr>
    </w:lvl>
    <w:lvl w:ilvl="6" w:tplc="9C9A5C66" w:tentative="1">
      <w:start w:val="1"/>
      <w:numFmt w:val="bullet"/>
      <w:lvlText w:val="•"/>
      <w:lvlJc w:val="left"/>
      <w:pPr>
        <w:tabs>
          <w:tab w:val="num" w:pos="5040"/>
        </w:tabs>
        <w:ind w:left="5040" w:hanging="360"/>
      </w:pPr>
      <w:rPr>
        <w:rFonts w:ascii="Arial" w:hAnsi="Arial" w:hint="default"/>
      </w:rPr>
    </w:lvl>
    <w:lvl w:ilvl="7" w:tplc="12102D6E" w:tentative="1">
      <w:start w:val="1"/>
      <w:numFmt w:val="bullet"/>
      <w:lvlText w:val="•"/>
      <w:lvlJc w:val="left"/>
      <w:pPr>
        <w:tabs>
          <w:tab w:val="num" w:pos="5760"/>
        </w:tabs>
        <w:ind w:left="5760" w:hanging="360"/>
      </w:pPr>
      <w:rPr>
        <w:rFonts w:ascii="Arial" w:hAnsi="Arial" w:hint="default"/>
      </w:rPr>
    </w:lvl>
    <w:lvl w:ilvl="8" w:tplc="439C05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E34CBA"/>
    <w:multiLevelType w:val="hybridMultilevel"/>
    <w:tmpl w:val="7A3C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518BB"/>
    <w:multiLevelType w:val="hybridMultilevel"/>
    <w:tmpl w:val="1CA2E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F8097D"/>
    <w:multiLevelType w:val="hybridMultilevel"/>
    <w:tmpl w:val="5D34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2"/>
  </w:num>
  <w:num w:numId="6">
    <w:abstractNumId w:val="10"/>
  </w:num>
  <w:num w:numId="7">
    <w:abstractNumId w:val="8"/>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A"/>
    <w:rsid w:val="00002080"/>
    <w:rsid w:val="00015800"/>
    <w:rsid w:val="000763DA"/>
    <w:rsid w:val="00093A0F"/>
    <w:rsid w:val="000B12E8"/>
    <w:rsid w:val="000C72AA"/>
    <w:rsid w:val="000D331A"/>
    <w:rsid w:val="000E1258"/>
    <w:rsid w:val="000F02DF"/>
    <w:rsid w:val="00100AEE"/>
    <w:rsid w:val="001023E9"/>
    <w:rsid w:val="00104BD7"/>
    <w:rsid w:val="001272FB"/>
    <w:rsid w:val="001305C9"/>
    <w:rsid w:val="001440B9"/>
    <w:rsid w:val="00146016"/>
    <w:rsid w:val="00181DF5"/>
    <w:rsid w:val="001B4E4A"/>
    <w:rsid w:val="001B512D"/>
    <w:rsid w:val="001E49F3"/>
    <w:rsid w:val="0025517C"/>
    <w:rsid w:val="0026117B"/>
    <w:rsid w:val="00290D5D"/>
    <w:rsid w:val="002A3B81"/>
    <w:rsid w:val="002B3F58"/>
    <w:rsid w:val="002B52B0"/>
    <w:rsid w:val="002F656A"/>
    <w:rsid w:val="003202C7"/>
    <w:rsid w:val="00340D93"/>
    <w:rsid w:val="00363A28"/>
    <w:rsid w:val="003A2519"/>
    <w:rsid w:val="003A3D80"/>
    <w:rsid w:val="003B4F4C"/>
    <w:rsid w:val="003C4F41"/>
    <w:rsid w:val="003D32FC"/>
    <w:rsid w:val="003F0A17"/>
    <w:rsid w:val="003F221E"/>
    <w:rsid w:val="003F3099"/>
    <w:rsid w:val="00405759"/>
    <w:rsid w:val="00411471"/>
    <w:rsid w:val="004131ED"/>
    <w:rsid w:val="00416DE2"/>
    <w:rsid w:val="00436E6C"/>
    <w:rsid w:val="00444E16"/>
    <w:rsid w:val="00476B10"/>
    <w:rsid w:val="00497F1C"/>
    <w:rsid w:val="004C1848"/>
    <w:rsid w:val="004C2867"/>
    <w:rsid w:val="004E0CE6"/>
    <w:rsid w:val="005052D3"/>
    <w:rsid w:val="00517995"/>
    <w:rsid w:val="00554337"/>
    <w:rsid w:val="00595520"/>
    <w:rsid w:val="00597195"/>
    <w:rsid w:val="005C1E41"/>
    <w:rsid w:val="005C2C07"/>
    <w:rsid w:val="005C37F2"/>
    <w:rsid w:val="006105F8"/>
    <w:rsid w:val="006136EB"/>
    <w:rsid w:val="00614E84"/>
    <w:rsid w:val="0065046D"/>
    <w:rsid w:val="00662FFF"/>
    <w:rsid w:val="00664BEF"/>
    <w:rsid w:val="006C7BC0"/>
    <w:rsid w:val="00713C83"/>
    <w:rsid w:val="00723D4B"/>
    <w:rsid w:val="00734FD5"/>
    <w:rsid w:val="00735E41"/>
    <w:rsid w:val="0076115D"/>
    <w:rsid w:val="007665B0"/>
    <w:rsid w:val="007667F6"/>
    <w:rsid w:val="00767C4D"/>
    <w:rsid w:val="00787810"/>
    <w:rsid w:val="00791273"/>
    <w:rsid w:val="007C6556"/>
    <w:rsid w:val="007F0576"/>
    <w:rsid w:val="008447AC"/>
    <w:rsid w:val="008470CE"/>
    <w:rsid w:val="008574E3"/>
    <w:rsid w:val="0086167A"/>
    <w:rsid w:val="008850E2"/>
    <w:rsid w:val="008B3CB2"/>
    <w:rsid w:val="008C3D1D"/>
    <w:rsid w:val="009058DC"/>
    <w:rsid w:val="00912CF5"/>
    <w:rsid w:val="00940A7A"/>
    <w:rsid w:val="009539ED"/>
    <w:rsid w:val="00955054"/>
    <w:rsid w:val="00957484"/>
    <w:rsid w:val="00982F59"/>
    <w:rsid w:val="009F7FD0"/>
    <w:rsid w:val="00A06982"/>
    <w:rsid w:val="00A401B9"/>
    <w:rsid w:val="00A6106E"/>
    <w:rsid w:val="00A81917"/>
    <w:rsid w:val="00A912C0"/>
    <w:rsid w:val="00A922A5"/>
    <w:rsid w:val="00AB0B16"/>
    <w:rsid w:val="00AB3BF5"/>
    <w:rsid w:val="00AB6925"/>
    <w:rsid w:val="00AC189D"/>
    <w:rsid w:val="00AC725D"/>
    <w:rsid w:val="00AD5171"/>
    <w:rsid w:val="00AE355A"/>
    <w:rsid w:val="00AF021F"/>
    <w:rsid w:val="00AF4940"/>
    <w:rsid w:val="00B10384"/>
    <w:rsid w:val="00B46740"/>
    <w:rsid w:val="00BD39CA"/>
    <w:rsid w:val="00BE2E87"/>
    <w:rsid w:val="00BF6203"/>
    <w:rsid w:val="00C25B55"/>
    <w:rsid w:val="00C332EA"/>
    <w:rsid w:val="00C52CF4"/>
    <w:rsid w:val="00C62916"/>
    <w:rsid w:val="00CE0277"/>
    <w:rsid w:val="00CE115F"/>
    <w:rsid w:val="00CF227C"/>
    <w:rsid w:val="00CF27E3"/>
    <w:rsid w:val="00D07172"/>
    <w:rsid w:val="00D54539"/>
    <w:rsid w:val="00D555DD"/>
    <w:rsid w:val="00D828E0"/>
    <w:rsid w:val="00D840C4"/>
    <w:rsid w:val="00D867F3"/>
    <w:rsid w:val="00DB1AD0"/>
    <w:rsid w:val="00DB5CE0"/>
    <w:rsid w:val="00DC7781"/>
    <w:rsid w:val="00DD3BC9"/>
    <w:rsid w:val="00DE5ACA"/>
    <w:rsid w:val="00E03A50"/>
    <w:rsid w:val="00E56653"/>
    <w:rsid w:val="00EA109C"/>
    <w:rsid w:val="00EB6C05"/>
    <w:rsid w:val="00F127CF"/>
    <w:rsid w:val="00F40DFA"/>
    <w:rsid w:val="00F82D61"/>
    <w:rsid w:val="00F90EFA"/>
    <w:rsid w:val="00FD4BDB"/>
    <w:rsid w:val="00FF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91E8B"/>
  <w15:chartTrackingRefBased/>
  <w15:docId w15:val="{76A3C769-0C9E-584D-96DA-74E594DD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F58"/>
    <w:pPr>
      <w:spacing w:after="180" w:line="276" w:lineRule="auto"/>
    </w:pPr>
  </w:style>
  <w:style w:type="paragraph" w:styleId="Heading1">
    <w:name w:val="heading 1"/>
    <w:aliases w:val="Large Subtitle"/>
    <w:basedOn w:val="Normal"/>
    <w:next w:val="Normal"/>
    <w:link w:val="Heading1Char"/>
    <w:uiPriority w:val="9"/>
    <w:qFormat/>
    <w:rsid w:val="002B3F58"/>
    <w:pPr>
      <w:spacing w:before="360" w:after="120"/>
      <w:outlineLvl w:val="0"/>
    </w:pPr>
    <w:rPr>
      <w:b/>
      <w:bCs/>
      <w:color w:val="192A66" w:themeColor="text1"/>
      <w:sz w:val="32"/>
      <w:szCs w:val="32"/>
    </w:rPr>
  </w:style>
  <w:style w:type="paragraph" w:styleId="Heading2">
    <w:name w:val="heading 2"/>
    <w:aliases w:val="Small Subtitle"/>
    <w:basedOn w:val="Normal"/>
    <w:next w:val="Normal"/>
    <w:link w:val="Heading2Char"/>
    <w:uiPriority w:val="9"/>
    <w:unhideWhenUsed/>
    <w:qFormat/>
    <w:rsid w:val="002B3F58"/>
    <w:pPr>
      <w:spacing w:before="240" w:after="120"/>
      <w:outlineLvl w:val="1"/>
    </w:pPr>
    <w:rPr>
      <w:b/>
      <w:bCs/>
    </w:rPr>
  </w:style>
  <w:style w:type="paragraph" w:styleId="Heading3">
    <w:name w:val="heading 3"/>
    <w:basedOn w:val="Normal"/>
    <w:next w:val="Normal"/>
    <w:link w:val="Heading3Char"/>
    <w:uiPriority w:val="9"/>
    <w:semiHidden/>
    <w:unhideWhenUsed/>
    <w:rsid w:val="002B3F58"/>
    <w:pPr>
      <w:keepNext/>
      <w:keepLines/>
      <w:spacing w:before="40" w:after="0"/>
      <w:outlineLvl w:val="2"/>
    </w:pPr>
    <w:rPr>
      <w:rFonts w:asciiTheme="majorHAnsi" w:eastAsiaTheme="majorEastAsia" w:hAnsiTheme="majorHAnsi" w:cstheme="majorBidi"/>
      <w:color w:val="3312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F58"/>
    <w:pPr>
      <w:tabs>
        <w:tab w:val="center" w:pos="4513"/>
        <w:tab w:val="right" w:pos="9026"/>
      </w:tabs>
    </w:pPr>
  </w:style>
  <w:style w:type="character" w:customStyle="1" w:styleId="HeaderChar">
    <w:name w:val="Header Char"/>
    <w:basedOn w:val="DefaultParagraphFont"/>
    <w:link w:val="Header"/>
    <w:uiPriority w:val="99"/>
    <w:rsid w:val="002B3F58"/>
  </w:style>
  <w:style w:type="paragraph" w:styleId="Footer">
    <w:name w:val="footer"/>
    <w:basedOn w:val="Normal"/>
    <w:link w:val="FooterChar"/>
    <w:uiPriority w:val="99"/>
    <w:unhideWhenUsed/>
    <w:rsid w:val="002B3F58"/>
    <w:pPr>
      <w:tabs>
        <w:tab w:val="center" w:pos="4513"/>
        <w:tab w:val="right" w:pos="9026"/>
      </w:tabs>
    </w:pPr>
  </w:style>
  <w:style w:type="character" w:customStyle="1" w:styleId="FooterChar">
    <w:name w:val="Footer Char"/>
    <w:basedOn w:val="DefaultParagraphFont"/>
    <w:link w:val="Footer"/>
    <w:uiPriority w:val="99"/>
    <w:rsid w:val="002B3F58"/>
  </w:style>
  <w:style w:type="character" w:customStyle="1" w:styleId="Heading1Char">
    <w:name w:val="Heading 1 Char"/>
    <w:aliases w:val="Large Subtitle Char"/>
    <w:basedOn w:val="DefaultParagraphFont"/>
    <w:link w:val="Heading1"/>
    <w:uiPriority w:val="9"/>
    <w:rsid w:val="002B3F58"/>
    <w:rPr>
      <w:b/>
      <w:bCs/>
      <w:color w:val="192A66" w:themeColor="text1"/>
      <w:sz w:val="32"/>
      <w:szCs w:val="32"/>
    </w:rPr>
  </w:style>
  <w:style w:type="character" w:customStyle="1" w:styleId="Heading2Char">
    <w:name w:val="Heading 2 Char"/>
    <w:aliases w:val="Small Subtitle Char"/>
    <w:basedOn w:val="DefaultParagraphFont"/>
    <w:link w:val="Heading2"/>
    <w:uiPriority w:val="9"/>
    <w:rsid w:val="002B3F58"/>
    <w:rPr>
      <w:b/>
      <w:bCs/>
    </w:rPr>
  </w:style>
  <w:style w:type="paragraph" w:styleId="Title">
    <w:name w:val="Title"/>
    <w:aliases w:val="Document Title"/>
    <w:basedOn w:val="Heading1"/>
    <w:next w:val="Normal"/>
    <w:link w:val="TitleChar"/>
    <w:uiPriority w:val="10"/>
    <w:qFormat/>
    <w:rsid w:val="002B3F58"/>
    <w:pPr>
      <w:spacing w:after="480"/>
    </w:pPr>
    <w:rPr>
      <w:sz w:val="48"/>
      <w:szCs w:val="48"/>
    </w:rPr>
  </w:style>
  <w:style w:type="character" w:customStyle="1" w:styleId="TitleChar">
    <w:name w:val="Title Char"/>
    <w:aliases w:val="Document Title Char"/>
    <w:basedOn w:val="DefaultParagraphFont"/>
    <w:link w:val="Title"/>
    <w:uiPriority w:val="10"/>
    <w:rsid w:val="002B3F58"/>
    <w:rPr>
      <w:b/>
      <w:bCs/>
      <w:color w:val="192A66" w:themeColor="text1"/>
      <w:sz w:val="48"/>
      <w:szCs w:val="48"/>
    </w:rPr>
  </w:style>
  <w:style w:type="paragraph" w:styleId="NoSpacing">
    <w:name w:val="No Spacing"/>
    <w:uiPriority w:val="1"/>
    <w:rsid w:val="002B3F58"/>
  </w:style>
  <w:style w:type="paragraph" w:styleId="IntenseQuote">
    <w:name w:val="Intense Quote"/>
    <w:basedOn w:val="Normal"/>
    <w:next w:val="Normal"/>
    <w:link w:val="IntenseQuoteChar"/>
    <w:uiPriority w:val="30"/>
    <w:rsid w:val="002B3F58"/>
    <w:pPr>
      <w:pBdr>
        <w:top w:val="single" w:sz="4" w:space="10" w:color="682458" w:themeColor="accent1"/>
        <w:bottom w:val="single" w:sz="4" w:space="10" w:color="682458" w:themeColor="accent1"/>
      </w:pBdr>
      <w:spacing w:before="360" w:after="360"/>
      <w:ind w:left="864" w:right="864"/>
      <w:jc w:val="center"/>
    </w:pPr>
    <w:rPr>
      <w:i/>
      <w:iCs/>
      <w:color w:val="682458" w:themeColor="accent1"/>
    </w:rPr>
  </w:style>
  <w:style w:type="character" w:customStyle="1" w:styleId="IntenseQuoteChar">
    <w:name w:val="Intense Quote Char"/>
    <w:basedOn w:val="DefaultParagraphFont"/>
    <w:link w:val="IntenseQuote"/>
    <w:uiPriority w:val="30"/>
    <w:rsid w:val="002B3F58"/>
    <w:rPr>
      <w:i/>
      <w:iCs/>
      <w:color w:val="682458" w:themeColor="accent1"/>
    </w:rPr>
  </w:style>
  <w:style w:type="character" w:customStyle="1" w:styleId="Heading3Char">
    <w:name w:val="Heading 3 Char"/>
    <w:basedOn w:val="DefaultParagraphFont"/>
    <w:link w:val="Heading3"/>
    <w:uiPriority w:val="9"/>
    <w:semiHidden/>
    <w:rsid w:val="002B3F58"/>
    <w:rPr>
      <w:rFonts w:asciiTheme="majorHAnsi" w:eastAsiaTheme="majorEastAsia" w:hAnsiTheme="majorHAnsi" w:cstheme="majorBidi"/>
      <w:color w:val="33122B" w:themeColor="accent1" w:themeShade="7F"/>
    </w:rPr>
  </w:style>
  <w:style w:type="paragraph" w:styleId="NormalWeb">
    <w:name w:val="Normal (Web)"/>
    <w:basedOn w:val="Normal"/>
    <w:uiPriority w:val="99"/>
    <w:semiHidden/>
    <w:unhideWhenUsed/>
    <w:rsid w:val="002B3F58"/>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46016"/>
    <w:rPr>
      <w:color w:val="004899" w:themeColor="hyperlink"/>
      <w:u w:val="single"/>
    </w:rPr>
  </w:style>
  <w:style w:type="paragraph" w:styleId="ListParagraph">
    <w:name w:val="List Paragraph"/>
    <w:basedOn w:val="Normal"/>
    <w:uiPriority w:val="34"/>
    <w:qFormat/>
    <w:rsid w:val="00146016"/>
    <w:pPr>
      <w:spacing w:after="0" w:line="259" w:lineRule="auto"/>
      <w:ind w:left="720"/>
      <w:contextualSpacing/>
    </w:pPr>
    <w:rPr>
      <w:rFonts w:ascii="Arial" w:hAnsi="Arial"/>
      <w:szCs w:val="22"/>
    </w:rPr>
  </w:style>
  <w:style w:type="paragraph" w:customStyle="1" w:styleId="Pa24">
    <w:name w:val="Pa24"/>
    <w:basedOn w:val="Normal"/>
    <w:next w:val="Normal"/>
    <w:uiPriority w:val="99"/>
    <w:rsid w:val="00146016"/>
    <w:pPr>
      <w:autoSpaceDE w:val="0"/>
      <w:autoSpaceDN w:val="0"/>
      <w:adjustRightInd w:val="0"/>
      <w:spacing w:after="0" w:line="241" w:lineRule="atLeast"/>
    </w:pPr>
    <w:rPr>
      <w:rFonts w:ascii="Arial" w:hAnsi="Arial" w:cs="Arial"/>
    </w:rPr>
  </w:style>
  <w:style w:type="character" w:customStyle="1" w:styleId="A6">
    <w:name w:val="A6"/>
    <w:uiPriority w:val="99"/>
    <w:rsid w:val="00146016"/>
    <w:rPr>
      <w:b/>
      <w:bCs/>
      <w:color w:val="000000"/>
      <w:u w:val="single"/>
    </w:rPr>
  </w:style>
  <w:style w:type="character" w:styleId="UnresolvedMention">
    <w:name w:val="Unresolved Mention"/>
    <w:basedOn w:val="DefaultParagraphFont"/>
    <w:uiPriority w:val="99"/>
    <w:semiHidden/>
    <w:unhideWhenUsed/>
    <w:rsid w:val="00517995"/>
    <w:rPr>
      <w:color w:val="605E5C"/>
      <w:shd w:val="clear" w:color="auto" w:fill="E1DFDD"/>
    </w:rPr>
  </w:style>
  <w:style w:type="character" w:styleId="CommentReference">
    <w:name w:val="annotation reference"/>
    <w:basedOn w:val="DefaultParagraphFont"/>
    <w:uiPriority w:val="99"/>
    <w:semiHidden/>
    <w:unhideWhenUsed/>
    <w:rsid w:val="003F221E"/>
    <w:rPr>
      <w:sz w:val="16"/>
      <w:szCs w:val="16"/>
    </w:rPr>
  </w:style>
  <w:style w:type="paragraph" w:styleId="CommentText">
    <w:name w:val="annotation text"/>
    <w:basedOn w:val="Normal"/>
    <w:link w:val="CommentTextChar"/>
    <w:uiPriority w:val="99"/>
    <w:semiHidden/>
    <w:unhideWhenUsed/>
    <w:rsid w:val="003F221E"/>
    <w:pPr>
      <w:spacing w:line="240" w:lineRule="auto"/>
    </w:pPr>
    <w:rPr>
      <w:sz w:val="20"/>
      <w:szCs w:val="20"/>
    </w:rPr>
  </w:style>
  <w:style w:type="character" w:customStyle="1" w:styleId="CommentTextChar">
    <w:name w:val="Comment Text Char"/>
    <w:basedOn w:val="DefaultParagraphFont"/>
    <w:link w:val="CommentText"/>
    <w:uiPriority w:val="99"/>
    <w:semiHidden/>
    <w:rsid w:val="003F221E"/>
    <w:rPr>
      <w:sz w:val="20"/>
      <w:szCs w:val="20"/>
    </w:rPr>
  </w:style>
  <w:style w:type="paragraph" w:styleId="CommentSubject">
    <w:name w:val="annotation subject"/>
    <w:basedOn w:val="CommentText"/>
    <w:next w:val="CommentText"/>
    <w:link w:val="CommentSubjectChar"/>
    <w:uiPriority w:val="99"/>
    <w:semiHidden/>
    <w:unhideWhenUsed/>
    <w:rsid w:val="003F221E"/>
    <w:rPr>
      <w:b/>
      <w:bCs/>
    </w:rPr>
  </w:style>
  <w:style w:type="character" w:customStyle="1" w:styleId="CommentSubjectChar">
    <w:name w:val="Comment Subject Char"/>
    <w:basedOn w:val="CommentTextChar"/>
    <w:link w:val="CommentSubject"/>
    <w:uiPriority w:val="99"/>
    <w:semiHidden/>
    <w:rsid w:val="003F221E"/>
    <w:rPr>
      <w:b/>
      <w:bCs/>
      <w:sz w:val="20"/>
      <w:szCs w:val="20"/>
    </w:rPr>
  </w:style>
  <w:style w:type="paragraph" w:styleId="BalloonText">
    <w:name w:val="Balloon Text"/>
    <w:basedOn w:val="Normal"/>
    <w:link w:val="BalloonTextChar"/>
    <w:uiPriority w:val="99"/>
    <w:semiHidden/>
    <w:unhideWhenUsed/>
    <w:rsid w:val="003F2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1E"/>
    <w:rPr>
      <w:rFonts w:ascii="Segoe UI" w:hAnsi="Segoe UI" w:cs="Segoe UI"/>
      <w:sz w:val="18"/>
      <w:szCs w:val="18"/>
    </w:rPr>
  </w:style>
  <w:style w:type="character" w:styleId="Strong">
    <w:name w:val="Strong"/>
    <w:basedOn w:val="DefaultParagraphFont"/>
    <w:uiPriority w:val="22"/>
    <w:qFormat/>
    <w:rsid w:val="004C1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128474">
      <w:bodyDiv w:val="1"/>
      <w:marLeft w:val="0"/>
      <w:marRight w:val="0"/>
      <w:marTop w:val="0"/>
      <w:marBottom w:val="0"/>
      <w:divBdr>
        <w:top w:val="none" w:sz="0" w:space="0" w:color="auto"/>
        <w:left w:val="none" w:sz="0" w:space="0" w:color="auto"/>
        <w:bottom w:val="none" w:sz="0" w:space="0" w:color="auto"/>
        <w:right w:val="none" w:sz="0" w:space="0" w:color="auto"/>
      </w:divBdr>
    </w:div>
    <w:div w:id="849877518">
      <w:bodyDiv w:val="1"/>
      <w:marLeft w:val="0"/>
      <w:marRight w:val="0"/>
      <w:marTop w:val="0"/>
      <w:marBottom w:val="0"/>
      <w:divBdr>
        <w:top w:val="none" w:sz="0" w:space="0" w:color="auto"/>
        <w:left w:val="none" w:sz="0" w:space="0" w:color="auto"/>
        <w:bottom w:val="none" w:sz="0" w:space="0" w:color="auto"/>
        <w:right w:val="none" w:sz="0" w:space="0" w:color="auto"/>
      </w:divBdr>
    </w:div>
    <w:div w:id="886916085">
      <w:bodyDiv w:val="1"/>
      <w:marLeft w:val="0"/>
      <w:marRight w:val="0"/>
      <w:marTop w:val="0"/>
      <w:marBottom w:val="0"/>
      <w:divBdr>
        <w:top w:val="none" w:sz="0" w:space="0" w:color="auto"/>
        <w:left w:val="none" w:sz="0" w:space="0" w:color="auto"/>
        <w:bottom w:val="none" w:sz="0" w:space="0" w:color="auto"/>
        <w:right w:val="none" w:sz="0" w:space="0" w:color="auto"/>
      </w:divBdr>
    </w:div>
    <w:div w:id="1011448884">
      <w:bodyDiv w:val="1"/>
      <w:marLeft w:val="0"/>
      <w:marRight w:val="0"/>
      <w:marTop w:val="0"/>
      <w:marBottom w:val="0"/>
      <w:divBdr>
        <w:top w:val="none" w:sz="0" w:space="0" w:color="auto"/>
        <w:left w:val="none" w:sz="0" w:space="0" w:color="auto"/>
        <w:bottom w:val="none" w:sz="0" w:space="0" w:color="auto"/>
        <w:right w:val="none" w:sz="0" w:space="0" w:color="auto"/>
      </w:divBdr>
    </w:div>
    <w:div w:id="1023020066">
      <w:bodyDiv w:val="1"/>
      <w:marLeft w:val="0"/>
      <w:marRight w:val="0"/>
      <w:marTop w:val="0"/>
      <w:marBottom w:val="0"/>
      <w:divBdr>
        <w:top w:val="none" w:sz="0" w:space="0" w:color="auto"/>
        <w:left w:val="none" w:sz="0" w:space="0" w:color="auto"/>
        <w:bottom w:val="none" w:sz="0" w:space="0" w:color="auto"/>
        <w:right w:val="none" w:sz="0" w:space="0" w:color="auto"/>
      </w:divBdr>
    </w:div>
    <w:div w:id="1283028075">
      <w:bodyDiv w:val="1"/>
      <w:marLeft w:val="0"/>
      <w:marRight w:val="0"/>
      <w:marTop w:val="0"/>
      <w:marBottom w:val="0"/>
      <w:divBdr>
        <w:top w:val="none" w:sz="0" w:space="0" w:color="auto"/>
        <w:left w:val="none" w:sz="0" w:space="0" w:color="auto"/>
        <w:bottom w:val="none" w:sz="0" w:space="0" w:color="auto"/>
        <w:right w:val="none" w:sz="0" w:space="0" w:color="auto"/>
      </w:divBdr>
    </w:div>
    <w:div w:id="1970471030">
      <w:bodyDiv w:val="1"/>
      <w:marLeft w:val="0"/>
      <w:marRight w:val="0"/>
      <w:marTop w:val="0"/>
      <w:marBottom w:val="0"/>
      <w:divBdr>
        <w:top w:val="none" w:sz="0" w:space="0" w:color="auto"/>
        <w:left w:val="none" w:sz="0" w:space="0" w:color="auto"/>
        <w:bottom w:val="none" w:sz="0" w:space="0" w:color="auto"/>
        <w:right w:val="none" w:sz="0" w:space="0" w:color="auto"/>
      </w:divBdr>
      <w:divsChild>
        <w:div w:id="690909972">
          <w:marLeft w:val="446"/>
          <w:marRight w:val="0"/>
          <w:marTop w:val="0"/>
          <w:marBottom w:val="0"/>
          <w:divBdr>
            <w:top w:val="none" w:sz="0" w:space="0" w:color="auto"/>
            <w:left w:val="none" w:sz="0" w:space="0" w:color="auto"/>
            <w:bottom w:val="none" w:sz="0" w:space="0" w:color="auto"/>
            <w:right w:val="none" w:sz="0" w:space="0" w:color="auto"/>
          </w:divBdr>
        </w:div>
      </w:divsChild>
    </w:div>
    <w:div w:id="1976174235">
      <w:bodyDiv w:val="1"/>
      <w:marLeft w:val="0"/>
      <w:marRight w:val="0"/>
      <w:marTop w:val="0"/>
      <w:marBottom w:val="0"/>
      <w:divBdr>
        <w:top w:val="none" w:sz="0" w:space="0" w:color="auto"/>
        <w:left w:val="none" w:sz="0" w:space="0" w:color="auto"/>
        <w:bottom w:val="none" w:sz="0" w:space="0" w:color="auto"/>
        <w:right w:val="none" w:sz="0" w:space="0" w:color="auto"/>
      </w:divBdr>
    </w:div>
    <w:div w:id="21427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gov.uk/news/this-is-our-chance-to-make-a-difference-on-climate-change" TargetMode="External"/><Relationship Id="rId13" Type="http://schemas.openxmlformats.org/officeDocument/2006/relationships/hyperlink" Target="https://cmis.essex.gov.uk/essexcmis5/Document.ashx?czJKcaeAi5tUFL1DTL2UE4zNRBcoShgo=Aay9IY2x7gRjxxmEmJvvH0KvLxM3RrjFu6uKwL7A%2f%2b8jBDMfDCBDZ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8" Type="http://schemas.openxmlformats.org/officeDocument/2006/relationships/hyperlink" Target="https://www.facebook.com/groups/eigchangemaker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ctfassets.net/knkzaf64jx5x/1TOTb9iUfSKxVY6Wghgq7b/1fd6e9ad57c3bb5cdc17be9da4dee481/Essex_Climate_Action_Commission_Interim_Report_2020.pdf" TargetMode="External"/><Relationship Id="rId17" Type="http://schemas.openxmlformats.org/officeDocument/2006/relationships/hyperlink" Target="https://www.facebook.com/groups/352211185796724"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greenessex" TargetMode="External"/><Relationship Id="rId20" Type="http://schemas.openxmlformats.org/officeDocument/2006/relationships/hyperlink" Target="https://www.susdrain.org/delivering-suds/using-suds/background/sustainable-drainag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is.essex.gov.uk/essexcmis5/Committees/tabid/161/ctl/ViewCMIS_CommitteeDetails/mid/679/id/171/Default.aspx" TargetMode="External"/><Relationship Id="rId24" Type="http://schemas.openxmlformats.org/officeDocument/2006/relationships/image" Target="media/image3.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ublic.govdelivery.com/accounts/UKESSEX/subscriber/new?topic_id=UKESSEX_606" TargetMode="External"/><Relationship Id="rId23" Type="http://schemas.openxmlformats.org/officeDocument/2006/relationships/hyperlink" Target="https://www.retrofitacademy.org/what-does-whole-house-retrofit-mean-to-me/" TargetMode="External"/><Relationship Id="rId28" Type="http://schemas.openxmlformats.org/officeDocument/2006/relationships/header" Target="header2.xml"/><Relationship Id="rId10" Type="http://schemas.openxmlformats.org/officeDocument/2006/relationships/hyperlink" Target="https://cmis.essex.gov.uk/essexcmis5/Committees/tabid/161/ctl/ViewCMIS_CommitteeDetails/mid/679/id/171/Default.aspx" TargetMode="External"/><Relationship Id="rId19" Type="http://schemas.openxmlformats.org/officeDocument/2006/relationships/hyperlink" Target="https://www.gov.uk/government/publications/25-year-environment-pla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mis.essex.gov.uk/essexcmis5/Document.ashx?czJKcaeAi5tUFL1DTL2UE4zNRBcoShgo=4eSkfoEPRdaqXmNERVZvokY77U9%2fKuAOAK8PrRWyMW1NHJWfC%2bYKSg%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4" Type="http://schemas.openxmlformats.org/officeDocument/2006/relationships/hyperlink" Target="mailto:climate.commission@essex.gov.uk"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ECAC Theme">
  <a:themeElements>
    <a:clrScheme name="Essex Climate Action Commission">
      <a:dk1>
        <a:srgbClr val="192A66"/>
      </a:dk1>
      <a:lt1>
        <a:srgbClr val="FFFFFF"/>
      </a:lt1>
      <a:dk2>
        <a:srgbClr val="000000"/>
      </a:dk2>
      <a:lt2>
        <a:srgbClr val="E7E6E6"/>
      </a:lt2>
      <a:accent1>
        <a:srgbClr val="682458"/>
      </a:accent1>
      <a:accent2>
        <a:srgbClr val="E1281A"/>
      </a:accent2>
      <a:accent3>
        <a:srgbClr val="007E30"/>
      </a:accent3>
      <a:accent4>
        <a:srgbClr val="004899"/>
      </a:accent4>
      <a:accent5>
        <a:srgbClr val="E00069"/>
      </a:accent5>
      <a:accent6>
        <a:srgbClr val="FFFFFF"/>
      </a:accent6>
      <a:hlink>
        <a:srgbClr val="004899"/>
      </a:hlink>
      <a:folHlink>
        <a:srgbClr val="6824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CAC Theme" id="{9F1D1090-22DB-FB41-AC38-96E7E6A42AD4}" vid="{3E57C645-10CE-394B-B87B-E0BCF0C130C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4137-F90E-464F-83FC-3E716835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Chris Holmes - Commercial Research Analyst</cp:lastModifiedBy>
  <cp:revision>3</cp:revision>
  <dcterms:created xsi:type="dcterms:W3CDTF">2021-03-15T14:39:00Z</dcterms:created>
  <dcterms:modified xsi:type="dcterms:W3CDTF">2021-03-15T14:43:00Z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2021-03-12T18:30:19Z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eb561a87-5f8f-4dc4-b5be-0000423072e9</vt:lpwstr>
  </property>
  <property fmtid="{D5CDD505-2E9C-101B-9397-08002B2CF9AE}" pid="8" name="MSIP_Label_39d8be9e-c8d9-4b9c-bd40-2c27cc7ea2e6_ContentBits">
    <vt:lpwstr>0</vt:lpwstr>
  </property>
</Properties>
</file>