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F90A" w14:textId="332E888D" w:rsidR="00C84098" w:rsidRDefault="00A8423D" w:rsidP="00A32A04">
      <w:pPr>
        <w:jc w:val="right"/>
        <w:rPr>
          <w:rFonts w:ascii="Lexend" w:hAnsi="Lexend"/>
          <w:b/>
          <w:bCs/>
          <w:sz w:val="28"/>
          <w:szCs w:val="28"/>
        </w:rPr>
      </w:pPr>
      <w:r>
        <w:rPr>
          <w:rFonts w:ascii="Lexend" w:hAnsi="Lexe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85FD9" wp14:editId="5A520744">
                <wp:simplePos x="0" y="0"/>
                <wp:positionH relativeFrom="column">
                  <wp:posOffset>-63500</wp:posOffset>
                </wp:positionH>
                <wp:positionV relativeFrom="paragraph">
                  <wp:posOffset>479425</wp:posOffset>
                </wp:positionV>
                <wp:extent cx="2730500" cy="8940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894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0F98E" w14:textId="77777777" w:rsidR="00D3799A" w:rsidRDefault="00D3799A" w:rsidP="00B170F0">
                            <w:pPr>
                              <w:jc w:val="center"/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33E4C0C6" w14:textId="3EA3D525" w:rsidR="00D0676A" w:rsidRDefault="00F94FE8" w:rsidP="00B170F0">
                            <w:pPr>
                              <w:jc w:val="center"/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Toolkit Structure</w:t>
                            </w:r>
                          </w:p>
                          <w:p w14:paraId="21E7DB3E" w14:textId="77777777" w:rsidR="00D3799A" w:rsidRPr="00844836" w:rsidRDefault="00D3799A" w:rsidP="00B170F0">
                            <w:pPr>
                              <w:jc w:val="center"/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0A2673DC" w14:textId="377A9A49" w:rsidR="00207DBF" w:rsidRDefault="00207DBF" w:rsidP="00406E5F">
                            <w:pPr>
                              <w:spacing w:before="240"/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The </w:t>
                            </w:r>
                            <w:r w:rsidR="007F3348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research </w:t>
                            </w: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toolkit is </w:t>
                            </w:r>
                            <w:r w:rsidR="00330239">
                              <w:rPr>
                                <w:rFonts w:ascii="Lexend" w:hAnsi="Lexend"/>
                                <w:color w:val="000000" w:themeColor="text1"/>
                              </w:rPr>
                              <w:t>arranged into bitesize modules</w:t>
                            </w:r>
                            <w:r w:rsidR="00B07924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under section </w:t>
                            </w:r>
                            <w:r w:rsidR="006C7F32">
                              <w:rPr>
                                <w:rFonts w:ascii="Lexend" w:hAnsi="Lexend"/>
                                <w:color w:val="000000" w:themeColor="text1"/>
                              </w:rPr>
                              <w:t>headings</w:t>
                            </w:r>
                            <w:r w:rsidR="0076180B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  <w:p w14:paraId="7B6B07B4" w14:textId="658F692C" w:rsidR="00466F60" w:rsidRDefault="00DB2902" w:rsidP="00406E5F">
                            <w:pPr>
                              <w:spacing w:before="240"/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Whether you are new to research or </w:t>
                            </w:r>
                            <w:r w:rsidR="004A7C39">
                              <w:rPr>
                                <w:rFonts w:ascii="Lexend" w:hAnsi="Lexend"/>
                                <w:color w:val="000000" w:themeColor="text1"/>
                              </w:rPr>
                              <w:t>re</w:t>
                            </w:r>
                            <w:r w:rsidR="00BE2E8C">
                              <w:rPr>
                                <w:rFonts w:ascii="Lexend" w:hAnsi="Lexend"/>
                                <w:color w:val="000000" w:themeColor="text1"/>
                              </w:rPr>
                              <w:t>freshing</w:t>
                            </w:r>
                            <w:r w:rsidR="00466F60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your knowledge</w:t>
                            </w:r>
                            <w:r w:rsidR="009F4F16">
                              <w:rPr>
                                <w:rFonts w:ascii="Lexend" w:hAnsi="Lexend"/>
                                <w:color w:val="000000" w:themeColor="text1"/>
                              </w:rPr>
                              <w:t>, as a new project starts,</w:t>
                            </w:r>
                            <w:r w:rsidR="00466F60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</w:t>
                            </w:r>
                            <w:r w:rsidR="004A7C39">
                              <w:rPr>
                                <w:rFonts w:ascii="Lexend" w:hAnsi="Lexend"/>
                                <w:color w:val="000000" w:themeColor="text1"/>
                              </w:rPr>
                              <w:t>these guides should help assist you with</w:t>
                            </w:r>
                            <w:r w:rsidR="005D397A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the basics of research and</w:t>
                            </w:r>
                            <w:r w:rsidR="00466F60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how to deliver </w:t>
                            </w:r>
                            <w:r w:rsidR="009C1799">
                              <w:rPr>
                                <w:rFonts w:ascii="Lexend" w:hAnsi="Lexend"/>
                                <w:color w:val="000000" w:themeColor="text1"/>
                              </w:rPr>
                              <w:t>quality research.</w:t>
                            </w:r>
                            <w:r w:rsidR="00466F60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D6F2159" w14:textId="48E8A34F" w:rsidR="001A19CB" w:rsidRDefault="00FD09AA" w:rsidP="00406E5F">
                            <w:pPr>
                              <w:spacing w:before="240"/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>You can</w:t>
                            </w:r>
                            <w:r w:rsidR="006F130B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review some of these in order </w:t>
                            </w:r>
                            <w:r w:rsidR="005A2DB5">
                              <w:rPr>
                                <w:rFonts w:ascii="Lexend" w:hAnsi="Lexend"/>
                                <w:color w:val="000000" w:themeColor="text1"/>
                              </w:rPr>
                              <w:t>or</w:t>
                            </w:r>
                            <w:r w:rsidR="006F130B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p</w:t>
                            </w:r>
                            <w:r w:rsidR="001A19CB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ick and mix what will be of most use to </w:t>
                            </w:r>
                            <w:r w:rsidR="00102486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you </w:t>
                            </w:r>
                            <w:r w:rsidR="00001573">
                              <w:rPr>
                                <w:rFonts w:ascii="Lexend" w:hAnsi="Lexend"/>
                                <w:color w:val="000000" w:themeColor="text1"/>
                              </w:rPr>
                              <w:t>at the time</w:t>
                            </w:r>
                            <w:r w:rsidR="000C6294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.  </w:t>
                            </w:r>
                            <w:r w:rsidR="00001573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7CCB2FC" w14:textId="0641DE42" w:rsidR="00B26E7C" w:rsidRDefault="00B26E7C" w:rsidP="00406E5F">
                            <w:pPr>
                              <w:spacing w:before="240"/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If you have any </w:t>
                            </w:r>
                            <w:r w:rsidR="00197821">
                              <w:rPr>
                                <w:rFonts w:ascii="Lexend" w:hAnsi="Lexend"/>
                                <w:color w:val="000000" w:themeColor="text1"/>
                              </w:rPr>
                              <w:t>questions,</w:t>
                            </w: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please contact </w:t>
                            </w:r>
                            <w:hyperlink r:id="rId11" w:history="1">
                              <w:r w:rsidRPr="00076888">
                                <w:rPr>
                                  <w:rStyle w:val="Hyperlink"/>
                                  <w:rFonts w:ascii="Lexend" w:hAnsi="Lexend"/>
                                </w:rPr>
                                <w:t>research@essex.gov.uk</w:t>
                              </w:r>
                            </w:hyperlink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492D753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FD63812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7E130366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70D5BB0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7A4BB542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4AB6A542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1C298C89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24D99B8C" w14:textId="456CF068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35AF58A9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16F32733" w14:textId="77777777" w:rsidR="00415520" w:rsidRDefault="00415520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193283A8" w14:textId="77777777" w:rsidR="00415520" w:rsidRDefault="00415520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A962476" w14:textId="77777777" w:rsidR="00415520" w:rsidRDefault="00415520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48B68DF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33BC9428" w14:textId="60376876" w:rsidR="003D2DCE" w:rsidRDefault="005A2DB5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E2DEBA4" wp14:editId="01F8090D">
                                  <wp:extent cx="2534920" cy="1689735"/>
                                  <wp:effectExtent l="0" t="0" r="0" b="5715"/>
                                  <wp:docPr id="26" name="Picture 26" descr="Business people meeting at whi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Business people meeting at whiteboar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920" cy="1689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A38A3" w14:textId="77777777" w:rsidR="003D2DCE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24F743E4" w14:textId="77777777" w:rsidR="003D2DCE" w:rsidRPr="00B170F0" w:rsidRDefault="003D2DCE" w:rsidP="00B170F0">
                            <w:pPr>
                              <w:jc w:val="center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85FD9" id="Rectangle 2" o:spid="_x0000_s1026" style="position:absolute;left:0;text-align:left;margin-left:-5pt;margin-top:37.75pt;width:215pt;height:7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" fillcolor="#d9e2f3 [660]" stroked="f" strokeweight="1pt">
                <v:textbox>
                  <w:txbxContent>
                    <w:p w14:paraId="7D40F98E" w14:textId="77777777" w:rsidR="00D3799A" w:rsidRDefault="00D3799A" w:rsidP="00B170F0">
                      <w:pPr>
                        <w:jc w:val="center"/>
                        <w:rPr>
                          <w:rFonts w:ascii="Lexend" w:hAnsi="Lexend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14:paraId="33E4C0C6" w14:textId="3EA3D525" w:rsidR="00D0676A" w:rsidRDefault="00F94FE8" w:rsidP="00B170F0">
                      <w:pPr>
                        <w:jc w:val="center"/>
                        <w:rPr>
                          <w:rFonts w:ascii="Lexend" w:hAnsi="Lexend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Lexend" w:hAnsi="Lexend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Toolkit Structure</w:t>
                      </w:r>
                    </w:p>
                    <w:p w14:paraId="21E7DB3E" w14:textId="77777777" w:rsidR="00D3799A" w:rsidRPr="00844836" w:rsidRDefault="00D3799A" w:rsidP="00B170F0">
                      <w:pPr>
                        <w:jc w:val="center"/>
                        <w:rPr>
                          <w:rFonts w:ascii="Lexend" w:hAnsi="Lexend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14:paraId="0A2673DC" w14:textId="377A9A49" w:rsidR="00207DBF" w:rsidRDefault="00207DBF" w:rsidP="00406E5F">
                      <w:pPr>
                        <w:spacing w:before="240"/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The </w:t>
                      </w:r>
                      <w:r w:rsidR="007F3348">
                        <w:rPr>
                          <w:rFonts w:ascii="Lexend" w:hAnsi="Lexend"/>
                          <w:color w:val="000000" w:themeColor="text1"/>
                        </w:rPr>
                        <w:t xml:space="preserve">research </w:t>
                      </w: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toolkit is </w:t>
                      </w:r>
                      <w:r w:rsidR="00330239">
                        <w:rPr>
                          <w:rFonts w:ascii="Lexend" w:hAnsi="Lexend"/>
                          <w:color w:val="000000" w:themeColor="text1"/>
                        </w:rPr>
                        <w:t>arranged into bitesize modules</w:t>
                      </w:r>
                      <w:r w:rsidR="00B07924">
                        <w:rPr>
                          <w:rFonts w:ascii="Lexend" w:hAnsi="Lexend"/>
                          <w:color w:val="000000" w:themeColor="text1"/>
                        </w:rPr>
                        <w:t xml:space="preserve"> under section </w:t>
                      </w:r>
                      <w:r w:rsidR="006C7F32">
                        <w:rPr>
                          <w:rFonts w:ascii="Lexend" w:hAnsi="Lexend"/>
                          <w:color w:val="000000" w:themeColor="text1"/>
                        </w:rPr>
                        <w:t>headings</w:t>
                      </w:r>
                      <w:r w:rsidR="0076180B">
                        <w:rPr>
                          <w:rFonts w:ascii="Lexend" w:hAnsi="Lexend"/>
                          <w:color w:val="000000" w:themeColor="text1"/>
                        </w:rPr>
                        <w:t xml:space="preserve">.  </w:t>
                      </w:r>
                    </w:p>
                    <w:p w14:paraId="7B6B07B4" w14:textId="658F692C" w:rsidR="00466F60" w:rsidRDefault="00DB2902" w:rsidP="00406E5F">
                      <w:pPr>
                        <w:spacing w:before="240"/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Whether you are new to research or </w:t>
                      </w:r>
                      <w:r w:rsidR="004A7C39">
                        <w:rPr>
                          <w:rFonts w:ascii="Lexend" w:hAnsi="Lexend"/>
                          <w:color w:val="000000" w:themeColor="text1"/>
                        </w:rPr>
                        <w:t>re</w:t>
                      </w:r>
                      <w:r w:rsidR="00BE2E8C">
                        <w:rPr>
                          <w:rFonts w:ascii="Lexend" w:hAnsi="Lexend"/>
                          <w:color w:val="000000" w:themeColor="text1"/>
                        </w:rPr>
                        <w:t>freshing</w:t>
                      </w:r>
                      <w:r w:rsidR="00466F60">
                        <w:rPr>
                          <w:rFonts w:ascii="Lexend" w:hAnsi="Lexend"/>
                          <w:color w:val="000000" w:themeColor="text1"/>
                        </w:rPr>
                        <w:t xml:space="preserve"> your knowledge</w:t>
                      </w:r>
                      <w:r w:rsidR="009F4F16">
                        <w:rPr>
                          <w:rFonts w:ascii="Lexend" w:hAnsi="Lexend"/>
                          <w:color w:val="000000" w:themeColor="text1"/>
                        </w:rPr>
                        <w:t>, as a new project starts,</w:t>
                      </w:r>
                      <w:r w:rsidR="00466F60">
                        <w:rPr>
                          <w:rFonts w:ascii="Lexend" w:hAnsi="Lexend"/>
                          <w:color w:val="000000" w:themeColor="text1"/>
                        </w:rPr>
                        <w:t xml:space="preserve"> </w:t>
                      </w:r>
                      <w:r w:rsidR="004A7C39">
                        <w:rPr>
                          <w:rFonts w:ascii="Lexend" w:hAnsi="Lexend"/>
                          <w:color w:val="000000" w:themeColor="text1"/>
                        </w:rPr>
                        <w:t>these guides should help assist you with</w:t>
                      </w:r>
                      <w:r w:rsidR="005D397A">
                        <w:rPr>
                          <w:rFonts w:ascii="Lexend" w:hAnsi="Lexend"/>
                          <w:color w:val="000000" w:themeColor="text1"/>
                        </w:rPr>
                        <w:t xml:space="preserve"> the basics of research and</w:t>
                      </w:r>
                      <w:r w:rsidR="00466F60">
                        <w:rPr>
                          <w:rFonts w:ascii="Lexend" w:hAnsi="Lexend"/>
                          <w:color w:val="000000" w:themeColor="text1"/>
                        </w:rPr>
                        <w:t xml:space="preserve"> how to deliver </w:t>
                      </w:r>
                      <w:r w:rsidR="009C1799">
                        <w:rPr>
                          <w:rFonts w:ascii="Lexend" w:hAnsi="Lexend"/>
                          <w:color w:val="000000" w:themeColor="text1"/>
                        </w:rPr>
                        <w:t>quality research.</w:t>
                      </w:r>
                      <w:r w:rsidR="00466F60">
                        <w:rPr>
                          <w:rFonts w:ascii="Lexend" w:hAnsi="Lexend"/>
                          <w:color w:val="000000" w:themeColor="text1"/>
                        </w:rPr>
                        <w:t xml:space="preserve"> </w:t>
                      </w:r>
                    </w:p>
                    <w:p w14:paraId="2D6F2159" w14:textId="48E8A34F" w:rsidR="001A19CB" w:rsidRDefault="00FD09AA" w:rsidP="00406E5F">
                      <w:pPr>
                        <w:spacing w:before="240"/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color w:val="000000" w:themeColor="text1"/>
                        </w:rPr>
                        <w:t>You can</w:t>
                      </w:r>
                      <w:r w:rsidR="006F130B">
                        <w:rPr>
                          <w:rFonts w:ascii="Lexend" w:hAnsi="Lexend"/>
                          <w:color w:val="000000" w:themeColor="text1"/>
                        </w:rPr>
                        <w:t xml:space="preserve"> review some of these in order </w:t>
                      </w:r>
                      <w:r w:rsidR="005A2DB5">
                        <w:rPr>
                          <w:rFonts w:ascii="Lexend" w:hAnsi="Lexend"/>
                          <w:color w:val="000000" w:themeColor="text1"/>
                        </w:rPr>
                        <w:t>or</w:t>
                      </w:r>
                      <w:r w:rsidR="006F130B">
                        <w:rPr>
                          <w:rFonts w:ascii="Lexend" w:hAnsi="Lexend"/>
                          <w:color w:val="000000" w:themeColor="text1"/>
                        </w:rPr>
                        <w:t xml:space="preserve"> p</w:t>
                      </w:r>
                      <w:r w:rsidR="001A19CB">
                        <w:rPr>
                          <w:rFonts w:ascii="Lexend" w:hAnsi="Lexend"/>
                          <w:color w:val="000000" w:themeColor="text1"/>
                        </w:rPr>
                        <w:t xml:space="preserve">ick and mix what will be of most use to </w:t>
                      </w:r>
                      <w:r w:rsidR="00102486">
                        <w:rPr>
                          <w:rFonts w:ascii="Lexend" w:hAnsi="Lexend"/>
                          <w:color w:val="000000" w:themeColor="text1"/>
                        </w:rPr>
                        <w:t xml:space="preserve">you </w:t>
                      </w:r>
                      <w:r w:rsidR="00001573">
                        <w:rPr>
                          <w:rFonts w:ascii="Lexend" w:hAnsi="Lexend"/>
                          <w:color w:val="000000" w:themeColor="text1"/>
                        </w:rPr>
                        <w:t>at the time</w:t>
                      </w:r>
                      <w:r w:rsidR="000C6294">
                        <w:rPr>
                          <w:rFonts w:ascii="Lexend" w:hAnsi="Lexend"/>
                          <w:color w:val="000000" w:themeColor="text1"/>
                        </w:rPr>
                        <w:t xml:space="preserve">.  </w:t>
                      </w:r>
                      <w:r w:rsidR="00001573">
                        <w:rPr>
                          <w:rFonts w:ascii="Lexend" w:hAnsi="Lexend"/>
                          <w:color w:val="000000" w:themeColor="text1"/>
                        </w:rPr>
                        <w:t xml:space="preserve"> </w:t>
                      </w:r>
                    </w:p>
                    <w:p w14:paraId="27CCB2FC" w14:textId="0641DE42" w:rsidR="00B26E7C" w:rsidRDefault="00B26E7C" w:rsidP="00406E5F">
                      <w:pPr>
                        <w:spacing w:before="240"/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If you have any </w:t>
                      </w:r>
                      <w:r w:rsidR="00197821">
                        <w:rPr>
                          <w:rFonts w:ascii="Lexend" w:hAnsi="Lexend"/>
                          <w:color w:val="000000" w:themeColor="text1"/>
                        </w:rPr>
                        <w:t>questions,</w:t>
                      </w: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 please contact </w:t>
                      </w:r>
                      <w:hyperlink r:id="rId13" w:history="1">
                        <w:r w:rsidRPr="00076888">
                          <w:rPr>
                            <w:rStyle w:val="Hyperlink"/>
                            <w:rFonts w:ascii="Lexend" w:hAnsi="Lexend"/>
                          </w:rPr>
                          <w:t>research@essex.gov.uk</w:t>
                        </w:r>
                      </w:hyperlink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 </w:t>
                      </w:r>
                    </w:p>
                    <w:p w14:paraId="5492D753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FD63812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7E130366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70D5BB0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7A4BB542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4AB6A542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1C298C89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24D99B8C" w14:textId="456CF068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35AF58A9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16F32733" w14:textId="77777777" w:rsidR="00415520" w:rsidRDefault="00415520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193283A8" w14:textId="77777777" w:rsidR="00415520" w:rsidRDefault="00415520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A962476" w14:textId="77777777" w:rsidR="00415520" w:rsidRDefault="00415520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48B68DF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33BC9428" w14:textId="60376876" w:rsidR="003D2DCE" w:rsidRDefault="005A2DB5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noProof/>
                          <w:color w:val="000000" w:themeColor="text1"/>
                        </w:rPr>
                        <w:drawing>
                          <wp:inline distT="0" distB="0" distL="0" distR="0" wp14:anchorId="7E2DEBA4" wp14:editId="01F8090D">
                            <wp:extent cx="2534920" cy="1689735"/>
                            <wp:effectExtent l="0" t="0" r="0" b="5715"/>
                            <wp:docPr id="26" name="Picture 26" descr="Business people meeting at whi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Business people meeting at whiteboar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920" cy="1689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A38A3" w14:textId="77777777" w:rsidR="003D2DCE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24F743E4" w14:textId="77777777" w:rsidR="003D2DCE" w:rsidRPr="00B170F0" w:rsidRDefault="003D2DCE" w:rsidP="00B170F0">
                      <w:pPr>
                        <w:jc w:val="center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098" w:rsidRPr="00130C9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EB11EB" wp14:editId="4CF03F19">
                <wp:simplePos x="0" y="0"/>
                <wp:positionH relativeFrom="column">
                  <wp:posOffset>-63500</wp:posOffset>
                </wp:positionH>
                <wp:positionV relativeFrom="page">
                  <wp:posOffset>266700</wp:posOffset>
                </wp:positionV>
                <wp:extent cx="6781800" cy="572135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72135"/>
                        </a:xfrm>
                        <a:prstGeom prst="rect">
                          <a:avLst/>
                        </a:prstGeom>
                        <a:solidFill>
                          <a:srgbClr val="0048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8DB0" w14:textId="44EF217C" w:rsidR="00C84098" w:rsidRDefault="0084574D" w:rsidP="00F80403">
                            <w:pPr>
                              <w:spacing w:line="240" w:lineRule="auto"/>
                              <w:rPr>
                                <w:rFonts w:ascii="Lexend" w:hAnsi="Lexend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Lexend" w:hAnsi="Lexend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F2E72" wp14:editId="506A821C">
                                  <wp:extent cx="400050" cy="400050"/>
                                  <wp:effectExtent l="0" t="0" r="0" b="0"/>
                                  <wp:docPr id="5" name="Graphic 5" descr="Connection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Connections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046CDD">
                              <w:rPr>
                                <w:rFonts w:ascii="Lexend" w:hAnsi="Lexend"/>
                                <w:b/>
                                <w:bCs/>
                                <w:sz w:val="32"/>
                                <w:szCs w:val="28"/>
                              </w:rPr>
                              <w:t>RESEARCH TOOLKIT DOCUMENT GLOSSARY</w:t>
                            </w:r>
                          </w:p>
                          <w:p w14:paraId="447CCBF8" w14:textId="77777777" w:rsidR="004C7C34" w:rsidRPr="004D5071" w:rsidRDefault="004C7C34" w:rsidP="004C7C34">
                            <w:pPr>
                              <w:spacing w:after="360" w:line="240" w:lineRule="auto"/>
                              <w:rPr>
                                <w:rFonts w:ascii="Lexend" w:hAnsi="Lexend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B11EB" id="Rectangle 1" o:spid="_x0000_s1027" style="position:absolute;left:0;text-align:left;margin-left:-5pt;margin-top:21pt;width:534pt;height:4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" fillcolor="#004899" stroked="f" strokeweight="1pt">
                <v:textbox>
                  <w:txbxContent>
                    <w:p w14:paraId="76068DB0" w14:textId="44EF217C" w:rsidR="00C84098" w:rsidRDefault="0084574D" w:rsidP="00F80403">
                      <w:pPr>
                        <w:spacing w:line="240" w:lineRule="auto"/>
                        <w:rPr>
                          <w:rFonts w:ascii="Lexend" w:hAnsi="Lexend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Lexend" w:hAnsi="Lexend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6F2E72" wp14:editId="506A821C">
                            <wp:extent cx="400050" cy="400050"/>
                            <wp:effectExtent l="0" t="0" r="0" b="0"/>
                            <wp:docPr id="5" name="Graphic 5" descr="Connection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Connection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exend" w:hAnsi="Lexend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r w:rsidR="00046CDD">
                        <w:rPr>
                          <w:rFonts w:ascii="Lexend" w:hAnsi="Lexend"/>
                          <w:b/>
                          <w:bCs/>
                          <w:sz w:val="32"/>
                          <w:szCs w:val="28"/>
                        </w:rPr>
                        <w:t>RESEARCH TOOLKIT DOCUMENT GLOSSARY</w:t>
                      </w:r>
                    </w:p>
                    <w:p w14:paraId="447CCBF8" w14:textId="77777777" w:rsidR="004C7C34" w:rsidRPr="004D5071" w:rsidRDefault="004C7C34" w:rsidP="004C7C34">
                      <w:pPr>
                        <w:spacing w:after="360" w:line="240" w:lineRule="auto"/>
                        <w:rPr>
                          <w:rFonts w:ascii="Lexend" w:hAnsi="Lexend"/>
                          <w:b/>
                          <w:bCs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069042C2" w14:textId="2F8C448C" w:rsidR="0054702F" w:rsidRDefault="009657E0" w:rsidP="000237A4">
      <w:pPr>
        <w:rPr>
          <w:rFonts w:ascii="Lexend" w:hAnsi="Lexend"/>
          <w:b/>
          <w:bCs/>
          <w:sz w:val="28"/>
          <w:szCs w:val="28"/>
        </w:rPr>
      </w:pPr>
      <w:r>
        <w:rPr>
          <w:rFonts w:ascii="Lexend" w:hAnsi="Lexe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076AF" wp14:editId="522FE7A2">
                <wp:simplePos x="0" y="0"/>
                <wp:positionH relativeFrom="column">
                  <wp:posOffset>2825750</wp:posOffset>
                </wp:positionH>
                <wp:positionV relativeFrom="paragraph">
                  <wp:posOffset>26035</wp:posOffset>
                </wp:positionV>
                <wp:extent cx="3892550" cy="8940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0" cy="894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17696" w14:textId="77777777" w:rsidR="00E557D3" w:rsidRDefault="00E557D3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</w:pPr>
                          </w:p>
                          <w:p w14:paraId="4A5D640D" w14:textId="0981C724" w:rsidR="00F8753D" w:rsidRPr="00454AC7" w:rsidRDefault="00A8636D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54AC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Getting started in research</w:t>
                            </w:r>
                            <w:r w:rsidRPr="00454AC7"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09C91C12" w14:textId="77777777" w:rsidR="004E48E7" w:rsidRDefault="009A75AC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</w:t>
                            </w:r>
                            <w:r w:rsidR="00A8636D" w:rsidRPr="009A75AC">
                              <w:rPr>
                                <w:rFonts w:ascii="Lexend" w:hAnsi="Lexend"/>
                                <w:color w:val="000000" w:themeColor="text1"/>
                              </w:rPr>
                              <w:t>Why we do research</w:t>
                            </w:r>
                          </w:p>
                          <w:p w14:paraId="5BE79542" w14:textId="77777777" w:rsidR="004E48E7" w:rsidRDefault="009A75AC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9A75AC">
                              <w:rPr>
                                <w:rFonts w:ascii="Lexend" w:hAnsi="Lexend"/>
                                <w:color w:val="000000" w:themeColor="text1"/>
                              </w:rPr>
                              <w:t>Differences between qualitative and quantitative approaches</w:t>
                            </w:r>
                          </w:p>
                          <w:p w14:paraId="10E04D54" w14:textId="0FB633A2" w:rsidR="00A8636D" w:rsidRPr="009A75AC" w:rsidRDefault="009A75AC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9A75AC">
                              <w:rPr>
                                <w:rFonts w:ascii="Lexend" w:hAnsi="Lexend"/>
                                <w:color w:val="000000" w:themeColor="text1"/>
                              </w:rPr>
                              <w:t>The Research Project lifecycle</w:t>
                            </w:r>
                          </w:p>
                          <w:p w14:paraId="473476E4" w14:textId="77777777" w:rsidR="00001573" w:rsidRDefault="00001573" w:rsidP="00A8636D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233E4A80" w14:textId="77777777" w:rsidR="00001573" w:rsidRPr="004E48E7" w:rsidRDefault="00A8636D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</w:pP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Research design</w:t>
                            </w: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ab/>
                            </w:r>
                          </w:p>
                          <w:p w14:paraId="08034851" w14:textId="7443B82C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Choosing the right method</w:t>
                            </w:r>
                          </w:p>
                          <w:p w14:paraId="73032B72" w14:textId="5F66CCBB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Research design</w:t>
                            </w:r>
                          </w:p>
                          <w:p w14:paraId="5BA6B943" w14:textId="6B01E4F5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Stakeholder mapping</w:t>
                            </w:r>
                          </w:p>
                          <w:p w14:paraId="2E37B18F" w14:textId="77777777" w:rsidR="00001573" w:rsidRDefault="00001573" w:rsidP="00A8636D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7E9F13F4" w14:textId="77777777" w:rsidR="00001573" w:rsidRPr="004E48E7" w:rsidRDefault="00A8636D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</w:pP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Research management essentials</w:t>
                            </w: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ab/>
                            </w:r>
                          </w:p>
                          <w:p w14:paraId="261E1B21" w14:textId="599FE87C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desktop research</w:t>
                            </w:r>
                          </w:p>
                          <w:p w14:paraId="6C038805" w14:textId="0158C68A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sampling and recruitment</w:t>
                            </w:r>
                          </w:p>
                          <w:p w14:paraId="5E860926" w14:textId="3A5B8A13" w:rsidR="00A8636D" w:rsidRP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 xml:space="preserve"> A guide to ethical research, data protection and safeguarding</w:t>
                            </w:r>
                          </w:p>
                          <w:p w14:paraId="5719CED8" w14:textId="68986D88" w:rsidR="00A8636D" w:rsidRDefault="004E48E7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incentives</w:t>
                            </w:r>
                          </w:p>
                          <w:p w14:paraId="1D8453BA" w14:textId="77777777" w:rsidR="00E368DC" w:rsidRDefault="00E368DC" w:rsidP="004E48E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6C26BF4" w14:textId="77777777" w:rsidR="00591D33" w:rsidRDefault="00591D33" w:rsidP="00A8636D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6067EEDA" w14:textId="77777777" w:rsidR="00591D33" w:rsidRPr="004E48E7" w:rsidRDefault="00A8636D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Designing materials</w:t>
                            </w: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14211EB8" w14:textId="09AD61A5" w:rsidR="00A8636D" w:rsidRPr="00A8636D" w:rsidRDefault="000F3B97" w:rsidP="000F3B9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Survey and questionnaire design</w:t>
                            </w:r>
                          </w:p>
                          <w:p w14:paraId="55A4420C" w14:textId="004B0968" w:rsidR="00A8636D" w:rsidRPr="00A8636D" w:rsidRDefault="000F3B97" w:rsidP="000F3B97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designing discussion guides</w:t>
                            </w:r>
                          </w:p>
                          <w:p w14:paraId="6E472B52" w14:textId="77777777" w:rsidR="00591D33" w:rsidRDefault="00591D33" w:rsidP="00A8636D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  <w:p w14:paraId="55B81821" w14:textId="77777777" w:rsidR="00FD1304" w:rsidRPr="00A8636D" w:rsidRDefault="00FD1304" w:rsidP="00FD1304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exend" w:hAnsi="Lexend"/>
                                <w:color w:val="000000" w:themeColor="text1"/>
                              </w:rPr>
                              <w:t>Delivering different methods</w:t>
                            </w:r>
                          </w:p>
                          <w:p w14:paraId="6523C022" w14:textId="77777777" w:rsidR="00591D33" w:rsidRPr="004E48E7" w:rsidRDefault="00A8636D" w:rsidP="00A8636D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Analysis and reporting</w:t>
                            </w: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1986B1F6" w14:textId="7F4685B3" w:rsidR="00A8636D" w:rsidRPr="00A8636D" w:rsidRDefault="000F3B97" w:rsidP="00113834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qualitative analysis</w:t>
                            </w:r>
                          </w:p>
                          <w:p w14:paraId="5F65D78C" w14:textId="181BE377" w:rsidR="00A8636D" w:rsidRPr="00A8636D" w:rsidRDefault="000F3B97" w:rsidP="00113834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A guide to quantitative analysis</w:t>
                            </w:r>
                          </w:p>
                          <w:p w14:paraId="610B0401" w14:textId="5EBAB69F" w:rsidR="00A8636D" w:rsidRPr="00A8636D" w:rsidRDefault="000F3B97" w:rsidP="00113834">
                            <w:pPr>
                              <w:ind w:left="397"/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Brainstorming: bringing it all together</w:t>
                            </w:r>
                          </w:p>
                          <w:p w14:paraId="577B6D4D" w14:textId="70CA5A26" w:rsidR="002D64ED" w:rsidRPr="002D64ED" w:rsidRDefault="000F3B97" w:rsidP="00113834">
                            <w:pPr>
                              <w:ind w:left="397"/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</w:pPr>
                            <w:r w:rsidRPr="009A75AC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8636D" w:rsidRPr="00A8636D">
                              <w:rPr>
                                <w:rFonts w:ascii="Lexend" w:hAnsi="Lexend"/>
                                <w:color w:val="000000" w:themeColor="text1"/>
                              </w:rPr>
                              <w:t>Storytelling and delivering with impact</w:t>
                            </w:r>
                          </w:p>
                          <w:p w14:paraId="58CD9A6D" w14:textId="77777777" w:rsidR="0005228E" w:rsidRDefault="0005228E"/>
                          <w:p w14:paraId="4584A855" w14:textId="0847FEC2" w:rsidR="00591D33" w:rsidRPr="004E48E7" w:rsidRDefault="00591D33">
                            <w:pPr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</w:pPr>
                            <w:r w:rsidRPr="004E48E7">
                              <w:rPr>
                                <w:rFonts w:ascii="Lexend" w:hAnsi="Lexend"/>
                                <w:b/>
                                <w:bCs/>
                                <w:color w:val="004899"/>
                              </w:rPr>
                              <w:t>Useful documents</w:t>
                            </w:r>
                          </w:p>
                          <w:p w14:paraId="26F29B17" w14:textId="77777777" w:rsidR="007F3348" w:rsidRPr="00591D33" w:rsidRDefault="007F3348">
                            <w:pPr>
                              <w:rPr>
                                <w:rFonts w:ascii="Lexend" w:hAnsi="Lexen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076AF" id="Rectangle 3" o:spid="_x0000_s1028" style="position:absolute;margin-left:222.5pt;margin-top:2.05pt;width:306.5pt;height:7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" filled="f" strokecolor="#4472c4 [3204]" strokeweight="1pt">
                <v:textbox>
                  <w:txbxContent>
                    <w:p w14:paraId="52C17696" w14:textId="77777777" w:rsidR="00E557D3" w:rsidRDefault="00E557D3" w:rsidP="00A8636D">
                      <w:pPr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</w:pPr>
                    </w:p>
                    <w:p w14:paraId="4A5D640D" w14:textId="0981C724" w:rsidR="00F8753D" w:rsidRPr="00454AC7" w:rsidRDefault="00A8636D" w:rsidP="00A8636D">
                      <w:pPr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</w:pPr>
                      <w:r w:rsidRPr="00454AC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Getting started in research</w:t>
                      </w:r>
                      <w:r w:rsidRPr="00454AC7"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09C91C12" w14:textId="77777777" w:rsidR="004E48E7" w:rsidRDefault="009A75AC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color w:val="000000" w:themeColor="text1"/>
                        </w:rPr>
                        <w:t xml:space="preserve"> </w:t>
                      </w:r>
                      <w:r w:rsidR="00A8636D" w:rsidRPr="009A75AC">
                        <w:rPr>
                          <w:rFonts w:ascii="Lexend" w:hAnsi="Lexend"/>
                          <w:color w:val="000000" w:themeColor="text1"/>
                        </w:rPr>
                        <w:t>Why we do research</w:t>
                      </w:r>
                    </w:p>
                    <w:p w14:paraId="5BE79542" w14:textId="77777777" w:rsidR="004E48E7" w:rsidRDefault="009A75AC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9A75AC">
                        <w:rPr>
                          <w:rFonts w:ascii="Lexend" w:hAnsi="Lexend"/>
                          <w:color w:val="000000" w:themeColor="text1"/>
                        </w:rPr>
                        <w:t>Differences between qualitative and quantitative approaches</w:t>
                      </w:r>
                    </w:p>
                    <w:p w14:paraId="10E04D54" w14:textId="0FB633A2" w:rsidR="00A8636D" w:rsidRPr="009A75AC" w:rsidRDefault="009A75AC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9A75AC">
                        <w:rPr>
                          <w:rFonts w:ascii="Lexend" w:hAnsi="Lexend"/>
                          <w:color w:val="000000" w:themeColor="text1"/>
                        </w:rPr>
                        <w:t>The Research Project lifecycle</w:t>
                      </w:r>
                    </w:p>
                    <w:p w14:paraId="473476E4" w14:textId="77777777" w:rsidR="00001573" w:rsidRDefault="00001573" w:rsidP="00A8636D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233E4A80" w14:textId="77777777" w:rsidR="00001573" w:rsidRPr="004E48E7" w:rsidRDefault="00A8636D" w:rsidP="00A8636D">
                      <w:pPr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</w:pP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Research design</w:t>
                      </w: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ab/>
                      </w:r>
                    </w:p>
                    <w:p w14:paraId="08034851" w14:textId="7443B82C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Choosing the right method</w:t>
                      </w:r>
                    </w:p>
                    <w:p w14:paraId="73032B72" w14:textId="5F66CCBB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Research design</w:t>
                      </w:r>
                    </w:p>
                    <w:p w14:paraId="5BA6B943" w14:textId="6B01E4F5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Stakeholder mapping</w:t>
                      </w:r>
                    </w:p>
                    <w:p w14:paraId="2E37B18F" w14:textId="77777777" w:rsidR="00001573" w:rsidRDefault="00001573" w:rsidP="00A8636D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7E9F13F4" w14:textId="77777777" w:rsidR="00001573" w:rsidRPr="004E48E7" w:rsidRDefault="00A8636D" w:rsidP="00A8636D">
                      <w:pPr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</w:pP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Research management essentials</w:t>
                      </w: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ab/>
                      </w:r>
                    </w:p>
                    <w:p w14:paraId="261E1B21" w14:textId="599FE87C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desktop research</w:t>
                      </w:r>
                    </w:p>
                    <w:p w14:paraId="6C038805" w14:textId="0158C68A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sampling and recruitment</w:t>
                      </w:r>
                    </w:p>
                    <w:p w14:paraId="5E860926" w14:textId="3A5B8A13" w:rsidR="00A8636D" w:rsidRP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 xml:space="preserve"> A guide to ethical research, data protection and safeguarding</w:t>
                      </w:r>
                    </w:p>
                    <w:p w14:paraId="5719CED8" w14:textId="68986D88" w:rsidR="00A8636D" w:rsidRDefault="004E48E7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incentives</w:t>
                      </w:r>
                    </w:p>
                    <w:p w14:paraId="1D8453BA" w14:textId="77777777" w:rsidR="00E368DC" w:rsidRDefault="00E368DC" w:rsidP="004E48E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6C26BF4" w14:textId="77777777" w:rsidR="00591D33" w:rsidRDefault="00591D33" w:rsidP="00A8636D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6067EEDA" w14:textId="77777777" w:rsidR="00591D33" w:rsidRPr="004E48E7" w:rsidRDefault="00A8636D" w:rsidP="00A8636D">
                      <w:pPr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</w:pP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Designing materials</w:t>
                      </w:r>
                      <w:r w:rsidRPr="004E48E7"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14211EB8" w14:textId="09AD61A5" w:rsidR="00A8636D" w:rsidRPr="00A8636D" w:rsidRDefault="000F3B97" w:rsidP="000F3B9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Survey and questionnaire design</w:t>
                      </w:r>
                    </w:p>
                    <w:p w14:paraId="55A4420C" w14:textId="004B0968" w:rsidR="00A8636D" w:rsidRPr="00A8636D" w:rsidRDefault="000F3B97" w:rsidP="000F3B97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designing discussion guides</w:t>
                      </w:r>
                    </w:p>
                    <w:p w14:paraId="6E472B52" w14:textId="77777777" w:rsidR="00591D33" w:rsidRDefault="00591D33" w:rsidP="00A8636D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  <w:p w14:paraId="55B81821" w14:textId="77777777" w:rsidR="00FD1304" w:rsidRPr="00A8636D" w:rsidRDefault="00FD1304" w:rsidP="00FD1304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  <w:r>
                        <w:rPr>
                          <w:rFonts w:ascii="Lexend" w:hAnsi="Lexend"/>
                          <w:color w:val="000000" w:themeColor="text1"/>
                        </w:rPr>
                        <w:t>Delivering different methods</w:t>
                      </w:r>
                    </w:p>
                    <w:p w14:paraId="6523C022" w14:textId="77777777" w:rsidR="00591D33" w:rsidRPr="004E48E7" w:rsidRDefault="00A8636D" w:rsidP="00A8636D">
                      <w:pPr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</w:pP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Analysis and reporting</w:t>
                      </w:r>
                      <w:r w:rsidRPr="004E48E7">
                        <w:rPr>
                          <w:rFonts w:ascii="Lexend" w:hAnsi="Lexend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1986B1F6" w14:textId="7F4685B3" w:rsidR="00A8636D" w:rsidRPr="00A8636D" w:rsidRDefault="000F3B97" w:rsidP="00113834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qualitative analysis</w:t>
                      </w:r>
                    </w:p>
                    <w:p w14:paraId="5F65D78C" w14:textId="181BE377" w:rsidR="00A8636D" w:rsidRPr="00A8636D" w:rsidRDefault="000F3B97" w:rsidP="00113834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A guide to quantitative analysis</w:t>
                      </w:r>
                    </w:p>
                    <w:p w14:paraId="610B0401" w14:textId="5EBAB69F" w:rsidR="00A8636D" w:rsidRPr="00A8636D" w:rsidRDefault="000F3B97" w:rsidP="00113834">
                      <w:pPr>
                        <w:ind w:left="397"/>
                        <w:rPr>
                          <w:rFonts w:ascii="Lexend" w:hAnsi="Lexend"/>
                          <w:color w:val="000000" w:themeColor="text1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Brainstorming: bringing it all together</w:t>
                      </w:r>
                    </w:p>
                    <w:p w14:paraId="577B6D4D" w14:textId="70CA5A26" w:rsidR="002D64ED" w:rsidRPr="002D64ED" w:rsidRDefault="000F3B97" w:rsidP="00113834">
                      <w:pPr>
                        <w:ind w:left="397"/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</w:pPr>
                      <w:r w:rsidRPr="009A75AC"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>&gt;</w:t>
                      </w:r>
                      <w:r>
                        <w:rPr>
                          <w:rFonts w:ascii="Lexend" w:hAnsi="Lexend"/>
                          <w:b/>
                          <w:bCs/>
                          <w:color w:val="004899"/>
                          <w:sz w:val="28"/>
                          <w:szCs w:val="24"/>
                        </w:rPr>
                        <w:t xml:space="preserve"> </w:t>
                      </w:r>
                      <w:r w:rsidR="00A8636D" w:rsidRPr="00A8636D">
                        <w:rPr>
                          <w:rFonts w:ascii="Lexend" w:hAnsi="Lexend"/>
                          <w:color w:val="000000" w:themeColor="text1"/>
                        </w:rPr>
                        <w:t>Storytelling and delivering with impact</w:t>
                      </w:r>
                    </w:p>
                    <w:p w14:paraId="58CD9A6D" w14:textId="77777777" w:rsidR="0005228E" w:rsidRDefault="0005228E"/>
                    <w:p w14:paraId="4584A855" w14:textId="0847FEC2" w:rsidR="00591D33" w:rsidRPr="004E48E7" w:rsidRDefault="00591D33">
                      <w:pPr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</w:pPr>
                      <w:r w:rsidRPr="004E48E7">
                        <w:rPr>
                          <w:rFonts w:ascii="Lexend" w:hAnsi="Lexend"/>
                          <w:b/>
                          <w:bCs/>
                          <w:color w:val="004899"/>
                        </w:rPr>
                        <w:t>Useful documents</w:t>
                      </w:r>
                    </w:p>
                    <w:p w14:paraId="26F29B17" w14:textId="77777777" w:rsidR="007F3348" w:rsidRPr="00591D33" w:rsidRDefault="007F3348">
                      <w:pPr>
                        <w:rPr>
                          <w:rFonts w:ascii="Lexend" w:hAnsi="Lexen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9B7627" w14:textId="10C4BECB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1C296620" w14:textId="4EC50584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50BBA89E" w14:textId="5201D630" w:rsidR="004D5071" w:rsidRDefault="00D3799A" w:rsidP="000237A4">
      <w:pPr>
        <w:rPr>
          <w:rFonts w:ascii="Lexend" w:hAnsi="Lexend"/>
          <w:b/>
          <w:bCs/>
          <w:sz w:val="28"/>
          <w:szCs w:val="28"/>
        </w:rPr>
      </w:pPr>
      <w:r>
        <w:rPr>
          <w:rFonts w:ascii="Lexend" w:hAnsi="Lexe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2DE42" wp14:editId="4068E7E3">
                <wp:simplePos x="0" y="0"/>
                <wp:positionH relativeFrom="column">
                  <wp:posOffset>387350</wp:posOffset>
                </wp:positionH>
                <wp:positionV relativeFrom="paragraph">
                  <wp:posOffset>92075</wp:posOffset>
                </wp:positionV>
                <wp:extent cx="1898650" cy="0"/>
                <wp:effectExtent l="0" t="1905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6D6F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7.25pt" to="18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" strokecolor="#4472c4 [3204]" strokeweight="3pt">
                <v:stroke joinstyle="miter"/>
              </v:line>
            </w:pict>
          </mc:Fallback>
        </mc:AlternateContent>
      </w:r>
    </w:p>
    <w:p w14:paraId="285F78DF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0BA7D6A7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4B3EF414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557FDF1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10987283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79A9A91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BD6FAF3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4711B020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39CD7F65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47C4556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8CC2167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568D98FE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082B1C9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3E6DA8E0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318464AD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4BAFFDB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3D2F5711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211B5203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3E19F35A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13DE86B6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47550096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7632C8EC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2AA2162F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FF73CE1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1D3977AF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A2EABCD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5EC31EF3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25477177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52C871D6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EAB833B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6E7F5611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2B1BF2EB" w14:textId="77777777" w:rsidR="004D5071" w:rsidRDefault="004D5071" w:rsidP="000237A4">
      <w:pPr>
        <w:rPr>
          <w:rFonts w:ascii="Lexend" w:hAnsi="Lexend"/>
          <w:b/>
          <w:bCs/>
          <w:sz w:val="28"/>
          <w:szCs w:val="28"/>
        </w:rPr>
      </w:pPr>
    </w:p>
    <w:p w14:paraId="5A3A03F8" w14:textId="77777777" w:rsidR="008A0D0A" w:rsidRDefault="008A0D0A" w:rsidP="000237A4">
      <w:pPr>
        <w:rPr>
          <w:rFonts w:ascii="Lexend" w:hAnsi="Lexend"/>
          <w:b/>
          <w:bCs/>
          <w:sz w:val="22"/>
        </w:rPr>
      </w:pPr>
    </w:p>
    <w:p w14:paraId="1615BCA4" w14:textId="5AF28DE2" w:rsidR="009073EC" w:rsidRPr="009073EC" w:rsidRDefault="009073EC" w:rsidP="009073EC">
      <w:pPr>
        <w:tabs>
          <w:tab w:val="left" w:pos="6810"/>
        </w:tabs>
        <w:rPr>
          <w:rFonts w:ascii="Lexend" w:hAnsi="Lexend"/>
          <w:sz w:val="22"/>
        </w:rPr>
      </w:pPr>
      <w:r>
        <w:rPr>
          <w:rFonts w:ascii="Lexend" w:hAnsi="Lexend"/>
          <w:sz w:val="22"/>
        </w:rPr>
        <w:tab/>
      </w:r>
    </w:p>
    <w:sectPr w:rsidR="009073EC" w:rsidRPr="009073EC" w:rsidSect="00520B93">
      <w:headerReference w:type="default" r:id="rId19"/>
      <w:foot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529D" w14:textId="77777777" w:rsidR="00AF10AE" w:rsidRDefault="00AF10AE" w:rsidP="00F1140A">
      <w:pPr>
        <w:spacing w:line="240" w:lineRule="auto"/>
      </w:pPr>
      <w:r>
        <w:separator/>
      </w:r>
    </w:p>
  </w:endnote>
  <w:endnote w:type="continuationSeparator" w:id="0">
    <w:p w14:paraId="07143E58" w14:textId="77777777" w:rsidR="00AF10AE" w:rsidRDefault="00AF10AE" w:rsidP="00F1140A">
      <w:pPr>
        <w:spacing w:line="240" w:lineRule="auto"/>
      </w:pPr>
      <w:r>
        <w:continuationSeparator/>
      </w:r>
    </w:p>
  </w:endnote>
  <w:endnote w:type="continuationNotice" w:id="1">
    <w:p w14:paraId="0B724827" w14:textId="77777777" w:rsidR="00AF10AE" w:rsidRDefault="00AF10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26FA" w14:textId="1E032F8E" w:rsidR="00371AAC" w:rsidRPr="009657E0" w:rsidRDefault="00371AAC">
    <w:pPr>
      <w:pStyle w:val="Footer"/>
      <w:rPr>
        <w:rFonts w:ascii="Lexend" w:hAnsi="Lexend"/>
        <w:sz w:val="18"/>
        <w:szCs w:val="16"/>
      </w:rPr>
    </w:pPr>
    <w:r w:rsidRPr="00371AAC">
      <w:rPr>
        <w:rFonts w:ascii="Lexend" w:hAnsi="Lexend"/>
        <w:sz w:val="16"/>
        <w:szCs w:val="14"/>
      </w:rPr>
      <w:t>Produced by Essex County Council Research and Citizen Insight Team, Chief Exec's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4339" w14:textId="77777777" w:rsidR="00AF10AE" w:rsidRDefault="00AF10AE" w:rsidP="00F1140A">
      <w:pPr>
        <w:spacing w:line="240" w:lineRule="auto"/>
      </w:pPr>
      <w:r>
        <w:separator/>
      </w:r>
    </w:p>
  </w:footnote>
  <w:footnote w:type="continuationSeparator" w:id="0">
    <w:p w14:paraId="15B31DE1" w14:textId="77777777" w:rsidR="00AF10AE" w:rsidRDefault="00AF10AE" w:rsidP="00F1140A">
      <w:pPr>
        <w:spacing w:line="240" w:lineRule="auto"/>
      </w:pPr>
      <w:r>
        <w:continuationSeparator/>
      </w:r>
    </w:p>
  </w:footnote>
  <w:footnote w:type="continuationNotice" w:id="1">
    <w:p w14:paraId="486B8D51" w14:textId="77777777" w:rsidR="00AF10AE" w:rsidRDefault="00AF10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4C61" w14:textId="74E043B7" w:rsidR="00A32A04" w:rsidRDefault="00A32A04" w:rsidP="00A32A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755"/>
    <w:multiLevelType w:val="hybridMultilevel"/>
    <w:tmpl w:val="5E2631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DE1"/>
    <w:multiLevelType w:val="hybridMultilevel"/>
    <w:tmpl w:val="D0803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20C"/>
    <w:multiLevelType w:val="hybridMultilevel"/>
    <w:tmpl w:val="21C87BD2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6F7290C"/>
    <w:multiLevelType w:val="hybridMultilevel"/>
    <w:tmpl w:val="F33CD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256CE"/>
    <w:multiLevelType w:val="hybridMultilevel"/>
    <w:tmpl w:val="F28A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348A"/>
    <w:multiLevelType w:val="hybridMultilevel"/>
    <w:tmpl w:val="9528A058"/>
    <w:lvl w:ilvl="0" w:tplc="22B6231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7062"/>
    <w:multiLevelType w:val="hybridMultilevel"/>
    <w:tmpl w:val="FB9C5930"/>
    <w:lvl w:ilvl="0" w:tplc="162E258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48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474F0"/>
    <w:multiLevelType w:val="hybridMultilevel"/>
    <w:tmpl w:val="CCDEF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762601">
    <w:abstractNumId w:val="1"/>
  </w:num>
  <w:num w:numId="2" w16cid:durableId="1181118250">
    <w:abstractNumId w:val="0"/>
  </w:num>
  <w:num w:numId="3" w16cid:durableId="826440626">
    <w:abstractNumId w:val="4"/>
  </w:num>
  <w:num w:numId="4" w16cid:durableId="1967269207">
    <w:abstractNumId w:val="2"/>
  </w:num>
  <w:num w:numId="5" w16cid:durableId="1728068397">
    <w:abstractNumId w:val="3"/>
  </w:num>
  <w:num w:numId="6" w16cid:durableId="247278031">
    <w:abstractNumId w:val="7"/>
  </w:num>
  <w:num w:numId="7" w16cid:durableId="1341541142">
    <w:abstractNumId w:val="6"/>
  </w:num>
  <w:num w:numId="8" w16cid:durableId="1484931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4"/>
    <w:rsid w:val="00001573"/>
    <w:rsid w:val="000237A4"/>
    <w:rsid w:val="000349B1"/>
    <w:rsid w:val="000427F3"/>
    <w:rsid w:val="00046CDD"/>
    <w:rsid w:val="000514C8"/>
    <w:rsid w:val="0005228E"/>
    <w:rsid w:val="000552F8"/>
    <w:rsid w:val="0005532A"/>
    <w:rsid w:val="00095A3C"/>
    <w:rsid w:val="0009796D"/>
    <w:rsid w:val="000A0953"/>
    <w:rsid w:val="000A50EE"/>
    <w:rsid w:val="000A5923"/>
    <w:rsid w:val="000B3C27"/>
    <w:rsid w:val="000C6294"/>
    <w:rsid w:val="000D3423"/>
    <w:rsid w:val="000D68EB"/>
    <w:rsid w:val="000E2457"/>
    <w:rsid w:val="000E7865"/>
    <w:rsid w:val="000F2F17"/>
    <w:rsid w:val="000F3B97"/>
    <w:rsid w:val="000F5C8F"/>
    <w:rsid w:val="000F793C"/>
    <w:rsid w:val="00102486"/>
    <w:rsid w:val="00102ABA"/>
    <w:rsid w:val="00113834"/>
    <w:rsid w:val="001173B3"/>
    <w:rsid w:val="001306FD"/>
    <w:rsid w:val="00130C93"/>
    <w:rsid w:val="00135342"/>
    <w:rsid w:val="001376FA"/>
    <w:rsid w:val="00140625"/>
    <w:rsid w:val="0015167C"/>
    <w:rsid w:val="001603A8"/>
    <w:rsid w:val="001612CC"/>
    <w:rsid w:val="00174635"/>
    <w:rsid w:val="00183779"/>
    <w:rsid w:val="0019039B"/>
    <w:rsid w:val="00193289"/>
    <w:rsid w:val="00197821"/>
    <w:rsid w:val="001A19CB"/>
    <w:rsid w:val="001A1EAE"/>
    <w:rsid w:val="001A500C"/>
    <w:rsid w:val="001E184C"/>
    <w:rsid w:val="001E5154"/>
    <w:rsid w:val="001F06BC"/>
    <w:rsid w:val="002041BB"/>
    <w:rsid w:val="00207C34"/>
    <w:rsid w:val="00207DBF"/>
    <w:rsid w:val="002262EF"/>
    <w:rsid w:val="002409E2"/>
    <w:rsid w:val="00250B65"/>
    <w:rsid w:val="00252489"/>
    <w:rsid w:val="00252769"/>
    <w:rsid w:val="00270A9E"/>
    <w:rsid w:val="00274A99"/>
    <w:rsid w:val="00280EE6"/>
    <w:rsid w:val="002907C5"/>
    <w:rsid w:val="00296ACC"/>
    <w:rsid w:val="002A5289"/>
    <w:rsid w:val="002C3296"/>
    <w:rsid w:val="002C5696"/>
    <w:rsid w:val="002D14F0"/>
    <w:rsid w:val="002D4758"/>
    <w:rsid w:val="002D64ED"/>
    <w:rsid w:val="002E0128"/>
    <w:rsid w:val="002E51C7"/>
    <w:rsid w:val="002F40DB"/>
    <w:rsid w:val="002F5578"/>
    <w:rsid w:val="003104B6"/>
    <w:rsid w:val="00310FB1"/>
    <w:rsid w:val="00316869"/>
    <w:rsid w:val="00325CAD"/>
    <w:rsid w:val="00326508"/>
    <w:rsid w:val="003277FF"/>
    <w:rsid w:val="00330239"/>
    <w:rsid w:val="00346743"/>
    <w:rsid w:val="003549E5"/>
    <w:rsid w:val="003551CF"/>
    <w:rsid w:val="003574F7"/>
    <w:rsid w:val="0036776B"/>
    <w:rsid w:val="00371AAC"/>
    <w:rsid w:val="003738B8"/>
    <w:rsid w:val="00374D81"/>
    <w:rsid w:val="0037742C"/>
    <w:rsid w:val="0038069F"/>
    <w:rsid w:val="0038230D"/>
    <w:rsid w:val="003962BD"/>
    <w:rsid w:val="0039696B"/>
    <w:rsid w:val="003A51E3"/>
    <w:rsid w:val="003B1279"/>
    <w:rsid w:val="003C4149"/>
    <w:rsid w:val="003D2DCE"/>
    <w:rsid w:val="003D63BD"/>
    <w:rsid w:val="003D702E"/>
    <w:rsid w:val="003E4377"/>
    <w:rsid w:val="003F09F5"/>
    <w:rsid w:val="00406E5F"/>
    <w:rsid w:val="00415520"/>
    <w:rsid w:val="00454AC7"/>
    <w:rsid w:val="0045561D"/>
    <w:rsid w:val="00457248"/>
    <w:rsid w:val="00461BD5"/>
    <w:rsid w:val="00466F60"/>
    <w:rsid w:val="00475697"/>
    <w:rsid w:val="00482F87"/>
    <w:rsid w:val="00487765"/>
    <w:rsid w:val="00496E1F"/>
    <w:rsid w:val="004A5D9F"/>
    <w:rsid w:val="004A7C39"/>
    <w:rsid w:val="004B3418"/>
    <w:rsid w:val="004C45AC"/>
    <w:rsid w:val="004C7C34"/>
    <w:rsid w:val="004D5071"/>
    <w:rsid w:val="004E48E7"/>
    <w:rsid w:val="00520B93"/>
    <w:rsid w:val="00525E82"/>
    <w:rsid w:val="0054702F"/>
    <w:rsid w:val="005558C4"/>
    <w:rsid w:val="00565350"/>
    <w:rsid w:val="00591D33"/>
    <w:rsid w:val="00594BAD"/>
    <w:rsid w:val="005A2DB5"/>
    <w:rsid w:val="005A3213"/>
    <w:rsid w:val="005A703F"/>
    <w:rsid w:val="005C0423"/>
    <w:rsid w:val="005D0E88"/>
    <w:rsid w:val="005D1FB0"/>
    <w:rsid w:val="005D397A"/>
    <w:rsid w:val="005D6E9F"/>
    <w:rsid w:val="005E4CB5"/>
    <w:rsid w:val="005F47DB"/>
    <w:rsid w:val="005F5D7C"/>
    <w:rsid w:val="005F75F7"/>
    <w:rsid w:val="005F7850"/>
    <w:rsid w:val="00600ABD"/>
    <w:rsid w:val="0060366F"/>
    <w:rsid w:val="0062235D"/>
    <w:rsid w:val="0062449E"/>
    <w:rsid w:val="00626560"/>
    <w:rsid w:val="00633DF5"/>
    <w:rsid w:val="006424CF"/>
    <w:rsid w:val="006454B9"/>
    <w:rsid w:val="00650AB0"/>
    <w:rsid w:val="00656AB7"/>
    <w:rsid w:val="00680739"/>
    <w:rsid w:val="00682E86"/>
    <w:rsid w:val="00691BDF"/>
    <w:rsid w:val="006A4CBB"/>
    <w:rsid w:val="006B7AF1"/>
    <w:rsid w:val="006C7F32"/>
    <w:rsid w:val="006E00FD"/>
    <w:rsid w:val="006F130B"/>
    <w:rsid w:val="00706F2C"/>
    <w:rsid w:val="00714380"/>
    <w:rsid w:val="00714DB3"/>
    <w:rsid w:val="007251B3"/>
    <w:rsid w:val="0072627C"/>
    <w:rsid w:val="00726653"/>
    <w:rsid w:val="00751405"/>
    <w:rsid w:val="00754F2A"/>
    <w:rsid w:val="0075535A"/>
    <w:rsid w:val="0076180B"/>
    <w:rsid w:val="00762804"/>
    <w:rsid w:val="00763257"/>
    <w:rsid w:val="0076622C"/>
    <w:rsid w:val="00776700"/>
    <w:rsid w:val="00791683"/>
    <w:rsid w:val="00792DC2"/>
    <w:rsid w:val="00797902"/>
    <w:rsid w:val="007A44EF"/>
    <w:rsid w:val="007A466D"/>
    <w:rsid w:val="007B32F7"/>
    <w:rsid w:val="007C4592"/>
    <w:rsid w:val="007D6605"/>
    <w:rsid w:val="007E6AA2"/>
    <w:rsid w:val="007F22FE"/>
    <w:rsid w:val="007F3348"/>
    <w:rsid w:val="007F4553"/>
    <w:rsid w:val="008060F8"/>
    <w:rsid w:val="00825CFA"/>
    <w:rsid w:val="008304B7"/>
    <w:rsid w:val="0083150A"/>
    <w:rsid w:val="00844836"/>
    <w:rsid w:val="0084574D"/>
    <w:rsid w:val="00851B7A"/>
    <w:rsid w:val="00857FE0"/>
    <w:rsid w:val="00861840"/>
    <w:rsid w:val="0086392E"/>
    <w:rsid w:val="00863D53"/>
    <w:rsid w:val="00873E77"/>
    <w:rsid w:val="00881394"/>
    <w:rsid w:val="00896724"/>
    <w:rsid w:val="008A0D0A"/>
    <w:rsid w:val="008A561E"/>
    <w:rsid w:val="008C0AFC"/>
    <w:rsid w:val="008D59FE"/>
    <w:rsid w:val="009073EC"/>
    <w:rsid w:val="009158C3"/>
    <w:rsid w:val="00925F92"/>
    <w:rsid w:val="00936CAA"/>
    <w:rsid w:val="00942CFD"/>
    <w:rsid w:val="0095657A"/>
    <w:rsid w:val="00960C45"/>
    <w:rsid w:val="009657E0"/>
    <w:rsid w:val="009715D6"/>
    <w:rsid w:val="00987629"/>
    <w:rsid w:val="0098792F"/>
    <w:rsid w:val="00997433"/>
    <w:rsid w:val="009A0063"/>
    <w:rsid w:val="009A75AC"/>
    <w:rsid w:val="009C1799"/>
    <w:rsid w:val="009C51A6"/>
    <w:rsid w:val="009C522F"/>
    <w:rsid w:val="009D30DD"/>
    <w:rsid w:val="009F081D"/>
    <w:rsid w:val="009F4F16"/>
    <w:rsid w:val="009F5EEE"/>
    <w:rsid w:val="00A11A32"/>
    <w:rsid w:val="00A14836"/>
    <w:rsid w:val="00A32A04"/>
    <w:rsid w:val="00A33C95"/>
    <w:rsid w:val="00A35DEF"/>
    <w:rsid w:val="00A416A8"/>
    <w:rsid w:val="00A43371"/>
    <w:rsid w:val="00A54EC0"/>
    <w:rsid w:val="00A6312E"/>
    <w:rsid w:val="00A72697"/>
    <w:rsid w:val="00A74756"/>
    <w:rsid w:val="00A8423D"/>
    <w:rsid w:val="00A84E3E"/>
    <w:rsid w:val="00A8636D"/>
    <w:rsid w:val="00A90DE3"/>
    <w:rsid w:val="00A9298C"/>
    <w:rsid w:val="00AA679C"/>
    <w:rsid w:val="00AC28E1"/>
    <w:rsid w:val="00AC3E7F"/>
    <w:rsid w:val="00AD6D16"/>
    <w:rsid w:val="00AE0A42"/>
    <w:rsid w:val="00AF10AE"/>
    <w:rsid w:val="00AF2F5B"/>
    <w:rsid w:val="00AF6AAA"/>
    <w:rsid w:val="00B02EAF"/>
    <w:rsid w:val="00B07924"/>
    <w:rsid w:val="00B12616"/>
    <w:rsid w:val="00B170F0"/>
    <w:rsid w:val="00B2205B"/>
    <w:rsid w:val="00B22468"/>
    <w:rsid w:val="00B23277"/>
    <w:rsid w:val="00B26E7C"/>
    <w:rsid w:val="00B30AF8"/>
    <w:rsid w:val="00B334D3"/>
    <w:rsid w:val="00B6254D"/>
    <w:rsid w:val="00B71689"/>
    <w:rsid w:val="00B72B68"/>
    <w:rsid w:val="00B7316E"/>
    <w:rsid w:val="00B756B5"/>
    <w:rsid w:val="00B92BD0"/>
    <w:rsid w:val="00BB3F39"/>
    <w:rsid w:val="00BB6364"/>
    <w:rsid w:val="00BC1294"/>
    <w:rsid w:val="00BC1FDB"/>
    <w:rsid w:val="00BE2E8C"/>
    <w:rsid w:val="00BE496F"/>
    <w:rsid w:val="00C00652"/>
    <w:rsid w:val="00C05064"/>
    <w:rsid w:val="00C100EC"/>
    <w:rsid w:val="00C2035B"/>
    <w:rsid w:val="00C62CBA"/>
    <w:rsid w:val="00C65E25"/>
    <w:rsid w:val="00C84098"/>
    <w:rsid w:val="00C90383"/>
    <w:rsid w:val="00C97176"/>
    <w:rsid w:val="00CA4937"/>
    <w:rsid w:val="00CB4892"/>
    <w:rsid w:val="00CB4EFF"/>
    <w:rsid w:val="00CB744F"/>
    <w:rsid w:val="00CC258D"/>
    <w:rsid w:val="00CE3487"/>
    <w:rsid w:val="00CE6D73"/>
    <w:rsid w:val="00CE7540"/>
    <w:rsid w:val="00D0676A"/>
    <w:rsid w:val="00D11A17"/>
    <w:rsid w:val="00D23856"/>
    <w:rsid w:val="00D244A5"/>
    <w:rsid w:val="00D3799A"/>
    <w:rsid w:val="00D716D2"/>
    <w:rsid w:val="00D77336"/>
    <w:rsid w:val="00D80EFD"/>
    <w:rsid w:val="00DA68C0"/>
    <w:rsid w:val="00DA7826"/>
    <w:rsid w:val="00DB2902"/>
    <w:rsid w:val="00DC346C"/>
    <w:rsid w:val="00DF6699"/>
    <w:rsid w:val="00E027A2"/>
    <w:rsid w:val="00E031A1"/>
    <w:rsid w:val="00E2383E"/>
    <w:rsid w:val="00E330DB"/>
    <w:rsid w:val="00E35112"/>
    <w:rsid w:val="00E368DC"/>
    <w:rsid w:val="00E53BC3"/>
    <w:rsid w:val="00E557D3"/>
    <w:rsid w:val="00E7263C"/>
    <w:rsid w:val="00E853FB"/>
    <w:rsid w:val="00E9568C"/>
    <w:rsid w:val="00EB034D"/>
    <w:rsid w:val="00EB3202"/>
    <w:rsid w:val="00EB36F9"/>
    <w:rsid w:val="00EB6A70"/>
    <w:rsid w:val="00EC6576"/>
    <w:rsid w:val="00EF7AB9"/>
    <w:rsid w:val="00F1140A"/>
    <w:rsid w:val="00F17ACE"/>
    <w:rsid w:val="00F200AF"/>
    <w:rsid w:val="00F20C6D"/>
    <w:rsid w:val="00F25CD2"/>
    <w:rsid w:val="00F263B1"/>
    <w:rsid w:val="00F2793E"/>
    <w:rsid w:val="00F3720C"/>
    <w:rsid w:val="00F45CDA"/>
    <w:rsid w:val="00F50CDD"/>
    <w:rsid w:val="00F51B35"/>
    <w:rsid w:val="00F74AA3"/>
    <w:rsid w:val="00F80403"/>
    <w:rsid w:val="00F829EE"/>
    <w:rsid w:val="00F850FD"/>
    <w:rsid w:val="00F858CC"/>
    <w:rsid w:val="00F8753D"/>
    <w:rsid w:val="00F93E4F"/>
    <w:rsid w:val="00F94FE8"/>
    <w:rsid w:val="00F976F9"/>
    <w:rsid w:val="00F97D08"/>
    <w:rsid w:val="00FB0B5C"/>
    <w:rsid w:val="00FB1763"/>
    <w:rsid w:val="00FB267B"/>
    <w:rsid w:val="00FD09AA"/>
    <w:rsid w:val="00FD130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63251"/>
  <w15:chartTrackingRefBased/>
  <w15:docId w15:val="{CF633D76-D162-4D90-A32D-A505F283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3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09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E2"/>
  </w:style>
  <w:style w:type="paragraph" w:styleId="Footer">
    <w:name w:val="footer"/>
    <w:basedOn w:val="Normal"/>
    <w:link w:val="FooterChar"/>
    <w:uiPriority w:val="99"/>
    <w:unhideWhenUsed/>
    <w:rsid w:val="002409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E2"/>
  </w:style>
  <w:style w:type="table" w:styleId="TableGrid">
    <w:name w:val="Table Grid"/>
    <w:basedOn w:val="TableNormal"/>
    <w:uiPriority w:val="59"/>
    <w:rsid w:val="00F850FD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essex.gov.uk" TargetMode="External"/><Relationship Id="rId18" Type="http://schemas.openxmlformats.org/officeDocument/2006/relationships/image" Target="media/image3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essex.gov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2969dc08-5bf8-468b-85d5-dfc5dae37cf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6DE17D1CC6840AD4483472E640AD5" ma:contentTypeVersion="20" ma:contentTypeDescription="Create a new document." ma:contentTypeScope="" ma:versionID="b6e59462e53ce6abd592d93e01d6e1ca">
  <xsd:schema xmlns:xsd="http://www.w3.org/2001/XMLSchema" xmlns:xs="http://www.w3.org/2001/XMLSchema" xmlns:p="http://schemas.microsoft.com/office/2006/metadata/properties" xmlns:ns1="http://schemas.microsoft.com/sharepoint/v3" xmlns:ns2="2969dc08-5bf8-468b-85d5-dfc5dae37cf0" xmlns:ns3="84ca0fae-7a23-4773-9d7c-60514ca6d38e" xmlns:ns4="6a461f78-e7a2-485a-8a47-5fc604b04102" targetNamespace="http://schemas.microsoft.com/office/2006/metadata/properties" ma:root="true" ma:fieldsID="e243fe937b5a4dce71d6b11c8b3b317f" ns1:_="" ns2:_="" ns3:_="" ns4:_="">
    <xsd:import namespace="http://schemas.microsoft.com/sharepoint/v3"/>
    <xsd:import namespace="2969dc08-5bf8-468b-85d5-dfc5dae37cf0"/>
    <xsd:import namespace="84ca0fae-7a23-4773-9d7c-60514ca6d38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9dc08-5bf8-468b-85d5-dfc5dae3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0fae-7a23-4773-9d7c-60514ca6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36c12-696e-484f-8833-ae47fac970f2}" ma:internalName="TaxCatchAll" ma:showField="CatchAllData" ma:web="84ca0fae-7a23-4773-9d7c-60514ca6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03CB7-3B2A-4FCC-9AE5-2B2665BB0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D43CB-2A4E-4707-9598-E288A092BFF9}">
  <ds:schemaRefs>
    <ds:schemaRef ds:uri="http://schemas.microsoft.com/office/2006/metadata/properties"/>
    <ds:schemaRef ds:uri="2969dc08-5bf8-468b-85d5-dfc5dae37cf0"/>
    <ds:schemaRef ds:uri="6a461f78-e7a2-485a-8a47-5fc604b04102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4ca0fae-7a23-4773-9d7c-60514ca6d3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4157C9-2D95-4E19-AAD1-3FF7BBCAB8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97AF26-551F-4C6B-B2D0-D512C5C1D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Maresa Beazley - Senior Researcher</dc:creator>
  <cp:keywords/>
  <dc:description/>
  <cp:lastModifiedBy>Maresa Beazley - Senior Researcher</cp:lastModifiedBy>
  <cp:revision>53</cp:revision>
  <dcterms:created xsi:type="dcterms:W3CDTF">2022-09-01T14:00:00Z</dcterms:created>
  <dcterms:modified xsi:type="dcterms:W3CDTF">2023-06-29T11:10:00Z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2021-10-01T13:53:48Z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ceb4c3d4-4530-47bb-ade9-000021aeb9a3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0x01010068B6DE17D1CC6840AD4483472E640AD5</vt:lpwstr>
  </property>
  <property fmtid="{D5CDD505-2E9C-101B-9397-08002B2CF9AE}" pid="10" name="MediaServiceImageTags">
    <vt:lpwstr/>
  </property>
</Properties>
</file>